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diagrams/data3.xml" ContentType="application/vnd.openxmlformats-officedocument.drawingml.diagramData+xml"/>
  <Override PartName="/word/diagrams/layout3.xml" ContentType="application/vnd.openxmlformats-officedocument.drawingml.diagramLayout+xml"/>
  <Override PartName="/word/diagrams/quickStyle3.xml" ContentType="application/vnd.openxmlformats-officedocument.drawingml.diagramStyle+xml"/>
  <Override PartName="/word/diagrams/colors3.xml" ContentType="application/vnd.openxmlformats-officedocument.drawingml.diagramColors+xml"/>
  <Override PartName="/word/diagrams/drawing3.xml" ContentType="application/vnd.ms-office.drawingml.diagramDrawing+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header1.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bookmarkStart w:id="0" w:name="_GoBack" w:displacedByCustomXml="next"/>
    <w:bookmarkEnd w:id="0" w:displacedByCustomXml="next"/>
    <w:sdt>
      <w:sdtPr>
        <w:rPr>
          <w:sz w:val="24"/>
          <w:szCs w:val="24"/>
        </w:rPr>
        <w:id w:val="-1107193236"/>
        <w:docPartObj>
          <w:docPartGallery w:val="Cover Pages"/>
          <w:docPartUnique/>
        </w:docPartObj>
      </w:sdtPr>
      <w:sdtEndPr>
        <w:rPr>
          <w:sz w:val="28"/>
        </w:rPr>
      </w:sdtEndPr>
      <w:sdtContent>
        <w:p w14:paraId="519C90E0" w14:textId="77777777" w:rsidR="00137178" w:rsidRPr="00F158A7" w:rsidRDefault="00137178" w:rsidP="00F4679B">
          <w:pPr>
            <w:pStyle w:val="1A-frontpageName-Nimi"/>
          </w:pPr>
          <w:r w:rsidRPr="00F158A7">
            <w:rPr>
              <w:noProof/>
              <w:lang w:eastAsia="fi-FI" w:bidi="ar-SA"/>
            </w:rPr>
            <w:drawing>
              <wp:anchor distT="0" distB="0" distL="114300" distR="114300" simplePos="0" relativeHeight="251658240" behindDoc="1" locked="1" layoutInCell="1" allowOverlap="1" wp14:anchorId="61C49818" wp14:editId="22C02181">
                <wp:simplePos x="0" y="0"/>
                <wp:positionH relativeFrom="column">
                  <wp:posOffset>-1096010</wp:posOffset>
                </wp:positionH>
                <wp:positionV relativeFrom="page">
                  <wp:posOffset>-2540</wp:posOffset>
                </wp:positionV>
                <wp:extent cx="7566660" cy="3970655"/>
                <wp:effectExtent l="0" t="0" r="0" b="0"/>
                <wp:wrapTight wrapText="bothSides">
                  <wp:wrapPolygon edited="0">
                    <wp:start x="0" y="0"/>
                    <wp:lineTo x="0" y="21451"/>
                    <wp:lineTo x="21535" y="21451"/>
                    <wp:lineTo x="21535" y="0"/>
                    <wp:lineTo x="0" y="0"/>
                  </wp:wrapPolygon>
                </wp:wrapTight>
                <wp:docPr id="4" name="Vaasan yliopisto - University of Vaasa" descr="Vaasan yliopisto. The University of Vaasa." title="Vaasan yliopisto. The University of Vaas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gradu-logo-2.jpg"/>
                        <pic:cNvPicPr/>
                      </pic:nvPicPr>
                      <pic:blipFill>
                        <a:blip r:embed="rId9" cstate="print">
                          <a:extLst>
                            <a:ext uri="{28A0092B-C50C-407E-A947-70E740481C1C}">
                              <a14:useLocalDpi xmlns:a14="http://schemas.microsoft.com/office/drawing/2010/main" val="0"/>
                            </a:ext>
                          </a:extLst>
                        </a:blip>
                        <a:stretch>
                          <a:fillRect/>
                        </a:stretch>
                      </pic:blipFill>
                      <pic:spPr>
                        <a:xfrm>
                          <a:off x="0" y="0"/>
                          <a:ext cx="7566660" cy="3970655"/>
                        </a:xfrm>
                        <a:prstGeom prst="rect">
                          <a:avLst/>
                        </a:prstGeom>
                      </pic:spPr>
                    </pic:pic>
                  </a:graphicData>
                </a:graphic>
                <wp14:sizeRelH relativeFrom="page">
                  <wp14:pctWidth>0</wp14:pctWidth>
                </wp14:sizeRelH>
                <wp14:sizeRelV relativeFrom="page">
                  <wp14:pctHeight>0</wp14:pctHeight>
                </wp14:sizeRelV>
              </wp:anchor>
            </w:drawing>
          </w:r>
          <w:r w:rsidR="007B4DB2" w:rsidRPr="00F158A7">
            <w:t>Santeri Jaakkola</w:t>
          </w:r>
        </w:p>
        <w:p w14:paraId="7E6EC5ED" w14:textId="3AE5B1CD" w:rsidR="00137178" w:rsidRPr="00F158A7" w:rsidRDefault="00FB05F7" w:rsidP="00F4679B">
          <w:pPr>
            <w:suppressAutoHyphens/>
            <w:spacing w:line="240" w:lineRule="auto"/>
            <w:jc w:val="center"/>
            <w:rPr>
              <w:b/>
              <w:bCs/>
              <w:sz w:val="40"/>
              <w:szCs w:val="40"/>
            </w:rPr>
          </w:pPr>
          <w:sdt>
            <w:sdtPr>
              <w:rPr>
                <w:b/>
                <w:bCs/>
                <w:sz w:val="40"/>
                <w:szCs w:val="40"/>
              </w:rPr>
              <w:alias w:val="Title"/>
              <w:tag w:val=""/>
              <w:id w:val="-868990918"/>
              <w:placeholder>
                <w:docPart w:val="8B3DAA49DF0E479FB765FAA9E1F90EFD"/>
              </w:placeholder>
              <w:dataBinding w:prefixMappings="xmlns:ns0='http://purl.org/dc/elements/1.1/' xmlns:ns1='http://schemas.openxmlformats.org/package/2006/metadata/core-properties' " w:xpath="/ns1:coreProperties[1]/ns0:title[1]" w:storeItemID="{6C3C8BC8-F283-45AE-878A-BAB7291924A1}"/>
              <w:text/>
            </w:sdtPr>
            <w:sdtEndPr/>
            <w:sdtContent>
              <w:r w:rsidR="00CC5BA4">
                <w:rPr>
                  <w:b/>
                  <w:bCs/>
                  <w:sz w:val="40"/>
                  <w:szCs w:val="40"/>
                </w:rPr>
                <w:t>Strateginen palvelujohtaminen ja asiakaskokemus</w:t>
              </w:r>
            </w:sdtContent>
          </w:sdt>
        </w:p>
        <w:p w14:paraId="7AAC0C28" w14:textId="38100A31" w:rsidR="00137178" w:rsidRPr="00F158A7" w:rsidRDefault="00137178" w:rsidP="00F4679B">
          <w:pPr>
            <w:pStyle w:val="3A-frontpagesubtitle-Alaotsikko"/>
            <w:suppressAutoHyphens/>
          </w:pPr>
        </w:p>
        <w:p w14:paraId="355B4C80" w14:textId="77777777" w:rsidR="00137178" w:rsidRPr="00F158A7" w:rsidRDefault="00137178" w:rsidP="00F4679B">
          <w:pPr>
            <w:pStyle w:val="3A-frontpagesubtitle-Alaotsikko"/>
          </w:pPr>
        </w:p>
        <w:p w14:paraId="0A92889F" w14:textId="77777777" w:rsidR="00137178" w:rsidRPr="00F158A7" w:rsidRDefault="00137178" w:rsidP="00F4679B">
          <w:pPr>
            <w:pStyle w:val="3A-frontpagesubtitle-Alaotsikko"/>
          </w:pPr>
        </w:p>
        <w:p w14:paraId="328FDF21" w14:textId="77777777" w:rsidR="00137178" w:rsidRPr="00F158A7" w:rsidRDefault="00137178" w:rsidP="00F4679B">
          <w:pPr>
            <w:pStyle w:val="3A-frontpagesubtitle-Alaotsikko"/>
          </w:pPr>
        </w:p>
        <w:p w14:paraId="546FC4A3" w14:textId="77777777" w:rsidR="00FE38EA" w:rsidRPr="00F158A7" w:rsidRDefault="00FE38EA" w:rsidP="00FE38EA">
          <w:pPr>
            <w:pStyle w:val="3A-frontpagesubtitle-Alaotsikko"/>
          </w:pPr>
          <w:r w:rsidRPr="00F158A7">
            <w:rPr>
              <w:noProof/>
              <w:lang w:eastAsia="fi-FI" w:bidi="ar-SA"/>
            </w:rPr>
            <mc:AlternateContent>
              <mc:Choice Requires="wps">
                <w:drawing>
                  <wp:anchor distT="45720" distB="45720" distL="114300" distR="114300" simplePos="0" relativeHeight="251658242" behindDoc="0" locked="0" layoutInCell="1" allowOverlap="0" wp14:anchorId="33D9BC3F" wp14:editId="3FD21513">
                    <wp:simplePos x="0" y="0"/>
                    <wp:positionH relativeFrom="column">
                      <wp:align>right</wp:align>
                    </wp:positionH>
                    <wp:positionV relativeFrom="page">
                      <wp:posOffset>7744460</wp:posOffset>
                    </wp:positionV>
                    <wp:extent cx="2360930" cy="1404620"/>
                    <wp:effectExtent l="0" t="0" r="0" b="8255"/>
                    <wp:wrapSquare wrapText="bothSides"/>
                    <wp:docPr id="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1404620"/>
                            </a:xfrm>
                            <a:prstGeom prst="rect">
                              <a:avLst/>
                            </a:prstGeom>
                            <a:solidFill>
                              <a:srgbClr val="FFFFFF"/>
                            </a:solidFill>
                            <a:ln w="9525">
                              <a:noFill/>
                              <a:miter lim="800000"/>
                              <a:headEnd/>
                              <a:tailEnd/>
                            </a:ln>
                          </wps:spPr>
                          <wps:txbx>
                            <w:txbxContent>
                              <w:p w14:paraId="12AADE8C" w14:textId="13F41400" w:rsidR="00CC5BA4" w:rsidRDefault="00FF4AFA" w:rsidP="00FE38EA">
                                <w:pPr>
                                  <w:spacing w:line="240" w:lineRule="auto"/>
                                  <w:jc w:val="right"/>
                                </w:pPr>
                                <w:r>
                                  <w:t>Johtamisen yksikkö</w:t>
                                </w:r>
                              </w:p>
                              <w:p w14:paraId="40286D70" w14:textId="7105F8FC" w:rsidR="00CC5BA4" w:rsidRDefault="00FF4AFA" w:rsidP="00FE38EA">
                                <w:pPr>
                                  <w:spacing w:line="240" w:lineRule="auto"/>
                                  <w:jc w:val="right"/>
                                </w:pPr>
                                <w:r>
                                  <w:t>Liiketoiminnan kehittämisen</w:t>
                                </w:r>
                              </w:p>
                              <w:p w14:paraId="69FB2D96" w14:textId="60BBF4CA" w:rsidR="00CC5BA4" w:rsidRPr="00FE38EA" w:rsidRDefault="00FF4AFA" w:rsidP="00FE38EA">
                                <w:pPr>
                                  <w:spacing w:line="240" w:lineRule="auto"/>
                                  <w:jc w:val="right"/>
                                  <w:rPr>
                                    <w:lang w:val="en-US"/>
                                  </w:rPr>
                                </w:pPr>
                                <w:r>
                                  <w:t>maisteriohjelma</w:t>
                                </w:r>
                              </w:p>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w:pict>
                  <v:shapetype w14:anchorId="33D9BC3F" id="_x0000_t202" coordsize="21600,21600" o:spt="202" path="m,l,21600r21600,l21600,xe">
                    <v:stroke joinstyle="miter"/>
                    <v:path gradientshapeok="t" o:connecttype="rect"/>
                  </v:shapetype>
                  <v:shape id="Text Box 2" o:spid="_x0000_s1026" type="#_x0000_t202" style="position:absolute;left:0;text-align:left;margin-left:134.7pt;margin-top:609.8pt;width:185.9pt;height:110.6pt;z-index:251658242;visibility:visible;mso-wrap-style:square;mso-width-percent:400;mso-height-percent:200;mso-wrap-distance-left:9pt;mso-wrap-distance-top:3.6pt;mso-wrap-distance-right:9pt;mso-wrap-distance-bottom:3.6pt;mso-position-horizontal:right;mso-position-horizontal-relative:text;mso-position-vertical:absolute;mso-position-vertical-relative:page;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" o:allowoverlap="f" stroked="f">
                    <v:textbox style="mso-fit-shape-to-text:t">
                      <w:txbxContent>
                        <w:p w14:paraId="12AADE8C" w14:textId="13F41400" w:rsidR="00CC5BA4" w:rsidRDefault="00FF4AFA" w:rsidP="00FE38EA">
                          <w:pPr>
                            <w:spacing w:line="240" w:lineRule="auto"/>
                            <w:jc w:val="right"/>
                          </w:pPr>
                          <w:r>
                            <w:t>Johtamisen yksikkö</w:t>
                          </w:r>
                        </w:p>
                        <w:p w14:paraId="40286D70" w14:textId="7105F8FC" w:rsidR="00CC5BA4" w:rsidRDefault="00FF4AFA" w:rsidP="00FE38EA">
                          <w:pPr>
                            <w:spacing w:line="240" w:lineRule="auto"/>
                            <w:jc w:val="right"/>
                          </w:pPr>
                          <w:r>
                            <w:t>Liiketoiminnan kehittämisen</w:t>
                          </w:r>
                        </w:p>
                        <w:p w14:paraId="69FB2D96" w14:textId="60BBF4CA" w:rsidR="00CC5BA4" w:rsidRPr="00FE38EA" w:rsidRDefault="00FF4AFA" w:rsidP="00FE38EA">
                          <w:pPr>
                            <w:spacing w:line="240" w:lineRule="auto"/>
                            <w:jc w:val="right"/>
                            <w:rPr>
                              <w:lang w:val="en-US"/>
                            </w:rPr>
                          </w:pPr>
                          <w:r>
                            <w:t>maisteriohjelma</w:t>
                          </w:r>
                        </w:p>
                      </w:txbxContent>
                    </v:textbox>
                    <w10:wrap type="square" anchory="page"/>
                  </v:shape>
                </w:pict>
              </mc:Fallback>
            </mc:AlternateContent>
          </w:r>
          <w:r w:rsidRPr="00F158A7">
            <w:rPr>
              <w:noProof/>
              <w:lang w:eastAsia="fi-FI" w:bidi="ar-SA"/>
            </w:rPr>
            <mc:AlternateContent>
              <mc:Choice Requires="wps">
                <w:drawing>
                  <wp:anchor distT="45720" distB="45720" distL="114300" distR="114300" simplePos="0" relativeHeight="251658241" behindDoc="0" locked="0" layoutInCell="1" allowOverlap="1" wp14:anchorId="7AAAD2FD" wp14:editId="797F511E">
                    <wp:simplePos x="0" y="0"/>
                    <wp:positionH relativeFrom="column">
                      <wp:posOffset>1615440</wp:posOffset>
                    </wp:positionH>
                    <wp:positionV relativeFrom="margin">
                      <wp:posOffset>7987030</wp:posOffset>
                    </wp:positionV>
                    <wp:extent cx="2360930" cy="531495"/>
                    <wp:effectExtent l="0" t="0" r="0" b="1905"/>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531495"/>
                            </a:xfrm>
                            <a:prstGeom prst="rect">
                              <a:avLst/>
                            </a:prstGeom>
                            <a:solidFill>
                              <a:srgbClr val="FFFFFF"/>
                            </a:solidFill>
                            <a:ln w="9525">
                              <a:noFill/>
                              <a:miter lim="800000"/>
                              <a:headEnd/>
                              <a:tailEnd/>
                            </a:ln>
                          </wps:spPr>
                          <wps:txbx>
                            <w:txbxContent>
                              <w:p w14:paraId="74990534" w14:textId="58F2AE09" w:rsidR="00CC5BA4" w:rsidRPr="00FE38EA" w:rsidRDefault="00CC5BA4" w:rsidP="00FE38EA">
                                <w:pPr>
                                  <w:jc w:val="center"/>
                                  <w:rPr>
                                    <w:lang w:val="en-US"/>
                                  </w:rPr>
                                </w:pPr>
                                <w:r>
                                  <w:t>Vaasa 20</w:t>
                                </w:r>
                                <w:r w:rsidR="00E57190">
                                  <w:t>20</w:t>
                                </w:r>
                              </w:p>
                            </w:txbxContent>
                          </wps:txbx>
                          <wps:bodyPr rot="0" vert="horz" wrap="square" lIns="91440" tIns="45720" rIns="91440" bIns="45720" anchor="t" anchorCtr="0">
                            <a:noAutofit/>
                          </wps:bodyPr>
                        </wps:wsp>
                      </a:graphicData>
                    </a:graphic>
                    <wp14:sizeRelH relativeFrom="margin">
                      <wp14:pctWidth>40000</wp14:pctWidth>
                    </wp14:sizeRelH>
                    <wp14:sizeRelV relativeFrom="margin">
                      <wp14:pctHeight>0</wp14:pctHeight>
                    </wp14:sizeRelV>
                  </wp:anchor>
                </w:drawing>
              </mc:Choice>
              <mc:Fallback>
                <w:pict>
                  <v:shape w14:anchorId="7AAAD2FD" id="_x0000_s1027" type="#_x0000_t202" style="position:absolute;left:0;text-align:left;margin-left:127.2pt;margin-top:628.9pt;width:185.9pt;height:41.85pt;z-index:251658241;visibility:visible;mso-wrap-style:square;mso-width-percent:400;mso-height-percent:0;mso-wrap-distance-left:9pt;mso-wrap-distance-top:3.6pt;mso-wrap-distance-right:9pt;mso-wrap-distance-bottom:3.6pt;mso-position-horizontal:absolute;mso-position-horizontal-relative:text;mso-position-vertical:absolute;mso-position-vertical-relative:margin;mso-width-percent:40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" stroked="f">
                    <v:textbox>
                      <w:txbxContent>
                        <w:p w14:paraId="74990534" w14:textId="58F2AE09" w:rsidR="00CC5BA4" w:rsidRPr="00FE38EA" w:rsidRDefault="00CC5BA4" w:rsidP="00FE38EA">
                          <w:pPr>
                            <w:jc w:val="center"/>
                            <w:rPr>
                              <w:lang w:val="en-US"/>
                            </w:rPr>
                          </w:pPr>
                          <w:r>
                            <w:t>Vaasa 20</w:t>
                          </w:r>
                          <w:r w:rsidR="00E57190">
                            <w:t>20</w:t>
                          </w:r>
                        </w:p>
                      </w:txbxContent>
                    </v:textbox>
                    <w10:wrap type="square" anchory="margin"/>
                  </v:shape>
                </w:pict>
              </mc:Fallback>
            </mc:AlternateContent>
          </w:r>
        </w:p>
        <w:p w14:paraId="5ED77E46" w14:textId="77777777" w:rsidR="00FE38EA" w:rsidRPr="00F158A7" w:rsidRDefault="00FE38EA" w:rsidP="00FE38EA">
          <w:pPr>
            <w:pStyle w:val="3A-frontpagesubtitle-Alaotsikko"/>
          </w:pPr>
        </w:p>
        <w:p w14:paraId="0C143433" w14:textId="77777777" w:rsidR="00FE38EA" w:rsidRPr="00F158A7" w:rsidRDefault="00FE38EA" w:rsidP="00FE38EA">
          <w:pPr>
            <w:pStyle w:val="3A-frontpagesubtitle-Alaotsikko"/>
          </w:pPr>
        </w:p>
        <w:p w14:paraId="7E234A29" w14:textId="77777777" w:rsidR="00FE38EA" w:rsidRPr="00F158A7" w:rsidRDefault="00FE38EA" w:rsidP="00FE38EA">
          <w:pPr>
            <w:pStyle w:val="3A-frontpagesubtitle-Alaotsikko"/>
          </w:pPr>
        </w:p>
        <w:p w14:paraId="2AE10B98" w14:textId="77777777" w:rsidR="00137178" w:rsidRPr="00F158A7" w:rsidRDefault="00137178" w:rsidP="00FE38EA">
          <w:pPr>
            <w:pStyle w:val="3A-frontpagesubtitle-Alaotsikko"/>
          </w:pPr>
          <w:r w:rsidRPr="00F158A7">
            <w:br w:type="page"/>
          </w:r>
        </w:p>
      </w:sdtContent>
    </w:sdt>
    <w:tbl>
      <w:tblPr>
        <w:tblStyle w:val="TaulukkoRuudukko"/>
        <w:tblW w:w="0" w:type="auto"/>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494"/>
      </w:tblGrid>
      <w:tr w:rsidR="00137178" w:rsidRPr="00F158A7" w14:paraId="487929EF" w14:textId="77777777" w:rsidTr="00137178">
        <w:tc>
          <w:tcPr>
            <w:tcW w:w="8494" w:type="dxa"/>
          </w:tcPr>
          <w:p w14:paraId="16869412" w14:textId="77777777" w:rsidR="00137178" w:rsidRPr="00F158A7" w:rsidRDefault="00137178" w:rsidP="00137178">
            <w:pPr>
              <w:pStyle w:val="abstract"/>
              <w:rPr>
                <w:b/>
              </w:rPr>
            </w:pPr>
            <w:r w:rsidRPr="00F158A7">
              <w:rPr>
                <w:b/>
              </w:rPr>
              <w:lastRenderedPageBreak/>
              <w:t>VAASAN YLIOPISTO</w:t>
            </w:r>
          </w:p>
          <w:p w14:paraId="43EB45D0" w14:textId="77777777" w:rsidR="00137178" w:rsidRPr="00F158A7" w:rsidRDefault="00FE38EA" w:rsidP="00FE38EA">
            <w:pPr>
              <w:pStyle w:val="abstract"/>
              <w:tabs>
                <w:tab w:val="left" w:pos="2550"/>
              </w:tabs>
              <w:rPr>
                <w:b/>
              </w:rPr>
            </w:pPr>
            <w:r w:rsidRPr="00F158A7">
              <w:rPr>
                <w:b/>
              </w:rPr>
              <w:t xml:space="preserve">Akateeminen yksikkö </w:t>
            </w:r>
          </w:p>
          <w:p w14:paraId="33E21D25" w14:textId="77777777" w:rsidR="00137178" w:rsidRPr="00F158A7" w:rsidRDefault="00137178" w:rsidP="00137178">
            <w:pPr>
              <w:pStyle w:val="abstract"/>
            </w:pPr>
            <w:r w:rsidRPr="00F158A7">
              <w:rPr>
                <w:b/>
              </w:rPr>
              <w:t xml:space="preserve">Tekijä: </w:t>
            </w:r>
            <w:r w:rsidRPr="00F158A7">
              <w:rPr>
                <w:b/>
              </w:rPr>
              <w:tab/>
            </w:r>
            <w:r w:rsidRPr="00F158A7">
              <w:tab/>
            </w:r>
            <w:r w:rsidRPr="00F158A7">
              <w:tab/>
            </w:r>
            <w:sdt>
              <w:sdtPr>
                <w:alias w:val="Author"/>
                <w:tag w:val=""/>
                <w:id w:val="-1979218798"/>
                <w:placeholder>
                  <w:docPart w:val="C90BBBB3693F4C9EA6B95B9816E36B1C"/>
                </w:placeholder>
                <w:dataBinding w:prefixMappings="xmlns:ns0='http://purl.org/dc/elements/1.1/' xmlns:ns1='http://schemas.openxmlformats.org/package/2006/metadata/core-properties' " w:xpath="/ns1:coreProperties[1]/ns0:creator[1]" w:storeItemID="{6C3C8BC8-F283-45AE-878A-BAB7291924A1}"/>
                <w:text/>
              </w:sdtPr>
              <w:sdtEndPr/>
              <w:sdtContent>
                <w:r w:rsidR="00B52FA1">
                  <w:t>Santeri Jaakkola</w:t>
                </w:r>
              </w:sdtContent>
            </w:sdt>
          </w:p>
          <w:p w14:paraId="0484F374" w14:textId="4E651C77" w:rsidR="00137178" w:rsidRPr="00F158A7" w:rsidRDefault="00137178" w:rsidP="00137178">
            <w:pPr>
              <w:pStyle w:val="abstract"/>
            </w:pPr>
            <w:r w:rsidRPr="00F158A7">
              <w:rPr>
                <w:b/>
              </w:rPr>
              <w:t>Tutkielman nimi:</w:t>
            </w:r>
            <w:r w:rsidRPr="00F158A7">
              <w:tab/>
            </w:r>
            <w:r w:rsidRPr="00F158A7">
              <w:tab/>
            </w:r>
            <w:sdt>
              <w:sdtPr>
                <w:alias w:val="Title"/>
                <w:tag w:val=""/>
                <w:id w:val="-1995793612"/>
                <w:placeholder>
                  <w:docPart w:val="153A5A455137487AA811B2AA11A6045B"/>
                </w:placeholder>
                <w:dataBinding w:prefixMappings="xmlns:ns0='http://purl.org/dc/elements/1.1/' xmlns:ns1='http://schemas.openxmlformats.org/package/2006/metadata/core-properties' " w:xpath="/ns1:coreProperties[1]/ns0:title[1]" w:storeItemID="{6C3C8BC8-F283-45AE-878A-BAB7291924A1}"/>
                <w:text/>
              </w:sdtPr>
              <w:sdtEndPr/>
              <w:sdtContent>
                <w:r w:rsidR="00CC5BA4">
                  <w:t>Strateginen palvelujohtaminen ja asiakaskokemus</w:t>
                </w:r>
              </w:sdtContent>
            </w:sdt>
          </w:p>
          <w:p w14:paraId="7B7C68E7" w14:textId="4DEA4E59" w:rsidR="00137178" w:rsidRPr="00F158A7" w:rsidRDefault="00137178" w:rsidP="00137178">
            <w:pPr>
              <w:pStyle w:val="abstract"/>
            </w:pPr>
            <w:r w:rsidRPr="00F158A7">
              <w:rPr>
                <w:b/>
              </w:rPr>
              <w:t>Tutkinto:</w:t>
            </w:r>
            <w:r w:rsidRPr="00F158A7">
              <w:t xml:space="preserve"> </w:t>
            </w:r>
            <w:r w:rsidRPr="00F158A7">
              <w:tab/>
            </w:r>
            <w:r w:rsidRPr="00F158A7">
              <w:tab/>
            </w:r>
            <w:r w:rsidRPr="00F158A7">
              <w:tab/>
            </w:r>
            <w:r w:rsidR="00E57190">
              <w:t>Kauppatieteiden</w:t>
            </w:r>
            <w:r w:rsidRPr="00F158A7">
              <w:t xml:space="preserve"> maisteri</w:t>
            </w:r>
          </w:p>
          <w:p w14:paraId="6ED155DC" w14:textId="0E6955BB" w:rsidR="00137178" w:rsidRPr="00F158A7" w:rsidRDefault="00137178" w:rsidP="00137178">
            <w:pPr>
              <w:pStyle w:val="abstract"/>
            </w:pPr>
            <w:r w:rsidRPr="00F158A7">
              <w:rPr>
                <w:b/>
              </w:rPr>
              <w:t>Oppiaine:</w:t>
            </w:r>
            <w:r w:rsidRPr="00F158A7">
              <w:tab/>
            </w:r>
            <w:r w:rsidRPr="00F158A7">
              <w:tab/>
            </w:r>
            <w:r w:rsidRPr="00F158A7">
              <w:tab/>
            </w:r>
            <w:r w:rsidR="00147AA3">
              <w:t>Liiketoiminnan kehittäminen</w:t>
            </w:r>
          </w:p>
          <w:p w14:paraId="6FD7C125" w14:textId="3F3000F4" w:rsidR="00137178" w:rsidRPr="00F158A7" w:rsidRDefault="00137178" w:rsidP="00137178">
            <w:pPr>
              <w:pStyle w:val="abstract"/>
            </w:pPr>
            <w:r w:rsidRPr="00F158A7">
              <w:rPr>
                <w:b/>
              </w:rPr>
              <w:t>Työn ohjaaja:</w:t>
            </w:r>
            <w:r w:rsidRPr="00F158A7">
              <w:rPr>
                <w:b/>
              </w:rPr>
              <w:tab/>
            </w:r>
            <w:r w:rsidRPr="00F158A7">
              <w:tab/>
            </w:r>
            <w:r w:rsidRPr="00F158A7">
              <w:tab/>
            </w:r>
            <w:r w:rsidR="008E3253">
              <w:t>Jenni Kantola</w:t>
            </w:r>
          </w:p>
          <w:p w14:paraId="43199BC2" w14:textId="3B39A4B8" w:rsidR="00137178" w:rsidRPr="00F158A7" w:rsidRDefault="00137178" w:rsidP="005B7957">
            <w:pPr>
              <w:pStyle w:val="abstract"/>
            </w:pPr>
            <w:r w:rsidRPr="00F158A7">
              <w:rPr>
                <w:b/>
              </w:rPr>
              <w:t>Valmistumisvuosi:</w:t>
            </w:r>
            <w:r w:rsidRPr="00F158A7">
              <w:tab/>
            </w:r>
            <w:r w:rsidRPr="00F158A7">
              <w:tab/>
            </w:r>
            <w:r w:rsidR="00FB05F7">
              <w:fldChar w:fldCharType="begin"/>
            </w:r>
            <w:r w:rsidR="00FB05F7">
              <w:instrText>DOCPROPERTY  Year  \* MERGEFORMAT</w:instrText>
            </w:r>
            <w:r w:rsidR="00FB05F7">
              <w:fldChar w:fldCharType="separate"/>
            </w:r>
            <w:r w:rsidR="007B4DB2" w:rsidRPr="00F158A7">
              <w:t>20</w:t>
            </w:r>
            <w:r w:rsidR="008E3253">
              <w:t>20</w:t>
            </w:r>
            <w:r w:rsidR="00FB05F7">
              <w:fldChar w:fldCharType="end"/>
            </w:r>
            <w:r w:rsidRPr="00F158A7">
              <w:tab/>
            </w:r>
            <w:r w:rsidRPr="00F158A7">
              <w:tab/>
            </w:r>
            <w:r w:rsidRPr="00F158A7">
              <w:rPr>
                <w:b/>
              </w:rPr>
              <w:t>Sivumäärä:</w:t>
            </w:r>
            <w:r w:rsidRPr="00F158A7">
              <w:t xml:space="preserve"> </w:t>
            </w:r>
            <w:r w:rsidR="00B8351D">
              <w:t>8</w:t>
            </w:r>
            <w:r w:rsidR="002C045E">
              <w:t>6</w:t>
            </w:r>
          </w:p>
        </w:tc>
      </w:tr>
    </w:tbl>
    <w:p w14:paraId="6B4A8219" w14:textId="77777777" w:rsidR="005B7957" w:rsidRPr="002E55F5" w:rsidRDefault="005B7957" w:rsidP="005B7957">
      <w:pPr>
        <w:pStyle w:val="abstract"/>
        <w:rPr>
          <w:b/>
        </w:rPr>
      </w:pPr>
      <w:bookmarkStart w:id="1" w:name="_Toc469917197"/>
      <w:bookmarkStart w:id="2" w:name="_Toc1035577"/>
      <w:r w:rsidRPr="002E55F5">
        <w:rPr>
          <w:b/>
        </w:rPr>
        <w:t>TIIVISTELMÄ</w:t>
      </w:r>
      <w:bookmarkEnd w:id="1"/>
      <w:r w:rsidRPr="002E55F5">
        <w:rPr>
          <w:b/>
        </w:rPr>
        <w:t>:</w:t>
      </w:r>
      <w:bookmarkEnd w:id="2"/>
    </w:p>
    <w:sdt>
      <w:sdtPr>
        <w:alias w:val="Abstract"/>
        <w:tag w:val=""/>
        <w:id w:val="-492646193"/>
        <w:placeholder>
          <w:docPart w:val="75A1DC9774714AD8B3D7B50060DC37E1"/>
        </w:placeholder>
        <w:dataBinding w:prefixMappings="xmlns:ns0='http://schemas.microsoft.com/office/2006/coverPageProps' " w:xpath="/ns0:CoverPageProperties[1]/ns0:Abstract[1]" w:storeItemID="{55AF091B-3C7A-41E3-B477-F2FDAA23CFDA}"/>
        <w:text/>
      </w:sdtPr>
      <w:sdtEndPr/>
      <w:sdtContent>
        <w:p w14:paraId="68ACA5B8" w14:textId="5DD1A350" w:rsidR="00CA7EF1" w:rsidRDefault="002B65BB" w:rsidP="005B7957">
          <w:pPr>
            <w:pStyle w:val="abstract"/>
          </w:pPr>
          <w:r w:rsidRPr="00F6407F">
            <w:t>Tämän tutkimuksen tavoitteena on t</w:t>
          </w:r>
          <w:r>
            <w:t xml:space="preserve">utkia asiakaskokemuksen ja palvelujohtamisen yhteyttä organisaatiossa. Organisaatioilla on haasteena kehittää uusia lähestymistapoja asiakkaidensa tarpeisiin, jotta asiakaskokemus olisi korkealla tasolla. Toinen vallitseva ilmiö on yritysten palvelullistaminen eli palveluelementtien tuominen </w:t>
          </w:r>
          <w:r w:rsidR="00B62040">
            <w:t>perinteisten tuotteiden sijaan</w:t>
          </w:r>
          <w:r>
            <w:t xml:space="preserve">. Palveluiden tuominen tarjolle ja asiakaskokemuksen parantaminen ovat kuitenkin erittäin haastavia liiketoiminnan kehittämisen osa-alueita. Tällaiset kehityshankkeet jäävät usein vain muutamien osastojen projekteiksi, vaikka kyseessä on koko yritykseen vaikuttava ajattelutavan ja toimintatavan muutos. </w:t>
          </w:r>
        </w:p>
      </w:sdtContent>
    </w:sdt>
    <w:p w14:paraId="3A800C62" w14:textId="77777777" w:rsidR="000E0490" w:rsidRDefault="000E0490" w:rsidP="005B7957">
      <w:pPr>
        <w:pStyle w:val="abstract"/>
      </w:pPr>
    </w:p>
    <w:p w14:paraId="3B0B0517" w14:textId="20845180" w:rsidR="005B7957" w:rsidRPr="00F6407F" w:rsidRDefault="003F1010" w:rsidP="005B7957">
      <w:pPr>
        <w:pStyle w:val="abstract"/>
      </w:pPr>
      <w:r>
        <w:t>Tutkimuksen näkökulma on erityisesti yrityksen näkökulma</w:t>
      </w:r>
      <w:r w:rsidR="00FC43E8">
        <w:t xml:space="preserve">. Tutkimus tutkii strategisesta näkökulmasta, miten johtamista pitäisi kehittää, jotta </w:t>
      </w:r>
      <w:r w:rsidR="00F24835">
        <w:t xml:space="preserve">asiakaskokemusta voidaan kehittää eteenpäin. </w:t>
      </w:r>
      <w:r w:rsidR="0026776F">
        <w:t xml:space="preserve">Tutkimus keskittyy tarkastelemaan yrityksen tapaa </w:t>
      </w:r>
      <w:r w:rsidR="007C3D0C">
        <w:t>johtaa palveluita ja sitä kautta asiakaskokemusta.</w:t>
      </w:r>
      <w:r w:rsidR="00D342DA">
        <w:t xml:space="preserve"> Tutkimu</w:t>
      </w:r>
      <w:r w:rsidR="00F04AEA">
        <w:t>ksen analyysi</w:t>
      </w:r>
      <w:r w:rsidR="00BF7A6F">
        <w:t xml:space="preserve"> on kaksivaiheinen, jossa ensimmäisessä vaiheessa</w:t>
      </w:r>
      <w:r w:rsidR="007C3D0C">
        <w:t xml:space="preserve"> </w:t>
      </w:r>
      <w:r w:rsidR="00BF7A6F">
        <w:t>tutkitaan</w:t>
      </w:r>
      <w:r w:rsidR="00B85696">
        <w:t xml:space="preserve"> teoria</w:t>
      </w:r>
      <w:r w:rsidR="002E3973">
        <w:t>lähtöise</w:t>
      </w:r>
      <w:r w:rsidR="00BF7A6F">
        <w:t>n</w:t>
      </w:r>
      <w:r w:rsidR="002E3973">
        <w:t xml:space="preserve"> sisällönanalyys</w:t>
      </w:r>
      <w:r w:rsidR="00F04AEA">
        <w:t>in avulla</w:t>
      </w:r>
      <w:r w:rsidR="00BF7A6F">
        <w:t xml:space="preserve"> </w:t>
      </w:r>
      <w:r w:rsidR="002E3973">
        <w:t>kohdeorganisaation asiakkaiden pa</w:t>
      </w:r>
      <w:r w:rsidR="00BF7A6F">
        <w:t>lautteita</w:t>
      </w:r>
      <w:r w:rsidR="00536840">
        <w:t>, jotka on annettu kahdessa eri palvelun tuottamisen vaiheessa</w:t>
      </w:r>
      <w:r w:rsidR="002E3973">
        <w:t xml:space="preserve">. </w:t>
      </w:r>
      <w:r w:rsidR="00BF7A6F">
        <w:t>Tämän jälkeen a</w:t>
      </w:r>
      <w:r w:rsidR="00D342DA">
        <w:t xml:space="preserve">siakkaiden vastauksia peilataan </w:t>
      </w:r>
      <w:r w:rsidR="00BF7A6F">
        <w:t>palvelujohtamise</w:t>
      </w:r>
      <w:r w:rsidR="00066931">
        <w:t>n kontekstiin. Palvelujohtamisen analyysin teoriapohjana on Mar</w:t>
      </w:r>
      <w:r w:rsidR="00053928">
        <w:t xml:space="preserve">tinezin työryhmän (2010) toteuttama tutkimus ja teoria viidestä tärkeimmästä </w:t>
      </w:r>
      <w:r w:rsidR="004A0255">
        <w:t>kehitysalueesta palvelujohtamisessa.</w:t>
      </w:r>
    </w:p>
    <w:p w14:paraId="30CF2297" w14:textId="77777777" w:rsidR="005B7957" w:rsidRPr="00F6407F" w:rsidRDefault="005B7957" w:rsidP="005B7957">
      <w:pPr>
        <w:pStyle w:val="abstract"/>
      </w:pPr>
    </w:p>
    <w:p w14:paraId="156ECF87" w14:textId="6C08ABF6" w:rsidR="005B7957" w:rsidRPr="00F6407F" w:rsidRDefault="0017284A" w:rsidP="005B7957">
      <w:pPr>
        <w:pStyle w:val="abstract"/>
      </w:pPr>
      <w:r>
        <w:t xml:space="preserve">Tutkimuksessa </w:t>
      </w:r>
      <w:r w:rsidR="006C369A">
        <w:t>pystyttiin todentamaan selviä yhteyksiä</w:t>
      </w:r>
      <w:r w:rsidR="00092237">
        <w:t xml:space="preserve"> palvelujohtamisen ja asiakaskokemuksen välillä. Toisaalta tutkimuksesta selviää se, että kuinka kokonaisvaltaista </w:t>
      </w:r>
      <w:r w:rsidR="009827EF">
        <w:t xml:space="preserve">kehittämisen täytyisi olla, jotta </w:t>
      </w:r>
      <w:r w:rsidR="001C2860">
        <w:t xml:space="preserve">voitaisiin tosissaan kehittää asiakaskokemusta tai asiakkaiden koetun palvelun laadun kokemusta. </w:t>
      </w:r>
      <w:r w:rsidR="0068266B">
        <w:t>Lopulta kyseessä on strateginen päätös ja valinta, joka yrityksen pitäisi johdonmukaisesti viedä jokaiseen organisaation osaan</w:t>
      </w:r>
      <w:r w:rsidR="00623504">
        <w:t xml:space="preserve"> ja luoda yrityksen oma palvelukulttuuri. </w:t>
      </w:r>
      <w:r w:rsidR="000B4AB8">
        <w:t>Oikeanlaisella johtamisella</w:t>
      </w:r>
      <w:r w:rsidR="00905000">
        <w:t xml:space="preserve"> voidaan edistää tällaisen hankkeen onnistumista. </w:t>
      </w:r>
      <w:r w:rsidR="00CE01FC">
        <w:t xml:space="preserve">Organisaation onnistumista </w:t>
      </w:r>
      <w:r w:rsidR="006D67E0">
        <w:t>määrittääkin se, että löytyykö sieltä strategista</w:t>
      </w:r>
      <w:r w:rsidR="00741C33">
        <w:t>,</w:t>
      </w:r>
      <w:r w:rsidR="006D67E0">
        <w:t xml:space="preserve"> palveluorientoitunutta johtamista</w:t>
      </w:r>
      <w:r w:rsidR="0087506E">
        <w:t>, kuinka hyvin se ottaa asiakkaan asiakaskokemuksen huomioon ja onko organisaatiolla kyvykkyyttä muuttua</w:t>
      </w:r>
      <w:r w:rsidR="00741C33">
        <w:t xml:space="preserve"> palveluorientoituneempaan suuntaan</w:t>
      </w:r>
      <w:r w:rsidR="00433D5C">
        <w:t>?</w:t>
      </w:r>
      <w:r w:rsidR="00ED7DBF">
        <w:t xml:space="preserve"> Lopulta p</w:t>
      </w:r>
      <w:r w:rsidR="00EF6396">
        <w:t>alvelujohtamisen onnistumisen ja vaikutukset asiakaskokemukseen ratkaisee se, tuleeko palvelujohtamisesta osa organisaation arkea.</w:t>
      </w:r>
    </w:p>
    <w:p w14:paraId="571C2B42" w14:textId="77777777" w:rsidR="005B7957" w:rsidRPr="00F6407F" w:rsidRDefault="005B7957" w:rsidP="005B7957">
      <w:pPr>
        <w:pStyle w:val="abstract"/>
      </w:pPr>
    </w:p>
    <w:p w14:paraId="6EB46C2C" w14:textId="77777777" w:rsidR="005B7957" w:rsidRPr="00F6407F" w:rsidRDefault="005B7957" w:rsidP="005B7957">
      <w:pPr>
        <w:pStyle w:val="abstract"/>
      </w:pPr>
    </w:p>
    <w:p w14:paraId="1AA6D517" w14:textId="77777777" w:rsidR="005B7957" w:rsidRPr="00F6407F" w:rsidRDefault="005B7957" w:rsidP="005B7957">
      <w:pPr>
        <w:pStyle w:val="abstract"/>
      </w:pPr>
    </w:p>
    <w:p w14:paraId="0D4985A3" w14:textId="77777777" w:rsidR="005B7957" w:rsidRPr="00F6407F" w:rsidRDefault="005B7957" w:rsidP="005B7957">
      <w:pPr>
        <w:pStyle w:val="abstract"/>
      </w:pPr>
    </w:p>
    <w:p w14:paraId="58986D1E" w14:textId="77777777" w:rsidR="005B7957" w:rsidRPr="00F6407F" w:rsidRDefault="005B7957" w:rsidP="005B7957">
      <w:pPr>
        <w:pStyle w:val="abstract"/>
      </w:pPr>
    </w:p>
    <w:p w14:paraId="6A9F0CDC" w14:textId="77777777" w:rsidR="005B7957" w:rsidRPr="00F6407F" w:rsidRDefault="005B7957" w:rsidP="005B7957">
      <w:pPr>
        <w:pStyle w:val="abstract"/>
      </w:pPr>
    </w:p>
    <w:p w14:paraId="72BD4283" w14:textId="77777777" w:rsidR="005B7957" w:rsidRPr="00F6407F" w:rsidRDefault="005B7957" w:rsidP="005B7957">
      <w:pPr>
        <w:pStyle w:val="abstract"/>
      </w:pPr>
    </w:p>
    <w:p w14:paraId="61AD9FB0" w14:textId="77777777" w:rsidR="005B7957" w:rsidRPr="00F6407F" w:rsidRDefault="005B7957" w:rsidP="005B7957">
      <w:pPr>
        <w:pStyle w:val="abstract"/>
      </w:pPr>
    </w:p>
    <w:tbl>
      <w:tblPr>
        <w:tblStyle w:val="TaulukkoRuudukko"/>
        <w:tblW w:w="0" w:type="auto"/>
        <w:tblLook w:val="04A0" w:firstRow="1" w:lastRow="0" w:firstColumn="1" w:lastColumn="0" w:noHBand="0" w:noVBand="1"/>
      </w:tblPr>
      <w:tblGrid>
        <w:gridCol w:w="8494"/>
      </w:tblGrid>
      <w:tr w:rsidR="00137178" w:rsidRPr="00F158A7" w14:paraId="4CEE2072" w14:textId="77777777" w:rsidTr="00137178">
        <w:tc>
          <w:tcPr>
            <w:tcW w:w="8494" w:type="dxa"/>
            <w:tcBorders>
              <w:top w:val="single" w:sz="4" w:space="0" w:color="auto"/>
              <w:left w:val="nil"/>
              <w:bottom w:val="nil"/>
              <w:right w:val="nil"/>
            </w:tcBorders>
          </w:tcPr>
          <w:p w14:paraId="5CD405C4" w14:textId="7F2B9A44" w:rsidR="00137178" w:rsidRPr="00F158A7" w:rsidRDefault="00137178" w:rsidP="00137178">
            <w:pPr>
              <w:pStyle w:val="abstract"/>
              <w:rPr>
                <w:b/>
              </w:rPr>
            </w:pPr>
            <w:r w:rsidRPr="00F158A7">
              <w:rPr>
                <w:b/>
              </w:rPr>
              <w:t>AVAINSANAT:</w:t>
            </w:r>
            <w:r w:rsidRPr="00F158A7">
              <w:t xml:space="preserve"> </w:t>
            </w:r>
            <w:sdt>
              <w:sdtPr>
                <w:alias w:val="Keywords"/>
                <w:tag w:val=""/>
                <w:id w:val="838654016"/>
                <w:placeholder>
                  <w:docPart w:val="3933ECE32B604AA496C597523B79CF9B"/>
                </w:placeholder>
                <w:dataBinding w:prefixMappings="xmlns:ns0='http://purl.org/dc/elements/1.1/' xmlns:ns1='http://schemas.openxmlformats.org/package/2006/metadata/core-properties' " w:xpath="/ns1:coreProperties[1]/ns1:keywords[1]" w:storeItemID="{6C3C8BC8-F283-45AE-878A-BAB7291924A1}"/>
                <w:text/>
              </w:sdtPr>
              <w:sdtEndPr/>
              <w:sdtContent>
                <w:r w:rsidR="00670947">
                  <w:t>Strateginen johtaminen, palvelujohtaminen, asiakaskokemus, palvelun laatu</w:t>
                </w:r>
              </w:sdtContent>
            </w:sdt>
          </w:p>
        </w:tc>
      </w:tr>
    </w:tbl>
    <w:p w14:paraId="665F92FF" w14:textId="77777777" w:rsidR="005B7957" w:rsidRPr="00F158A7" w:rsidRDefault="005B7957" w:rsidP="005B7957">
      <w:pPr>
        <w:pStyle w:val="abstract"/>
        <w:rPr>
          <w:b/>
        </w:rPr>
      </w:pPr>
      <w:r w:rsidRPr="00F158A7">
        <w:rPr>
          <w:b/>
        </w:rPr>
        <w:br w:type="page"/>
      </w:r>
    </w:p>
    <w:p w14:paraId="7B973BD1" w14:textId="77777777" w:rsidR="002B10E9" w:rsidRPr="00F158A7" w:rsidRDefault="002B10E9" w:rsidP="00B407BB">
      <w:pPr>
        <w:pStyle w:val="Sisluet1"/>
        <w:rPr>
          <w:b/>
        </w:rPr>
      </w:pPr>
      <w:r w:rsidRPr="00F158A7">
        <w:rPr>
          <w:b/>
          <w:sz w:val="28"/>
        </w:rPr>
        <w:lastRenderedPageBreak/>
        <w:t>Sisällys</w:t>
      </w:r>
    </w:p>
    <w:p w14:paraId="5373D25B" w14:textId="06112656" w:rsidR="002217E3" w:rsidRDefault="002B10E9">
      <w:pPr>
        <w:pStyle w:val="Sisluet1"/>
        <w:rPr>
          <w:rFonts w:asciiTheme="minorHAnsi" w:eastAsiaTheme="minorEastAsia" w:hAnsiTheme="minorHAnsi" w:cstheme="minorBidi"/>
          <w:noProof/>
          <w:kern w:val="0"/>
          <w:sz w:val="22"/>
          <w:szCs w:val="22"/>
          <w:lang w:val="en-US" w:eastAsia="en-US" w:bidi="ar-SA"/>
        </w:rPr>
      </w:pPr>
      <w:r w:rsidRPr="00F158A7">
        <w:rPr>
          <w:b/>
        </w:rPr>
        <w:fldChar w:fldCharType="begin"/>
      </w:r>
      <w:r w:rsidRPr="00F158A7">
        <w:instrText xml:space="preserve"> TOC \o "1-3" \h \z \u </w:instrText>
      </w:r>
      <w:r w:rsidRPr="00F158A7">
        <w:rPr>
          <w:b/>
        </w:rPr>
        <w:fldChar w:fldCharType="separate"/>
      </w:r>
      <w:hyperlink w:anchor="_Toc40612624" w:history="1">
        <w:r w:rsidR="002217E3" w:rsidRPr="00A70AD2">
          <w:rPr>
            <w:rStyle w:val="Hyperlinkki"/>
            <w:noProof/>
          </w:rPr>
          <w:t>1</w:t>
        </w:r>
        <w:r w:rsidR="002217E3">
          <w:rPr>
            <w:rFonts w:asciiTheme="minorHAnsi" w:eastAsiaTheme="minorEastAsia" w:hAnsiTheme="minorHAnsi" w:cstheme="minorBidi"/>
            <w:noProof/>
            <w:kern w:val="0"/>
            <w:sz w:val="22"/>
            <w:szCs w:val="22"/>
            <w:lang w:val="en-US" w:eastAsia="en-US" w:bidi="ar-SA"/>
          </w:rPr>
          <w:tab/>
        </w:r>
        <w:r w:rsidR="002217E3" w:rsidRPr="00A70AD2">
          <w:rPr>
            <w:rStyle w:val="Hyperlinkki"/>
            <w:noProof/>
          </w:rPr>
          <w:t>Johdanto</w:t>
        </w:r>
        <w:r w:rsidR="002217E3">
          <w:rPr>
            <w:noProof/>
            <w:webHidden/>
          </w:rPr>
          <w:tab/>
        </w:r>
        <w:r w:rsidR="002217E3">
          <w:rPr>
            <w:noProof/>
            <w:webHidden/>
          </w:rPr>
          <w:fldChar w:fldCharType="begin"/>
        </w:r>
        <w:r w:rsidR="002217E3">
          <w:rPr>
            <w:noProof/>
            <w:webHidden/>
          </w:rPr>
          <w:instrText xml:space="preserve"> PAGEREF _Toc40612624 \h </w:instrText>
        </w:r>
        <w:r w:rsidR="002217E3">
          <w:rPr>
            <w:noProof/>
            <w:webHidden/>
          </w:rPr>
        </w:r>
        <w:r w:rsidR="002217E3">
          <w:rPr>
            <w:noProof/>
            <w:webHidden/>
          </w:rPr>
          <w:fldChar w:fldCharType="separate"/>
        </w:r>
        <w:r w:rsidR="00A27A94">
          <w:rPr>
            <w:noProof/>
            <w:webHidden/>
          </w:rPr>
          <w:t>6</w:t>
        </w:r>
        <w:r w:rsidR="002217E3">
          <w:rPr>
            <w:noProof/>
            <w:webHidden/>
          </w:rPr>
          <w:fldChar w:fldCharType="end"/>
        </w:r>
      </w:hyperlink>
    </w:p>
    <w:p w14:paraId="1D59C1CE" w14:textId="0F12F072" w:rsidR="002217E3" w:rsidRDefault="00FB05F7">
      <w:pPr>
        <w:pStyle w:val="Sisluet2"/>
        <w:rPr>
          <w:rFonts w:eastAsiaTheme="minorEastAsia" w:cstheme="minorBidi"/>
          <w:noProof/>
          <w:kern w:val="0"/>
          <w:sz w:val="22"/>
          <w:szCs w:val="22"/>
          <w:lang w:val="en-US" w:eastAsia="en-US" w:bidi="ar-SA"/>
        </w:rPr>
      </w:pPr>
      <w:hyperlink w:anchor="_Toc40612625" w:history="1">
        <w:r w:rsidR="002217E3" w:rsidRPr="00A70AD2">
          <w:rPr>
            <w:rStyle w:val="Hyperlinkki"/>
            <w:noProof/>
          </w:rPr>
          <w:t>1.1</w:t>
        </w:r>
        <w:r w:rsidR="002217E3">
          <w:rPr>
            <w:rFonts w:eastAsiaTheme="minorEastAsia" w:cstheme="minorBidi"/>
            <w:noProof/>
            <w:kern w:val="0"/>
            <w:sz w:val="22"/>
            <w:szCs w:val="22"/>
            <w:lang w:val="en-US" w:eastAsia="en-US" w:bidi="ar-SA"/>
          </w:rPr>
          <w:tab/>
        </w:r>
        <w:r w:rsidR="002217E3" w:rsidRPr="00A70AD2">
          <w:rPr>
            <w:rStyle w:val="Hyperlinkki"/>
            <w:noProof/>
          </w:rPr>
          <w:t>Tutkimuksen tausta</w:t>
        </w:r>
        <w:r w:rsidR="002217E3">
          <w:rPr>
            <w:noProof/>
            <w:webHidden/>
          </w:rPr>
          <w:tab/>
        </w:r>
        <w:r w:rsidR="002217E3">
          <w:rPr>
            <w:noProof/>
            <w:webHidden/>
          </w:rPr>
          <w:fldChar w:fldCharType="begin"/>
        </w:r>
        <w:r w:rsidR="002217E3">
          <w:rPr>
            <w:noProof/>
            <w:webHidden/>
          </w:rPr>
          <w:instrText xml:space="preserve"> PAGEREF _Toc40612625 \h </w:instrText>
        </w:r>
        <w:r w:rsidR="002217E3">
          <w:rPr>
            <w:noProof/>
            <w:webHidden/>
          </w:rPr>
        </w:r>
        <w:r w:rsidR="002217E3">
          <w:rPr>
            <w:noProof/>
            <w:webHidden/>
          </w:rPr>
          <w:fldChar w:fldCharType="separate"/>
        </w:r>
        <w:r w:rsidR="00A27A94">
          <w:rPr>
            <w:noProof/>
            <w:webHidden/>
          </w:rPr>
          <w:t>8</w:t>
        </w:r>
        <w:r w:rsidR="002217E3">
          <w:rPr>
            <w:noProof/>
            <w:webHidden/>
          </w:rPr>
          <w:fldChar w:fldCharType="end"/>
        </w:r>
      </w:hyperlink>
    </w:p>
    <w:p w14:paraId="176CC006" w14:textId="4007484A" w:rsidR="002217E3" w:rsidRDefault="00FB05F7">
      <w:pPr>
        <w:pStyle w:val="Sisluet2"/>
        <w:rPr>
          <w:rFonts w:eastAsiaTheme="minorEastAsia" w:cstheme="minorBidi"/>
          <w:noProof/>
          <w:kern w:val="0"/>
          <w:sz w:val="22"/>
          <w:szCs w:val="22"/>
          <w:lang w:val="en-US" w:eastAsia="en-US" w:bidi="ar-SA"/>
        </w:rPr>
      </w:pPr>
      <w:hyperlink w:anchor="_Toc40612626" w:history="1">
        <w:r w:rsidR="002217E3" w:rsidRPr="00A70AD2">
          <w:rPr>
            <w:rStyle w:val="Hyperlinkki"/>
            <w:noProof/>
          </w:rPr>
          <w:t>1.2</w:t>
        </w:r>
        <w:r w:rsidR="002217E3">
          <w:rPr>
            <w:rFonts w:eastAsiaTheme="minorEastAsia" w:cstheme="minorBidi"/>
            <w:noProof/>
            <w:kern w:val="0"/>
            <w:sz w:val="22"/>
            <w:szCs w:val="22"/>
            <w:lang w:val="en-US" w:eastAsia="en-US" w:bidi="ar-SA"/>
          </w:rPr>
          <w:tab/>
        </w:r>
        <w:r w:rsidR="002217E3" w:rsidRPr="00A70AD2">
          <w:rPr>
            <w:rStyle w:val="Hyperlinkki"/>
            <w:noProof/>
          </w:rPr>
          <w:t>Tutkimusongelma ja -kysymykset</w:t>
        </w:r>
        <w:r w:rsidR="002217E3">
          <w:rPr>
            <w:noProof/>
            <w:webHidden/>
          </w:rPr>
          <w:tab/>
        </w:r>
        <w:r w:rsidR="002217E3">
          <w:rPr>
            <w:noProof/>
            <w:webHidden/>
          </w:rPr>
          <w:fldChar w:fldCharType="begin"/>
        </w:r>
        <w:r w:rsidR="002217E3">
          <w:rPr>
            <w:noProof/>
            <w:webHidden/>
          </w:rPr>
          <w:instrText xml:space="preserve"> PAGEREF _Toc40612626 \h </w:instrText>
        </w:r>
        <w:r w:rsidR="002217E3">
          <w:rPr>
            <w:noProof/>
            <w:webHidden/>
          </w:rPr>
        </w:r>
        <w:r w:rsidR="002217E3">
          <w:rPr>
            <w:noProof/>
            <w:webHidden/>
          </w:rPr>
          <w:fldChar w:fldCharType="separate"/>
        </w:r>
        <w:r w:rsidR="00A27A94">
          <w:rPr>
            <w:noProof/>
            <w:webHidden/>
          </w:rPr>
          <w:t>9</w:t>
        </w:r>
        <w:r w:rsidR="002217E3">
          <w:rPr>
            <w:noProof/>
            <w:webHidden/>
          </w:rPr>
          <w:fldChar w:fldCharType="end"/>
        </w:r>
      </w:hyperlink>
    </w:p>
    <w:p w14:paraId="420F64E5" w14:textId="5B0A4907" w:rsidR="002217E3" w:rsidRDefault="00FB05F7">
      <w:pPr>
        <w:pStyle w:val="Sisluet2"/>
        <w:rPr>
          <w:rFonts w:eastAsiaTheme="minorEastAsia" w:cstheme="minorBidi"/>
          <w:noProof/>
          <w:kern w:val="0"/>
          <w:sz w:val="22"/>
          <w:szCs w:val="22"/>
          <w:lang w:val="en-US" w:eastAsia="en-US" w:bidi="ar-SA"/>
        </w:rPr>
      </w:pPr>
      <w:hyperlink w:anchor="_Toc40612627" w:history="1">
        <w:r w:rsidR="002217E3" w:rsidRPr="00A70AD2">
          <w:rPr>
            <w:rStyle w:val="Hyperlinkki"/>
            <w:noProof/>
          </w:rPr>
          <w:t>1.3</w:t>
        </w:r>
        <w:r w:rsidR="002217E3">
          <w:rPr>
            <w:rFonts w:eastAsiaTheme="minorEastAsia" w:cstheme="minorBidi"/>
            <w:noProof/>
            <w:kern w:val="0"/>
            <w:sz w:val="22"/>
            <w:szCs w:val="22"/>
            <w:lang w:val="en-US" w:eastAsia="en-US" w:bidi="ar-SA"/>
          </w:rPr>
          <w:tab/>
        </w:r>
        <w:r w:rsidR="002217E3" w:rsidRPr="00A70AD2">
          <w:rPr>
            <w:rStyle w:val="Hyperlinkki"/>
            <w:noProof/>
          </w:rPr>
          <w:t>Case-yritys X</w:t>
        </w:r>
        <w:r w:rsidR="002217E3">
          <w:rPr>
            <w:noProof/>
            <w:webHidden/>
          </w:rPr>
          <w:tab/>
        </w:r>
        <w:r w:rsidR="002217E3">
          <w:rPr>
            <w:noProof/>
            <w:webHidden/>
          </w:rPr>
          <w:fldChar w:fldCharType="begin"/>
        </w:r>
        <w:r w:rsidR="002217E3">
          <w:rPr>
            <w:noProof/>
            <w:webHidden/>
          </w:rPr>
          <w:instrText xml:space="preserve"> PAGEREF _Toc40612627 \h </w:instrText>
        </w:r>
        <w:r w:rsidR="002217E3">
          <w:rPr>
            <w:noProof/>
            <w:webHidden/>
          </w:rPr>
        </w:r>
        <w:r w:rsidR="002217E3">
          <w:rPr>
            <w:noProof/>
            <w:webHidden/>
          </w:rPr>
          <w:fldChar w:fldCharType="separate"/>
        </w:r>
        <w:r w:rsidR="00A27A94">
          <w:rPr>
            <w:noProof/>
            <w:webHidden/>
          </w:rPr>
          <w:t>11</w:t>
        </w:r>
        <w:r w:rsidR="002217E3">
          <w:rPr>
            <w:noProof/>
            <w:webHidden/>
          </w:rPr>
          <w:fldChar w:fldCharType="end"/>
        </w:r>
      </w:hyperlink>
    </w:p>
    <w:p w14:paraId="639E804D" w14:textId="0D2CB345" w:rsidR="002217E3" w:rsidRDefault="00FB05F7">
      <w:pPr>
        <w:pStyle w:val="Sisluet2"/>
        <w:rPr>
          <w:rFonts w:eastAsiaTheme="minorEastAsia" w:cstheme="minorBidi"/>
          <w:noProof/>
          <w:kern w:val="0"/>
          <w:sz w:val="22"/>
          <w:szCs w:val="22"/>
          <w:lang w:val="en-US" w:eastAsia="en-US" w:bidi="ar-SA"/>
        </w:rPr>
      </w:pPr>
      <w:hyperlink w:anchor="_Toc40612628" w:history="1">
        <w:r w:rsidR="002217E3" w:rsidRPr="00A70AD2">
          <w:rPr>
            <w:rStyle w:val="Hyperlinkki"/>
            <w:noProof/>
          </w:rPr>
          <w:t>1.4</w:t>
        </w:r>
        <w:r w:rsidR="002217E3">
          <w:rPr>
            <w:rFonts w:eastAsiaTheme="minorEastAsia" w:cstheme="minorBidi"/>
            <w:noProof/>
            <w:kern w:val="0"/>
            <w:sz w:val="22"/>
            <w:szCs w:val="22"/>
            <w:lang w:val="en-US" w:eastAsia="en-US" w:bidi="ar-SA"/>
          </w:rPr>
          <w:tab/>
        </w:r>
        <w:r w:rsidR="002217E3" w:rsidRPr="00A70AD2">
          <w:rPr>
            <w:rStyle w:val="Hyperlinkki"/>
            <w:noProof/>
          </w:rPr>
          <w:t>Tutkimuksen keskeisimmät käsitteet</w:t>
        </w:r>
        <w:r w:rsidR="002217E3">
          <w:rPr>
            <w:noProof/>
            <w:webHidden/>
          </w:rPr>
          <w:tab/>
        </w:r>
        <w:r w:rsidR="002217E3">
          <w:rPr>
            <w:noProof/>
            <w:webHidden/>
          </w:rPr>
          <w:fldChar w:fldCharType="begin"/>
        </w:r>
        <w:r w:rsidR="002217E3">
          <w:rPr>
            <w:noProof/>
            <w:webHidden/>
          </w:rPr>
          <w:instrText xml:space="preserve"> PAGEREF _Toc40612628 \h </w:instrText>
        </w:r>
        <w:r w:rsidR="002217E3">
          <w:rPr>
            <w:noProof/>
            <w:webHidden/>
          </w:rPr>
        </w:r>
        <w:r w:rsidR="002217E3">
          <w:rPr>
            <w:noProof/>
            <w:webHidden/>
          </w:rPr>
          <w:fldChar w:fldCharType="separate"/>
        </w:r>
        <w:r w:rsidR="00A27A94">
          <w:rPr>
            <w:noProof/>
            <w:webHidden/>
          </w:rPr>
          <w:t>11</w:t>
        </w:r>
        <w:r w:rsidR="002217E3">
          <w:rPr>
            <w:noProof/>
            <w:webHidden/>
          </w:rPr>
          <w:fldChar w:fldCharType="end"/>
        </w:r>
      </w:hyperlink>
    </w:p>
    <w:p w14:paraId="52AD0561" w14:textId="46B6EB14" w:rsidR="002217E3" w:rsidRDefault="00FB05F7">
      <w:pPr>
        <w:pStyle w:val="Sisluet2"/>
        <w:rPr>
          <w:rFonts w:eastAsiaTheme="minorEastAsia" w:cstheme="minorBidi"/>
          <w:noProof/>
          <w:kern w:val="0"/>
          <w:sz w:val="22"/>
          <w:szCs w:val="22"/>
          <w:lang w:val="en-US" w:eastAsia="en-US" w:bidi="ar-SA"/>
        </w:rPr>
      </w:pPr>
      <w:hyperlink w:anchor="_Toc40612629" w:history="1">
        <w:r w:rsidR="002217E3" w:rsidRPr="00A70AD2">
          <w:rPr>
            <w:rStyle w:val="Hyperlinkki"/>
            <w:noProof/>
          </w:rPr>
          <w:t>1.5</w:t>
        </w:r>
        <w:r w:rsidR="002217E3">
          <w:rPr>
            <w:rFonts w:eastAsiaTheme="minorEastAsia" w:cstheme="minorBidi"/>
            <w:noProof/>
            <w:kern w:val="0"/>
            <w:sz w:val="22"/>
            <w:szCs w:val="22"/>
            <w:lang w:val="en-US" w:eastAsia="en-US" w:bidi="ar-SA"/>
          </w:rPr>
          <w:tab/>
        </w:r>
        <w:r w:rsidR="002217E3" w:rsidRPr="00A70AD2">
          <w:rPr>
            <w:rStyle w:val="Hyperlinkki"/>
            <w:noProof/>
          </w:rPr>
          <w:t>Tutkimuksen rakenne ja rajaus</w:t>
        </w:r>
        <w:r w:rsidR="002217E3">
          <w:rPr>
            <w:noProof/>
            <w:webHidden/>
          </w:rPr>
          <w:tab/>
        </w:r>
        <w:r w:rsidR="002217E3">
          <w:rPr>
            <w:noProof/>
            <w:webHidden/>
          </w:rPr>
          <w:fldChar w:fldCharType="begin"/>
        </w:r>
        <w:r w:rsidR="002217E3">
          <w:rPr>
            <w:noProof/>
            <w:webHidden/>
          </w:rPr>
          <w:instrText xml:space="preserve"> PAGEREF _Toc40612629 \h </w:instrText>
        </w:r>
        <w:r w:rsidR="002217E3">
          <w:rPr>
            <w:noProof/>
            <w:webHidden/>
          </w:rPr>
        </w:r>
        <w:r w:rsidR="002217E3">
          <w:rPr>
            <w:noProof/>
            <w:webHidden/>
          </w:rPr>
          <w:fldChar w:fldCharType="separate"/>
        </w:r>
        <w:r w:rsidR="00A27A94">
          <w:rPr>
            <w:noProof/>
            <w:webHidden/>
          </w:rPr>
          <w:t>13</w:t>
        </w:r>
        <w:r w:rsidR="002217E3">
          <w:rPr>
            <w:noProof/>
            <w:webHidden/>
          </w:rPr>
          <w:fldChar w:fldCharType="end"/>
        </w:r>
      </w:hyperlink>
    </w:p>
    <w:p w14:paraId="52B43A4C" w14:textId="2E5A4A2D" w:rsidR="002217E3" w:rsidRDefault="00FB05F7">
      <w:pPr>
        <w:pStyle w:val="Sisluet1"/>
        <w:rPr>
          <w:rFonts w:asciiTheme="minorHAnsi" w:eastAsiaTheme="minorEastAsia" w:hAnsiTheme="minorHAnsi" w:cstheme="minorBidi"/>
          <w:noProof/>
          <w:kern w:val="0"/>
          <w:sz w:val="22"/>
          <w:szCs w:val="22"/>
          <w:lang w:val="en-US" w:eastAsia="en-US" w:bidi="ar-SA"/>
        </w:rPr>
      </w:pPr>
      <w:hyperlink w:anchor="_Toc40612630" w:history="1">
        <w:r w:rsidR="002217E3" w:rsidRPr="00A70AD2">
          <w:rPr>
            <w:rStyle w:val="Hyperlinkki"/>
            <w:noProof/>
          </w:rPr>
          <w:t>2</w:t>
        </w:r>
        <w:r w:rsidR="002217E3">
          <w:rPr>
            <w:rFonts w:asciiTheme="minorHAnsi" w:eastAsiaTheme="minorEastAsia" w:hAnsiTheme="minorHAnsi" w:cstheme="minorBidi"/>
            <w:noProof/>
            <w:kern w:val="0"/>
            <w:sz w:val="22"/>
            <w:szCs w:val="22"/>
            <w:lang w:val="en-US" w:eastAsia="en-US" w:bidi="ar-SA"/>
          </w:rPr>
          <w:tab/>
        </w:r>
        <w:r w:rsidR="002217E3" w:rsidRPr="00A70AD2">
          <w:rPr>
            <w:rStyle w:val="Hyperlinkki"/>
            <w:noProof/>
          </w:rPr>
          <w:t>Strateginen palvelujohtaminen</w:t>
        </w:r>
        <w:r w:rsidR="002217E3">
          <w:rPr>
            <w:noProof/>
            <w:webHidden/>
          </w:rPr>
          <w:tab/>
        </w:r>
        <w:r w:rsidR="002217E3">
          <w:rPr>
            <w:noProof/>
            <w:webHidden/>
          </w:rPr>
          <w:fldChar w:fldCharType="begin"/>
        </w:r>
        <w:r w:rsidR="002217E3">
          <w:rPr>
            <w:noProof/>
            <w:webHidden/>
          </w:rPr>
          <w:instrText xml:space="preserve"> PAGEREF _Toc40612630 \h </w:instrText>
        </w:r>
        <w:r w:rsidR="002217E3">
          <w:rPr>
            <w:noProof/>
            <w:webHidden/>
          </w:rPr>
        </w:r>
        <w:r w:rsidR="002217E3">
          <w:rPr>
            <w:noProof/>
            <w:webHidden/>
          </w:rPr>
          <w:fldChar w:fldCharType="separate"/>
        </w:r>
        <w:r w:rsidR="00A27A94">
          <w:rPr>
            <w:noProof/>
            <w:webHidden/>
          </w:rPr>
          <w:t>15</w:t>
        </w:r>
        <w:r w:rsidR="002217E3">
          <w:rPr>
            <w:noProof/>
            <w:webHidden/>
          </w:rPr>
          <w:fldChar w:fldCharType="end"/>
        </w:r>
      </w:hyperlink>
    </w:p>
    <w:p w14:paraId="672D4A34" w14:textId="18910B6E" w:rsidR="002217E3" w:rsidRDefault="00FB05F7">
      <w:pPr>
        <w:pStyle w:val="Sisluet2"/>
        <w:rPr>
          <w:rFonts w:eastAsiaTheme="minorEastAsia" w:cstheme="minorBidi"/>
          <w:noProof/>
          <w:kern w:val="0"/>
          <w:sz w:val="22"/>
          <w:szCs w:val="22"/>
          <w:lang w:val="en-US" w:eastAsia="en-US" w:bidi="ar-SA"/>
        </w:rPr>
      </w:pPr>
      <w:hyperlink w:anchor="_Toc40612631" w:history="1">
        <w:r w:rsidR="002217E3" w:rsidRPr="00A70AD2">
          <w:rPr>
            <w:rStyle w:val="Hyperlinkki"/>
            <w:noProof/>
          </w:rPr>
          <w:t>2.1</w:t>
        </w:r>
        <w:r w:rsidR="002217E3">
          <w:rPr>
            <w:rFonts w:eastAsiaTheme="minorEastAsia" w:cstheme="minorBidi"/>
            <w:noProof/>
            <w:kern w:val="0"/>
            <w:sz w:val="22"/>
            <w:szCs w:val="22"/>
            <w:lang w:val="en-US" w:eastAsia="en-US" w:bidi="ar-SA"/>
          </w:rPr>
          <w:tab/>
        </w:r>
        <w:r w:rsidR="002217E3" w:rsidRPr="00A70AD2">
          <w:rPr>
            <w:rStyle w:val="Hyperlinkki"/>
            <w:noProof/>
          </w:rPr>
          <w:t>Strateginen johtaminen ja palvelut</w:t>
        </w:r>
        <w:r w:rsidR="002217E3">
          <w:rPr>
            <w:noProof/>
            <w:webHidden/>
          </w:rPr>
          <w:tab/>
        </w:r>
        <w:r w:rsidR="002217E3">
          <w:rPr>
            <w:noProof/>
            <w:webHidden/>
          </w:rPr>
          <w:fldChar w:fldCharType="begin"/>
        </w:r>
        <w:r w:rsidR="002217E3">
          <w:rPr>
            <w:noProof/>
            <w:webHidden/>
          </w:rPr>
          <w:instrText xml:space="preserve"> PAGEREF _Toc40612631 \h </w:instrText>
        </w:r>
        <w:r w:rsidR="002217E3">
          <w:rPr>
            <w:noProof/>
            <w:webHidden/>
          </w:rPr>
        </w:r>
        <w:r w:rsidR="002217E3">
          <w:rPr>
            <w:noProof/>
            <w:webHidden/>
          </w:rPr>
          <w:fldChar w:fldCharType="separate"/>
        </w:r>
        <w:r w:rsidR="00A27A94">
          <w:rPr>
            <w:noProof/>
            <w:webHidden/>
          </w:rPr>
          <w:t>17</w:t>
        </w:r>
        <w:r w:rsidR="002217E3">
          <w:rPr>
            <w:noProof/>
            <w:webHidden/>
          </w:rPr>
          <w:fldChar w:fldCharType="end"/>
        </w:r>
      </w:hyperlink>
    </w:p>
    <w:p w14:paraId="4F848980" w14:textId="5E4D8960" w:rsidR="002217E3" w:rsidRDefault="00FB05F7">
      <w:pPr>
        <w:pStyle w:val="Sisluet2"/>
        <w:rPr>
          <w:rFonts w:eastAsiaTheme="minorEastAsia" w:cstheme="minorBidi"/>
          <w:noProof/>
          <w:kern w:val="0"/>
          <w:sz w:val="22"/>
          <w:szCs w:val="22"/>
          <w:lang w:val="en-US" w:eastAsia="en-US" w:bidi="ar-SA"/>
        </w:rPr>
      </w:pPr>
      <w:hyperlink w:anchor="_Toc40612632" w:history="1">
        <w:r w:rsidR="002217E3" w:rsidRPr="00A70AD2">
          <w:rPr>
            <w:rStyle w:val="Hyperlinkki"/>
            <w:noProof/>
          </w:rPr>
          <w:t>2.2</w:t>
        </w:r>
        <w:r w:rsidR="002217E3">
          <w:rPr>
            <w:rFonts w:eastAsiaTheme="minorEastAsia" w:cstheme="minorBidi"/>
            <w:noProof/>
            <w:kern w:val="0"/>
            <w:sz w:val="22"/>
            <w:szCs w:val="22"/>
            <w:lang w:val="en-US" w:eastAsia="en-US" w:bidi="ar-SA"/>
          </w:rPr>
          <w:tab/>
        </w:r>
        <w:r w:rsidR="002217E3" w:rsidRPr="00A70AD2">
          <w:rPr>
            <w:rStyle w:val="Hyperlinkki"/>
            <w:noProof/>
          </w:rPr>
          <w:t>Palvelujohtaminen</w:t>
        </w:r>
        <w:r w:rsidR="002217E3">
          <w:rPr>
            <w:noProof/>
            <w:webHidden/>
          </w:rPr>
          <w:tab/>
        </w:r>
        <w:r w:rsidR="002217E3">
          <w:rPr>
            <w:noProof/>
            <w:webHidden/>
          </w:rPr>
          <w:fldChar w:fldCharType="begin"/>
        </w:r>
        <w:r w:rsidR="002217E3">
          <w:rPr>
            <w:noProof/>
            <w:webHidden/>
          </w:rPr>
          <w:instrText xml:space="preserve"> PAGEREF _Toc40612632 \h </w:instrText>
        </w:r>
        <w:r w:rsidR="002217E3">
          <w:rPr>
            <w:noProof/>
            <w:webHidden/>
          </w:rPr>
        </w:r>
        <w:r w:rsidR="002217E3">
          <w:rPr>
            <w:noProof/>
            <w:webHidden/>
          </w:rPr>
          <w:fldChar w:fldCharType="separate"/>
        </w:r>
        <w:r w:rsidR="00A27A94">
          <w:rPr>
            <w:noProof/>
            <w:webHidden/>
          </w:rPr>
          <w:t>19</w:t>
        </w:r>
        <w:r w:rsidR="002217E3">
          <w:rPr>
            <w:noProof/>
            <w:webHidden/>
          </w:rPr>
          <w:fldChar w:fldCharType="end"/>
        </w:r>
      </w:hyperlink>
    </w:p>
    <w:p w14:paraId="2A9BE0D2" w14:textId="000E8EBE" w:rsidR="002217E3" w:rsidRDefault="00FB05F7">
      <w:pPr>
        <w:pStyle w:val="Sisluet2"/>
        <w:rPr>
          <w:rFonts w:eastAsiaTheme="minorEastAsia" w:cstheme="minorBidi"/>
          <w:noProof/>
          <w:kern w:val="0"/>
          <w:sz w:val="22"/>
          <w:szCs w:val="22"/>
          <w:lang w:val="en-US" w:eastAsia="en-US" w:bidi="ar-SA"/>
        </w:rPr>
      </w:pPr>
      <w:hyperlink w:anchor="_Toc40612633" w:history="1">
        <w:r w:rsidR="002217E3" w:rsidRPr="00A70AD2">
          <w:rPr>
            <w:rStyle w:val="Hyperlinkki"/>
            <w:noProof/>
          </w:rPr>
          <w:t>2.3</w:t>
        </w:r>
        <w:r w:rsidR="002217E3">
          <w:rPr>
            <w:rFonts w:eastAsiaTheme="minorEastAsia" w:cstheme="minorBidi"/>
            <w:noProof/>
            <w:kern w:val="0"/>
            <w:sz w:val="22"/>
            <w:szCs w:val="22"/>
            <w:lang w:val="en-US" w:eastAsia="en-US" w:bidi="ar-SA"/>
          </w:rPr>
          <w:tab/>
        </w:r>
        <w:r w:rsidR="002217E3" w:rsidRPr="00A70AD2">
          <w:rPr>
            <w:rStyle w:val="Hyperlinkki"/>
            <w:noProof/>
          </w:rPr>
          <w:t>Palvelun vaikutukset yrityksen liiketoimintaan</w:t>
        </w:r>
        <w:r w:rsidR="002217E3">
          <w:rPr>
            <w:noProof/>
            <w:webHidden/>
          </w:rPr>
          <w:tab/>
        </w:r>
        <w:r w:rsidR="002217E3">
          <w:rPr>
            <w:noProof/>
            <w:webHidden/>
          </w:rPr>
          <w:fldChar w:fldCharType="begin"/>
        </w:r>
        <w:r w:rsidR="002217E3">
          <w:rPr>
            <w:noProof/>
            <w:webHidden/>
          </w:rPr>
          <w:instrText xml:space="preserve"> PAGEREF _Toc40612633 \h </w:instrText>
        </w:r>
        <w:r w:rsidR="002217E3">
          <w:rPr>
            <w:noProof/>
            <w:webHidden/>
          </w:rPr>
        </w:r>
        <w:r w:rsidR="002217E3">
          <w:rPr>
            <w:noProof/>
            <w:webHidden/>
          </w:rPr>
          <w:fldChar w:fldCharType="separate"/>
        </w:r>
        <w:r w:rsidR="00A27A94">
          <w:rPr>
            <w:noProof/>
            <w:webHidden/>
          </w:rPr>
          <w:t>23</w:t>
        </w:r>
        <w:r w:rsidR="002217E3">
          <w:rPr>
            <w:noProof/>
            <w:webHidden/>
          </w:rPr>
          <w:fldChar w:fldCharType="end"/>
        </w:r>
      </w:hyperlink>
    </w:p>
    <w:p w14:paraId="390CB2A7" w14:textId="50034FA4" w:rsidR="002217E3" w:rsidRDefault="00FB05F7">
      <w:pPr>
        <w:pStyle w:val="Sisluet2"/>
        <w:rPr>
          <w:rFonts w:eastAsiaTheme="minorEastAsia" w:cstheme="minorBidi"/>
          <w:noProof/>
          <w:kern w:val="0"/>
          <w:sz w:val="22"/>
          <w:szCs w:val="22"/>
          <w:lang w:val="en-US" w:eastAsia="en-US" w:bidi="ar-SA"/>
        </w:rPr>
      </w:pPr>
      <w:hyperlink w:anchor="_Toc40612634" w:history="1">
        <w:r w:rsidR="002217E3" w:rsidRPr="00A70AD2">
          <w:rPr>
            <w:rStyle w:val="Hyperlinkki"/>
            <w:noProof/>
          </w:rPr>
          <w:t>2.4</w:t>
        </w:r>
        <w:r w:rsidR="002217E3">
          <w:rPr>
            <w:rFonts w:eastAsiaTheme="minorEastAsia" w:cstheme="minorBidi"/>
            <w:noProof/>
            <w:kern w:val="0"/>
            <w:sz w:val="22"/>
            <w:szCs w:val="22"/>
            <w:lang w:val="en-US" w:eastAsia="en-US" w:bidi="ar-SA"/>
          </w:rPr>
          <w:tab/>
        </w:r>
        <w:r w:rsidR="002217E3" w:rsidRPr="00A70AD2">
          <w:rPr>
            <w:rStyle w:val="Hyperlinkki"/>
            <w:noProof/>
          </w:rPr>
          <w:t>Asiakaskokemus</w:t>
        </w:r>
        <w:r w:rsidR="002217E3">
          <w:rPr>
            <w:noProof/>
            <w:webHidden/>
          </w:rPr>
          <w:tab/>
        </w:r>
        <w:r w:rsidR="002217E3">
          <w:rPr>
            <w:noProof/>
            <w:webHidden/>
          </w:rPr>
          <w:fldChar w:fldCharType="begin"/>
        </w:r>
        <w:r w:rsidR="002217E3">
          <w:rPr>
            <w:noProof/>
            <w:webHidden/>
          </w:rPr>
          <w:instrText xml:space="preserve"> PAGEREF _Toc40612634 \h </w:instrText>
        </w:r>
        <w:r w:rsidR="002217E3">
          <w:rPr>
            <w:noProof/>
            <w:webHidden/>
          </w:rPr>
        </w:r>
        <w:r w:rsidR="002217E3">
          <w:rPr>
            <w:noProof/>
            <w:webHidden/>
          </w:rPr>
          <w:fldChar w:fldCharType="separate"/>
        </w:r>
        <w:r w:rsidR="00A27A94">
          <w:rPr>
            <w:noProof/>
            <w:webHidden/>
          </w:rPr>
          <w:t>26</w:t>
        </w:r>
        <w:r w:rsidR="002217E3">
          <w:rPr>
            <w:noProof/>
            <w:webHidden/>
          </w:rPr>
          <w:fldChar w:fldCharType="end"/>
        </w:r>
      </w:hyperlink>
    </w:p>
    <w:p w14:paraId="372E8CC1" w14:textId="3BD22EE7" w:rsidR="002217E3" w:rsidRDefault="00FB05F7">
      <w:pPr>
        <w:pStyle w:val="Sisluet3"/>
        <w:rPr>
          <w:rFonts w:eastAsiaTheme="minorEastAsia" w:cstheme="minorBidi"/>
          <w:noProof/>
          <w:kern w:val="0"/>
          <w:sz w:val="22"/>
          <w:szCs w:val="22"/>
          <w:lang w:val="en-US" w:eastAsia="en-US" w:bidi="ar-SA"/>
        </w:rPr>
      </w:pPr>
      <w:hyperlink w:anchor="_Toc40612635" w:history="1">
        <w:r w:rsidR="002217E3" w:rsidRPr="00A70AD2">
          <w:rPr>
            <w:rStyle w:val="Hyperlinkki"/>
            <w:noProof/>
          </w:rPr>
          <w:t>2.4.1</w:t>
        </w:r>
        <w:r w:rsidR="002217E3">
          <w:rPr>
            <w:rFonts w:eastAsiaTheme="minorEastAsia" w:cstheme="minorBidi"/>
            <w:noProof/>
            <w:kern w:val="0"/>
            <w:sz w:val="22"/>
            <w:szCs w:val="22"/>
            <w:lang w:val="en-US" w:eastAsia="en-US" w:bidi="ar-SA"/>
          </w:rPr>
          <w:tab/>
        </w:r>
        <w:r w:rsidR="002217E3" w:rsidRPr="00A70AD2">
          <w:rPr>
            <w:rStyle w:val="Hyperlinkki"/>
            <w:noProof/>
          </w:rPr>
          <w:t>Asiakaskokemuksen näkökulmat</w:t>
        </w:r>
        <w:r w:rsidR="002217E3">
          <w:rPr>
            <w:noProof/>
            <w:webHidden/>
          </w:rPr>
          <w:tab/>
        </w:r>
        <w:r w:rsidR="002217E3">
          <w:rPr>
            <w:noProof/>
            <w:webHidden/>
          </w:rPr>
          <w:fldChar w:fldCharType="begin"/>
        </w:r>
        <w:r w:rsidR="002217E3">
          <w:rPr>
            <w:noProof/>
            <w:webHidden/>
          </w:rPr>
          <w:instrText xml:space="preserve"> PAGEREF _Toc40612635 \h </w:instrText>
        </w:r>
        <w:r w:rsidR="002217E3">
          <w:rPr>
            <w:noProof/>
            <w:webHidden/>
          </w:rPr>
        </w:r>
        <w:r w:rsidR="002217E3">
          <w:rPr>
            <w:noProof/>
            <w:webHidden/>
          </w:rPr>
          <w:fldChar w:fldCharType="separate"/>
        </w:r>
        <w:r w:rsidR="00A27A94">
          <w:rPr>
            <w:noProof/>
            <w:webHidden/>
          </w:rPr>
          <w:t>27</w:t>
        </w:r>
        <w:r w:rsidR="002217E3">
          <w:rPr>
            <w:noProof/>
            <w:webHidden/>
          </w:rPr>
          <w:fldChar w:fldCharType="end"/>
        </w:r>
      </w:hyperlink>
    </w:p>
    <w:p w14:paraId="0FDAAB06" w14:textId="7EE5A7EF" w:rsidR="002217E3" w:rsidRDefault="00FB05F7">
      <w:pPr>
        <w:pStyle w:val="Sisluet3"/>
        <w:rPr>
          <w:rFonts w:eastAsiaTheme="minorEastAsia" w:cstheme="minorBidi"/>
          <w:noProof/>
          <w:kern w:val="0"/>
          <w:sz w:val="22"/>
          <w:szCs w:val="22"/>
          <w:lang w:val="en-US" w:eastAsia="en-US" w:bidi="ar-SA"/>
        </w:rPr>
      </w:pPr>
      <w:hyperlink w:anchor="_Toc40612636" w:history="1">
        <w:r w:rsidR="002217E3" w:rsidRPr="00A70AD2">
          <w:rPr>
            <w:rStyle w:val="Hyperlinkki"/>
            <w:noProof/>
          </w:rPr>
          <w:t>2.4.2</w:t>
        </w:r>
        <w:r w:rsidR="002217E3">
          <w:rPr>
            <w:rFonts w:eastAsiaTheme="minorEastAsia" w:cstheme="minorBidi"/>
            <w:noProof/>
            <w:kern w:val="0"/>
            <w:sz w:val="22"/>
            <w:szCs w:val="22"/>
            <w:lang w:val="en-US" w:eastAsia="en-US" w:bidi="ar-SA"/>
          </w:rPr>
          <w:tab/>
        </w:r>
        <w:r w:rsidR="002217E3" w:rsidRPr="00A70AD2">
          <w:rPr>
            <w:rStyle w:val="Hyperlinkki"/>
            <w:noProof/>
          </w:rPr>
          <w:t>Kosketuspisteet ja asiakaspolku</w:t>
        </w:r>
        <w:r w:rsidR="002217E3">
          <w:rPr>
            <w:noProof/>
            <w:webHidden/>
          </w:rPr>
          <w:tab/>
        </w:r>
        <w:r w:rsidR="002217E3">
          <w:rPr>
            <w:noProof/>
            <w:webHidden/>
          </w:rPr>
          <w:fldChar w:fldCharType="begin"/>
        </w:r>
        <w:r w:rsidR="002217E3">
          <w:rPr>
            <w:noProof/>
            <w:webHidden/>
          </w:rPr>
          <w:instrText xml:space="preserve"> PAGEREF _Toc40612636 \h </w:instrText>
        </w:r>
        <w:r w:rsidR="002217E3">
          <w:rPr>
            <w:noProof/>
            <w:webHidden/>
          </w:rPr>
        </w:r>
        <w:r w:rsidR="002217E3">
          <w:rPr>
            <w:noProof/>
            <w:webHidden/>
          </w:rPr>
          <w:fldChar w:fldCharType="separate"/>
        </w:r>
        <w:r w:rsidR="00A27A94">
          <w:rPr>
            <w:noProof/>
            <w:webHidden/>
          </w:rPr>
          <w:t>28</w:t>
        </w:r>
        <w:r w:rsidR="002217E3">
          <w:rPr>
            <w:noProof/>
            <w:webHidden/>
          </w:rPr>
          <w:fldChar w:fldCharType="end"/>
        </w:r>
      </w:hyperlink>
    </w:p>
    <w:p w14:paraId="52DFAFAA" w14:textId="048D11B9" w:rsidR="002217E3" w:rsidRDefault="00FB05F7">
      <w:pPr>
        <w:pStyle w:val="Sisluet3"/>
        <w:rPr>
          <w:rFonts w:eastAsiaTheme="minorEastAsia" w:cstheme="minorBidi"/>
          <w:noProof/>
          <w:kern w:val="0"/>
          <w:sz w:val="22"/>
          <w:szCs w:val="22"/>
          <w:lang w:val="en-US" w:eastAsia="en-US" w:bidi="ar-SA"/>
        </w:rPr>
      </w:pPr>
      <w:hyperlink w:anchor="_Toc40612637" w:history="1">
        <w:r w:rsidR="002217E3" w:rsidRPr="00A70AD2">
          <w:rPr>
            <w:rStyle w:val="Hyperlinkki"/>
            <w:noProof/>
          </w:rPr>
          <w:t>2.4.3</w:t>
        </w:r>
        <w:r w:rsidR="002217E3">
          <w:rPr>
            <w:rFonts w:eastAsiaTheme="minorEastAsia" w:cstheme="minorBidi"/>
            <w:noProof/>
            <w:kern w:val="0"/>
            <w:sz w:val="22"/>
            <w:szCs w:val="22"/>
            <w:lang w:val="en-US" w:eastAsia="en-US" w:bidi="ar-SA"/>
          </w:rPr>
          <w:tab/>
        </w:r>
        <w:r w:rsidR="002217E3" w:rsidRPr="00A70AD2">
          <w:rPr>
            <w:rStyle w:val="Hyperlinkki"/>
            <w:noProof/>
          </w:rPr>
          <w:t>Asiakaskokemuksen haasteet</w:t>
        </w:r>
        <w:r w:rsidR="002217E3">
          <w:rPr>
            <w:noProof/>
            <w:webHidden/>
          </w:rPr>
          <w:tab/>
        </w:r>
        <w:r w:rsidR="002217E3">
          <w:rPr>
            <w:noProof/>
            <w:webHidden/>
          </w:rPr>
          <w:fldChar w:fldCharType="begin"/>
        </w:r>
        <w:r w:rsidR="002217E3">
          <w:rPr>
            <w:noProof/>
            <w:webHidden/>
          </w:rPr>
          <w:instrText xml:space="preserve"> PAGEREF _Toc40612637 \h </w:instrText>
        </w:r>
        <w:r w:rsidR="002217E3">
          <w:rPr>
            <w:noProof/>
            <w:webHidden/>
          </w:rPr>
        </w:r>
        <w:r w:rsidR="002217E3">
          <w:rPr>
            <w:noProof/>
            <w:webHidden/>
          </w:rPr>
          <w:fldChar w:fldCharType="separate"/>
        </w:r>
        <w:r w:rsidR="00A27A94">
          <w:rPr>
            <w:noProof/>
            <w:webHidden/>
          </w:rPr>
          <w:t>30</w:t>
        </w:r>
        <w:r w:rsidR="002217E3">
          <w:rPr>
            <w:noProof/>
            <w:webHidden/>
          </w:rPr>
          <w:fldChar w:fldCharType="end"/>
        </w:r>
      </w:hyperlink>
    </w:p>
    <w:p w14:paraId="6A62E638" w14:textId="5ECC1027" w:rsidR="002217E3" w:rsidRDefault="00FB05F7">
      <w:pPr>
        <w:pStyle w:val="Sisluet1"/>
        <w:rPr>
          <w:rFonts w:asciiTheme="minorHAnsi" w:eastAsiaTheme="minorEastAsia" w:hAnsiTheme="minorHAnsi" w:cstheme="minorBidi"/>
          <w:noProof/>
          <w:kern w:val="0"/>
          <w:sz w:val="22"/>
          <w:szCs w:val="22"/>
          <w:lang w:val="en-US" w:eastAsia="en-US" w:bidi="ar-SA"/>
        </w:rPr>
      </w:pPr>
      <w:hyperlink w:anchor="_Toc40612638" w:history="1">
        <w:r w:rsidR="002217E3" w:rsidRPr="00A70AD2">
          <w:rPr>
            <w:rStyle w:val="Hyperlinkki"/>
            <w:noProof/>
          </w:rPr>
          <w:t>3</w:t>
        </w:r>
        <w:r w:rsidR="002217E3">
          <w:rPr>
            <w:rFonts w:asciiTheme="minorHAnsi" w:eastAsiaTheme="minorEastAsia" w:hAnsiTheme="minorHAnsi" w:cstheme="minorBidi"/>
            <w:noProof/>
            <w:kern w:val="0"/>
            <w:sz w:val="22"/>
            <w:szCs w:val="22"/>
            <w:lang w:val="en-US" w:eastAsia="en-US" w:bidi="ar-SA"/>
          </w:rPr>
          <w:tab/>
        </w:r>
        <w:r w:rsidR="002217E3" w:rsidRPr="00A70AD2">
          <w:rPr>
            <w:rStyle w:val="Hyperlinkki"/>
            <w:noProof/>
          </w:rPr>
          <w:t>Palvelujohtamisen toimeenpanemisen haasteet</w:t>
        </w:r>
        <w:r w:rsidR="002217E3">
          <w:rPr>
            <w:noProof/>
            <w:webHidden/>
          </w:rPr>
          <w:tab/>
        </w:r>
        <w:r w:rsidR="002217E3">
          <w:rPr>
            <w:noProof/>
            <w:webHidden/>
          </w:rPr>
          <w:fldChar w:fldCharType="begin"/>
        </w:r>
        <w:r w:rsidR="002217E3">
          <w:rPr>
            <w:noProof/>
            <w:webHidden/>
          </w:rPr>
          <w:instrText xml:space="preserve"> PAGEREF _Toc40612638 \h </w:instrText>
        </w:r>
        <w:r w:rsidR="002217E3">
          <w:rPr>
            <w:noProof/>
            <w:webHidden/>
          </w:rPr>
        </w:r>
        <w:r w:rsidR="002217E3">
          <w:rPr>
            <w:noProof/>
            <w:webHidden/>
          </w:rPr>
          <w:fldChar w:fldCharType="separate"/>
        </w:r>
        <w:r w:rsidR="00A27A94">
          <w:rPr>
            <w:noProof/>
            <w:webHidden/>
          </w:rPr>
          <w:t>32</w:t>
        </w:r>
        <w:r w:rsidR="002217E3">
          <w:rPr>
            <w:noProof/>
            <w:webHidden/>
          </w:rPr>
          <w:fldChar w:fldCharType="end"/>
        </w:r>
      </w:hyperlink>
    </w:p>
    <w:p w14:paraId="6F26EDE6" w14:textId="3E746B14" w:rsidR="002217E3" w:rsidRDefault="00FB05F7">
      <w:pPr>
        <w:pStyle w:val="Sisluet2"/>
        <w:rPr>
          <w:rFonts w:eastAsiaTheme="minorEastAsia" w:cstheme="minorBidi"/>
          <w:noProof/>
          <w:kern w:val="0"/>
          <w:sz w:val="22"/>
          <w:szCs w:val="22"/>
          <w:lang w:val="en-US" w:eastAsia="en-US" w:bidi="ar-SA"/>
        </w:rPr>
      </w:pPr>
      <w:hyperlink w:anchor="_Toc40612639" w:history="1">
        <w:r w:rsidR="002217E3" w:rsidRPr="00A70AD2">
          <w:rPr>
            <w:rStyle w:val="Hyperlinkki"/>
            <w:noProof/>
            <w:lang w:val="en-US"/>
          </w:rPr>
          <w:t>3.1</w:t>
        </w:r>
        <w:r w:rsidR="002217E3">
          <w:rPr>
            <w:rFonts w:eastAsiaTheme="minorEastAsia" w:cstheme="minorBidi"/>
            <w:noProof/>
            <w:kern w:val="0"/>
            <w:sz w:val="22"/>
            <w:szCs w:val="22"/>
            <w:lang w:val="en-US" w:eastAsia="en-US" w:bidi="ar-SA"/>
          </w:rPr>
          <w:tab/>
        </w:r>
        <w:r w:rsidR="002217E3" w:rsidRPr="00A70AD2">
          <w:rPr>
            <w:rStyle w:val="Hyperlinkki"/>
            <w:noProof/>
            <w:lang w:val="en-US"/>
          </w:rPr>
          <w:t>Palveluiden myymisen haaste</w:t>
        </w:r>
        <w:r w:rsidR="002217E3">
          <w:rPr>
            <w:noProof/>
            <w:webHidden/>
          </w:rPr>
          <w:tab/>
        </w:r>
        <w:r w:rsidR="002217E3">
          <w:rPr>
            <w:noProof/>
            <w:webHidden/>
          </w:rPr>
          <w:fldChar w:fldCharType="begin"/>
        </w:r>
        <w:r w:rsidR="002217E3">
          <w:rPr>
            <w:noProof/>
            <w:webHidden/>
          </w:rPr>
          <w:instrText xml:space="preserve"> PAGEREF _Toc40612639 \h </w:instrText>
        </w:r>
        <w:r w:rsidR="002217E3">
          <w:rPr>
            <w:noProof/>
            <w:webHidden/>
          </w:rPr>
        </w:r>
        <w:r w:rsidR="002217E3">
          <w:rPr>
            <w:noProof/>
            <w:webHidden/>
          </w:rPr>
          <w:fldChar w:fldCharType="separate"/>
        </w:r>
        <w:r w:rsidR="00A27A94">
          <w:rPr>
            <w:noProof/>
            <w:webHidden/>
          </w:rPr>
          <w:t>34</w:t>
        </w:r>
        <w:r w:rsidR="002217E3">
          <w:rPr>
            <w:noProof/>
            <w:webHidden/>
          </w:rPr>
          <w:fldChar w:fldCharType="end"/>
        </w:r>
      </w:hyperlink>
    </w:p>
    <w:p w14:paraId="43817E8D" w14:textId="1AFF9A87" w:rsidR="002217E3" w:rsidRDefault="00FB05F7">
      <w:pPr>
        <w:pStyle w:val="Sisluet2"/>
        <w:rPr>
          <w:rFonts w:eastAsiaTheme="minorEastAsia" w:cstheme="minorBidi"/>
          <w:noProof/>
          <w:kern w:val="0"/>
          <w:sz w:val="22"/>
          <w:szCs w:val="22"/>
          <w:lang w:val="en-US" w:eastAsia="en-US" w:bidi="ar-SA"/>
        </w:rPr>
      </w:pPr>
      <w:hyperlink w:anchor="_Toc40612640" w:history="1">
        <w:r w:rsidR="002217E3" w:rsidRPr="00A70AD2">
          <w:rPr>
            <w:rStyle w:val="Hyperlinkki"/>
            <w:noProof/>
          </w:rPr>
          <w:t>3.2</w:t>
        </w:r>
        <w:r w:rsidR="002217E3">
          <w:rPr>
            <w:rFonts w:eastAsiaTheme="minorEastAsia" w:cstheme="minorBidi"/>
            <w:noProof/>
            <w:kern w:val="0"/>
            <w:sz w:val="22"/>
            <w:szCs w:val="22"/>
            <w:lang w:val="en-US" w:eastAsia="en-US" w:bidi="ar-SA"/>
          </w:rPr>
          <w:tab/>
        </w:r>
        <w:r w:rsidR="002217E3" w:rsidRPr="00A70AD2">
          <w:rPr>
            <w:rStyle w:val="Hyperlinkki"/>
            <w:noProof/>
          </w:rPr>
          <w:t>Palvelun laadun kuilut</w:t>
        </w:r>
        <w:r w:rsidR="002217E3">
          <w:rPr>
            <w:noProof/>
            <w:webHidden/>
          </w:rPr>
          <w:tab/>
        </w:r>
        <w:r w:rsidR="002217E3">
          <w:rPr>
            <w:noProof/>
            <w:webHidden/>
          </w:rPr>
          <w:fldChar w:fldCharType="begin"/>
        </w:r>
        <w:r w:rsidR="002217E3">
          <w:rPr>
            <w:noProof/>
            <w:webHidden/>
          </w:rPr>
          <w:instrText xml:space="preserve"> PAGEREF _Toc40612640 \h </w:instrText>
        </w:r>
        <w:r w:rsidR="002217E3">
          <w:rPr>
            <w:noProof/>
            <w:webHidden/>
          </w:rPr>
        </w:r>
        <w:r w:rsidR="002217E3">
          <w:rPr>
            <w:noProof/>
            <w:webHidden/>
          </w:rPr>
          <w:fldChar w:fldCharType="separate"/>
        </w:r>
        <w:r w:rsidR="00A27A94">
          <w:rPr>
            <w:noProof/>
            <w:webHidden/>
          </w:rPr>
          <w:t>35</w:t>
        </w:r>
        <w:r w:rsidR="002217E3">
          <w:rPr>
            <w:noProof/>
            <w:webHidden/>
          </w:rPr>
          <w:fldChar w:fldCharType="end"/>
        </w:r>
      </w:hyperlink>
    </w:p>
    <w:p w14:paraId="59E0B393" w14:textId="27D2B439" w:rsidR="002217E3" w:rsidRDefault="00FB05F7">
      <w:pPr>
        <w:pStyle w:val="Sisluet3"/>
        <w:rPr>
          <w:rFonts w:eastAsiaTheme="minorEastAsia" w:cstheme="minorBidi"/>
          <w:noProof/>
          <w:kern w:val="0"/>
          <w:sz w:val="22"/>
          <w:szCs w:val="22"/>
          <w:lang w:val="en-US" w:eastAsia="en-US" w:bidi="ar-SA"/>
        </w:rPr>
      </w:pPr>
      <w:hyperlink w:anchor="_Toc40612641" w:history="1">
        <w:r w:rsidR="002217E3" w:rsidRPr="00A70AD2">
          <w:rPr>
            <w:rStyle w:val="Hyperlinkki"/>
            <w:noProof/>
          </w:rPr>
          <w:t>3.2.1</w:t>
        </w:r>
        <w:r w:rsidR="002217E3">
          <w:rPr>
            <w:rFonts w:eastAsiaTheme="minorEastAsia" w:cstheme="minorBidi"/>
            <w:noProof/>
            <w:kern w:val="0"/>
            <w:sz w:val="22"/>
            <w:szCs w:val="22"/>
            <w:lang w:val="en-US" w:eastAsia="en-US" w:bidi="ar-SA"/>
          </w:rPr>
          <w:tab/>
        </w:r>
        <w:r w:rsidR="002217E3" w:rsidRPr="00A70AD2">
          <w:rPr>
            <w:rStyle w:val="Hyperlinkki"/>
            <w:noProof/>
          </w:rPr>
          <w:t>Kuiluanalyysi</w:t>
        </w:r>
        <w:r w:rsidR="002217E3">
          <w:rPr>
            <w:noProof/>
            <w:webHidden/>
          </w:rPr>
          <w:tab/>
        </w:r>
        <w:r w:rsidR="002217E3">
          <w:rPr>
            <w:noProof/>
            <w:webHidden/>
          </w:rPr>
          <w:fldChar w:fldCharType="begin"/>
        </w:r>
        <w:r w:rsidR="002217E3">
          <w:rPr>
            <w:noProof/>
            <w:webHidden/>
          </w:rPr>
          <w:instrText xml:space="preserve"> PAGEREF _Toc40612641 \h </w:instrText>
        </w:r>
        <w:r w:rsidR="002217E3">
          <w:rPr>
            <w:noProof/>
            <w:webHidden/>
          </w:rPr>
        </w:r>
        <w:r w:rsidR="002217E3">
          <w:rPr>
            <w:noProof/>
            <w:webHidden/>
          </w:rPr>
          <w:fldChar w:fldCharType="separate"/>
        </w:r>
        <w:r w:rsidR="00A27A94">
          <w:rPr>
            <w:noProof/>
            <w:webHidden/>
          </w:rPr>
          <w:t>36</w:t>
        </w:r>
        <w:r w:rsidR="002217E3">
          <w:rPr>
            <w:noProof/>
            <w:webHidden/>
          </w:rPr>
          <w:fldChar w:fldCharType="end"/>
        </w:r>
      </w:hyperlink>
    </w:p>
    <w:p w14:paraId="1C55EBC4" w14:textId="398C08A6" w:rsidR="002217E3" w:rsidRDefault="00FB05F7">
      <w:pPr>
        <w:pStyle w:val="Sisluet3"/>
        <w:rPr>
          <w:rFonts w:eastAsiaTheme="minorEastAsia" w:cstheme="minorBidi"/>
          <w:noProof/>
          <w:kern w:val="0"/>
          <w:sz w:val="22"/>
          <w:szCs w:val="22"/>
          <w:lang w:val="en-US" w:eastAsia="en-US" w:bidi="ar-SA"/>
        </w:rPr>
      </w:pPr>
      <w:hyperlink w:anchor="_Toc40612642" w:history="1">
        <w:r w:rsidR="002217E3" w:rsidRPr="00A70AD2">
          <w:rPr>
            <w:rStyle w:val="Hyperlinkki"/>
            <w:noProof/>
          </w:rPr>
          <w:t>3.2.2</w:t>
        </w:r>
        <w:r w:rsidR="002217E3">
          <w:rPr>
            <w:rFonts w:eastAsiaTheme="minorEastAsia" w:cstheme="minorBidi"/>
            <w:noProof/>
            <w:kern w:val="0"/>
            <w:sz w:val="22"/>
            <w:szCs w:val="22"/>
            <w:lang w:val="en-US" w:eastAsia="en-US" w:bidi="ar-SA"/>
          </w:rPr>
          <w:tab/>
        </w:r>
        <w:r w:rsidR="002217E3" w:rsidRPr="00A70AD2">
          <w:rPr>
            <w:rStyle w:val="Hyperlinkki"/>
            <w:noProof/>
          </w:rPr>
          <w:t>Koetun palvelun laatu</w:t>
        </w:r>
        <w:r w:rsidR="002217E3">
          <w:rPr>
            <w:noProof/>
            <w:webHidden/>
          </w:rPr>
          <w:tab/>
        </w:r>
        <w:r w:rsidR="002217E3">
          <w:rPr>
            <w:noProof/>
            <w:webHidden/>
          </w:rPr>
          <w:fldChar w:fldCharType="begin"/>
        </w:r>
        <w:r w:rsidR="002217E3">
          <w:rPr>
            <w:noProof/>
            <w:webHidden/>
          </w:rPr>
          <w:instrText xml:space="preserve"> PAGEREF _Toc40612642 \h </w:instrText>
        </w:r>
        <w:r w:rsidR="002217E3">
          <w:rPr>
            <w:noProof/>
            <w:webHidden/>
          </w:rPr>
        </w:r>
        <w:r w:rsidR="002217E3">
          <w:rPr>
            <w:noProof/>
            <w:webHidden/>
          </w:rPr>
          <w:fldChar w:fldCharType="separate"/>
        </w:r>
        <w:r w:rsidR="00A27A94">
          <w:rPr>
            <w:noProof/>
            <w:webHidden/>
          </w:rPr>
          <w:t>37</w:t>
        </w:r>
        <w:r w:rsidR="002217E3">
          <w:rPr>
            <w:noProof/>
            <w:webHidden/>
          </w:rPr>
          <w:fldChar w:fldCharType="end"/>
        </w:r>
      </w:hyperlink>
    </w:p>
    <w:p w14:paraId="27427E1E" w14:textId="1BD8449F" w:rsidR="002217E3" w:rsidRDefault="00FB05F7">
      <w:pPr>
        <w:pStyle w:val="Sisluet1"/>
        <w:rPr>
          <w:rFonts w:asciiTheme="minorHAnsi" w:eastAsiaTheme="minorEastAsia" w:hAnsiTheme="minorHAnsi" w:cstheme="minorBidi"/>
          <w:noProof/>
          <w:kern w:val="0"/>
          <w:sz w:val="22"/>
          <w:szCs w:val="22"/>
          <w:lang w:val="en-US" w:eastAsia="en-US" w:bidi="ar-SA"/>
        </w:rPr>
      </w:pPr>
      <w:hyperlink w:anchor="_Toc40612643" w:history="1">
        <w:r w:rsidR="002217E3" w:rsidRPr="00A70AD2">
          <w:rPr>
            <w:rStyle w:val="Hyperlinkki"/>
            <w:noProof/>
          </w:rPr>
          <w:t>4</w:t>
        </w:r>
        <w:r w:rsidR="002217E3">
          <w:rPr>
            <w:rFonts w:asciiTheme="minorHAnsi" w:eastAsiaTheme="minorEastAsia" w:hAnsiTheme="minorHAnsi" w:cstheme="minorBidi"/>
            <w:noProof/>
            <w:kern w:val="0"/>
            <w:sz w:val="22"/>
            <w:szCs w:val="22"/>
            <w:lang w:val="en-US" w:eastAsia="en-US" w:bidi="ar-SA"/>
          </w:rPr>
          <w:tab/>
        </w:r>
        <w:r w:rsidR="002217E3" w:rsidRPr="00A70AD2">
          <w:rPr>
            <w:rStyle w:val="Hyperlinkki"/>
            <w:noProof/>
          </w:rPr>
          <w:t>Metodologia</w:t>
        </w:r>
        <w:r w:rsidR="002217E3">
          <w:rPr>
            <w:noProof/>
            <w:webHidden/>
          </w:rPr>
          <w:tab/>
        </w:r>
        <w:r w:rsidR="002217E3">
          <w:rPr>
            <w:noProof/>
            <w:webHidden/>
          </w:rPr>
          <w:fldChar w:fldCharType="begin"/>
        </w:r>
        <w:r w:rsidR="002217E3">
          <w:rPr>
            <w:noProof/>
            <w:webHidden/>
          </w:rPr>
          <w:instrText xml:space="preserve"> PAGEREF _Toc40612643 \h </w:instrText>
        </w:r>
        <w:r w:rsidR="002217E3">
          <w:rPr>
            <w:noProof/>
            <w:webHidden/>
          </w:rPr>
        </w:r>
        <w:r w:rsidR="002217E3">
          <w:rPr>
            <w:noProof/>
            <w:webHidden/>
          </w:rPr>
          <w:fldChar w:fldCharType="separate"/>
        </w:r>
        <w:r w:rsidR="00A27A94">
          <w:rPr>
            <w:noProof/>
            <w:webHidden/>
          </w:rPr>
          <w:t>41</w:t>
        </w:r>
        <w:r w:rsidR="002217E3">
          <w:rPr>
            <w:noProof/>
            <w:webHidden/>
          </w:rPr>
          <w:fldChar w:fldCharType="end"/>
        </w:r>
      </w:hyperlink>
    </w:p>
    <w:p w14:paraId="3CED1C6A" w14:textId="2A011B52" w:rsidR="002217E3" w:rsidRDefault="00FB05F7">
      <w:pPr>
        <w:pStyle w:val="Sisluet2"/>
        <w:rPr>
          <w:rFonts w:eastAsiaTheme="minorEastAsia" w:cstheme="minorBidi"/>
          <w:noProof/>
          <w:kern w:val="0"/>
          <w:sz w:val="22"/>
          <w:szCs w:val="22"/>
          <w:lang w:val="en-US" w:eastAsia="en-US" w:bidi="ar-SA"/>
        </w:rPr>
      </w:pPr>
      <w:hyperlink w:anchor="_Toc40612644" w:history="1">
        <w:r w:rsidR="002217E3" w:rsidRPr="00A70AD2">
          <w:rPr>
            <w:rStyle w:val="Hyperlinkki"/>
            <w:noProof/>
          </w:rPr>
          <w:t>4.1</w:t>
        </w:r>
        <w:r w:rsidR="002217E3">
          <w:rPr>
            <w:rFonts w:eastAsiaTheme="minorEastAsia" w:cstheme="minorBidi"/>
            <w:noProof/>
            <w:kern w:val="0"/>
            <w:sz w:val="22"/>
            <w:szCs w:val="22"/>
            <w:lang w:val="en-US" w:eastAsia="en-US" w:bidi="ar-SA"/>
          </w:rPr>
          <w:tab/>
        </w:r>
        <w:r w:rsidR="002217E3" w:rsidRPr="00A70AD2">
          <w:rPr>
            <w:rStyle w:val="Hyperlinkki"/>
            <w:noProof/>
          </w:rPr>
          <w:t>Tutkimusmenetelmät</w:t>
        </w:r>
        <w:r w:rsidR="002217E3">
          <w:rPr>
            <w:noProof/>
            <w:webHidden/>
          </w:rPr>
          <w:tab/>
        </w:r>
        <w:r w:rsidR="002217E3">
          <w:rPr>
            <w:noProof/>
            <w:webHidden/>
          </w:rPr>
          <w:fldChar w:fldCharType="begin"/>
        </w:r>
        <w:r w:rsidR="002217E3">
          <w:rPr>
            <w:noProof/>
            <w:webHidden/>
          </w:rPr>
          <w:instrText xml:space="preserve"> PAGEREF _Toc40612644 \h </w:instrText>
        </w:r>
        <w:r w:rsidR="002217E3">
          <w:rPr>
            <w:noProof/>
            <w:webHidden/>
          </w:rPr>
        </w:r>
        <w:r w:rsidR="002217E3">
          <w:rPr>
            <w:noProof/>
            <w:webHidden/>
          </w:rPr>
          <w:fldChar w:fldCharType="separate"/>
        </w:r>
        <w:r w:rsidR="00A27A94">
          <w:rPr>
            <w:noProof/>
            <w:webHidden/>
          </w:rPr>
          <w:t>42</w:t>
        </w:r>
        <w:r w:rsidR="002217E3">
          <w:rPr>
            <w:noProof/>
            <w:webHidden/>
          </w:rPr>
          <w:fldChar w:fldCharType="end"/>
        </w:r>
      </w:hyperlink>
    </w:p>
    <w:p w14:paraId="6F67EE57" w14:textId="1C6E9CE2" w:rsidR="002217E3" w:rsidRDefault="00FB05F7">
      <w:pPr>
        <w:pStyle w:val="Sisluet3"/>
        <w:rPr>
          <w:rFonts w:eastAsiaTheme="minorEastAsia" w:cstheme="minorBidi"/>
          <w:noProof/>
          <w:kern w:val="0"/>
          <w:sz w:val="22"/>
          <w:szCs w:val="22"/>
          <w:lang w:val="en-US" w:eastAsia="en-US" w:bidi="ar-SA"/>
        </w:rPr>
      </w:pPr>
      <w:hyperlink w:anchor="_Toc40612645" w:history="1">
        <w:r w:rsidR="002217E3" w:rsidRPr="00A70AD2">
          <w:rPr>
            <w:rStyle w:val="Hyperlinkki"/>
            <w:noProof/>
          </w:rPr>
          <w:t>4.1.1</w:t>
        </w:r>
        <w:r w:rsidR="002217E3">
          <w:rPr>
            <w:rFonts w:eastAsiaTheme="minorEastAsia" w:cstheme="minorBidi"/>
            <w:noProof/>
            <w:kern w:val="0"/>
            <w:sz w:val="22"/>
            <w:szCs w:val="22"/>
            <w:lang w:val="en-US" w:eastAsia="en-US" w:bidi="ar-SA"/>
          </w:rPr>
          <w:tab/>
        </w:r>
        <w:r w:rsidR="002217E3" w:rsidRPr="00A70AD2">
          <w:rPr>
            <w:rStyle w:val="Hyperlinkki"/>
            <w:noProof/>
          </w:rPr>
          <w:t>SERVQUAL</w:t>
        </w:r>
        <w:r w:rsidR="002217E3">
          <w:rPr>
            <w:noProof/>
            <w:webHidden/>
          </w:rPr>
          <w:tab/>
        </w:r>
        <w:r w:rsidR="002217E3">
          <w:rPr>
            <w:noProof/>
            <w:webHidden/>
          </w:rPr>
          <w:fldChar w:fldCharType="begin"/>
        </w:r>
        <w:r w:rsidR="002217E3">
          <w:rPr>
            <w:noProof/>
            <w:webHidden/>
          </w:rPr>
          <w:instrText xml:space="preserve"> PAGEREF _Toc40612645 \h </w:instrText>
        </w:r>
        <w:r w:rsidR="002217E3">
          <w:rPr>
            <w:noProof/>
            <w:webHidden/>
          </w:rPr>
        </w:r>
        <w:r w:rsidR="002217E3">
          <w:rPr>
            <w:noProof/>
            <w:webHidden/>
          </w:rPr>
          <w:fldChar w:fldCharType="separate"/>
        </w:r>
        <w:r w:rsidR="00A27A94">
          <w:rPr>
            <w:noProof/>
            <w:webHidden/>
          </w:rPr>
          <w:t>44</w:t>
        </w:r>
        <w:r w:rsidR="002217E3">
          <w:rPr>
            <w:noProof/>
            <w:webHidden/>
          </w:rPr>
          <w:fldChar w:fldCharType="end"/>
        </w:r>
      </w:hyperlink>
    </w:p>
    <w:p w14:paraId="012F65A9" w14:textId="458C7D72" w:rsidR="002217E3" w:rsidRDefault="00FB05F7">
      <w:pPr>
        <w:pStyle w:val="Sisluet3"/>
        <w:rPr>
          <w:rFonts w:eastAsiaTheme="minorEastAsia" w:cstheme="minorBidi"/>
          <w:noProof/>
          <w:kern w:val="0"/>
          <w:sz w:val="22"/>
          <w:szCs w:val="22"/>
          <w:lang w:val="en-US" w:eastAsia="en-US" w:bidi="ar-SA"/>
        </w:rPr>
      </w:pPr>
      <w:hyperlink w:anchor="_Toc40612646" w:history="1">
        <w:r w:rsidR="002217E3" w:rsidRPr="00A70AD2">
          <w:rPr>
            <w:rStyle w:val="Hyperlinkki"/>
            <w:noProof/>
          </w:rPr>
          <w:t>4.1.2</w:t>
        </w:r>
        <w:r w:rsidR="002217E3">
          <w:rPr>
            <w:rFonts w:eastAsiaTheme="minorEastAsia" w:cstheme="minorBidi"/>
            <w:noProof/>
            <w:kern w:val="0"/>
            <w:sz w:val="22"/>
            <w:szCs w:val="22"/>
            <w:lang w:val="en-US" w:eastAsia="en-US" w:bidi="ar-SA"/>
          </w:rPr>
          <w:tab/>
        </w:r>
        <w:r w:rsidR="002217E3" w:rsidRPr="00A70AD2">
          <w:rPr>
            <w:rStyle w:val="Hyperlinkki"/>
            <w:noProof/>
          </w:rPr>
          <w:t>NPS -mittaus</w:t>
        </w:r>
        <w:r w:rsidR="002217E3">
          <w:rPr>
            <w:noProof/>
            <w:webHidden/>
          </w:rPr>
          <w:tab/>
        </w:r>
        <w:r w:rsidR="002217E3">
          <w:rPr>
            <w:noProof/>
            <w:webHidden/>
          </w:rPr>
          <w:fldChar w:fldCharType="begin"/>
        </w:r>
        <w:r w:rsidR="002217E3">
          <w:rPr>
            <w:noProof/>
            <w:webHidden/>
          </w:rPr>
          <w:instrText xml:space="preserve"> PAGEREF _Toc40612646 \h </w:instrText>
        </w:r>
        <w:r w:rsidR="002217E3">
          <w:rPr>
            <w:noProof/>
            <w:webHidden/>
          </w:rPr>
        </w:r>
        <w:r w:rsidR="002217E3">
          <w:rPr>
            <w:noProof/>
            <w:webHidden/>
          </w:rPr>
          <w:fldChar w:fldCharType="separate"/>
        </w:r>
        <w:r w:rsidR="00A27A94">
          <w:rPr>
            <w:noProof/>
            <w:webHidden/>
          </w:rPr>
          <w:t>45</w:t>
        </w:r>
        <w:r w:rsidR="002217E3">
          <w:rPr>
            <w:noProof/>
            <w:webHidden/>
          </w:rPr>
          <w:fldChar w:fldCharType="end"/>
        </w:r>
      </w:hyperlink>
    </w:p>
    <w:p w14:paraId="125BC729" w14:textId="7C35B0B9" w:rsidR="002217E3" w:rsidRDefault="00FB05F7">
      <w:pPr>
        <w:pStyle w:val="Sisluet2"/>
        <w:rPr>
          <w:rFonts w:eastAsiaTheme="minorEastAsia" w:cstheme="minorBidi"/>
          <w:noProof/>
          <w:kern w:val="0"/>
          <w:sz w:val="22"/>
          <w:szCs w:val="22"/>
          <w:lang w:val="en-US" w:eastAsia="en-US" w:bidi="ar-SA"/>
        </w:rPr>
      </w:pPr>
      <w:hyperlink w:anchor="_Toc40612647" w:history="1">
        <w:r w:rsidR="002217E3" w:rsidRPr="00A70AD2">
          <w:rPr>
            <w:rStyle w:val="Hyperlinkki"/>
            <w:noProof/>
          </w:rPr>
          <w:t>4.2</w:t>
        </w:r>
        <w:r w:rsidR="002217E3">
          <w:rPr>
            <w:rFonts w:eastAsiaTheme="minorEastAsia" w:cstheme="minorBidi"/>
            <w:noProof/>
            <w:kern w:val="0"/>
            <w:sz w:val="22"/>
            <w:szCs w:val="22"/>
            <w:lang w:val="en-US" w:eastAsia="en-US" w:bidi="ar-SA"/>
          </w:rPr>
          <w:tab/>
        </w:r>
        <w:r w:rsidR="002217E3" w:rsidRPr="00A70AD2">
          <w:rPr>
            <w:rStyle w:val="Hyperlinkki"/>
            <w:noProof/>
          </w:rPr>
          <w:t>Aineiston kerääminen</w:t>
        </w:r>
        <w:r w:rsidR="002217E3">
          <w:rPr>
            <w:noProof/>
            <w:webHidden/>
          </w:rPr>
          <w:tab/>
        </w:r>
        <w:r w:rsidR="002217E3">
          <w:rPr>
            <w:noProof/>
            <w:webHidden/>
          </w:rPr>
          <w:fldChar w:fldCharType="begin"/>
        </w:r>
        <w:r w:rsidR="002217E3">
          <w:rPr>
            <w:noProof/>
            <w:webHidden/>
          </w:rPr>
          <w:instrText xml:space="preserve"> PAGEREF _Toc40612647 \h </w:instrText>
        </w:r>
        <w:r w:rsidR="002217E3">
          <w:rPr>
            <w:noProof/>
            <w:webHidden/>
          </w:rPr>
        </w:r>
        <w:r w:rsidR="002217E3">
          <w:rPr>
            <w:noProof/>
            <w:webHidden/>
          </w:rPr>
          <w:fldChar w:fldCharType="separate"/>
        </w:r>
        <w:r w:rsidR="00A27A94">
          <w:rPr>
            <w:noProof/>
            <w:webHidden/>
          </w:rPr>
          <w:t>47</w:t>
        </w:r>
        <w:r w:rsidR="002217E3">
          <w:rPr>
            <w:noProof/>
            <w:webHidden/>
          </w:rPr>
          <w:fldChar w:fldCharType="end"/>
        </w:r>
      </w:hyperlink>
    </w:p>
    <w:p w14:paraId="65F41D4D" w14:textId="7C7ADE10" w:rsidR="002217E3" w:rsidRDefault="00FB05F7">
      <w:pPr>
        <w:pStyle w:val="Sisluet2"/>
        <w:rPr>
          <w:rFonts w:eastAsiaTheme="minorEastAsia" w:cstheme="minorBidi"/>
          <w:noProof/>
          <w:kern w:val="0"/>
          <w:sz w:val="22"/>
          <w:szCs w:val="22"/>
          <w:lang w:val="en-US" w:eastAsia="en-US" w:bidi="ar-SA"/>
        </w:rPr>
      </w:pPr>
      <w:hyperlink w:anchor="_Toc40612648" w:history="1">
        <w:r w:rsidR="002217E3" w:rsidRPr="00A70AD2">
          <w:rPr>
            <w:rStyle w:val="Hyperlinkki"/>
            <w:noProof/>
          </w:rPr>
          <w:t>4.3</w:t>
        </w:r>
        <w:r w:rsidR="002217E3">
          <w:rPr>
            <w:rFonts w:eastAsiaTheme="minorEastAsia" w:cstheme="minorBidi"/>
            <w:noProof/>
            <w:kern w:val="0"/>
            <w:sz w:val="22"/>
            <w:szCs w:val="22"/>
            <w:lang w:val="en-US" w:eastAsia="en-US" w:bidi="ar-SA"/>
          </w:rPr>
          <w:tab/>
        </w:r>
        <w:r w:rsidR="002217E3" w:rsidRPr="00A70AD2">
          <w:rPr>
            <w:rStyle w:val="Hyperlinkki"/>
            <w:noProof/>
          </w:rPr>
          <w:t>Aineiston analysointi</w:t>
        </w:r>
        <w:r w:rsidR="002217E3">
          <w:rPr>
            <w:noProof/>
            <w:webHidden/>
          </w:rPr>
          <w:tab/>
        </w:r>
        <w:r w:rsidR="002217E3">
          <w:rPr>
            <w:noProof/>
            <w:webHidden/>
          </w:rPr>
          <w:fldChar w:fldCharType="begin"/>
        </w:r>
        <w:r w:rsidR="002217E3">
          <w:rPr>
            <w:noProof/>
            <w:webHidden/>
          </w:rPr>
          <w:instrText xml:space="preserve"> PAGEREF _Toc40612648 \h </w:instrText>
        </w:r>
        <w:r w:rsidR="002217E3">
          <w:rPr>
            <w:noProof/>
            <w:webHidden/>
          </w:rPr>
        </w:r>
        <w:r w:rsidR="002217E3">
          <w:rPr>
            <w:noProof/>
            <w:webHidden/>
          </w:rPr>
          <w:fldChar w:fldCharType="separate"/>
        </w:r>
        <w:r w:rsidR="00A27A94">
          <w:rPr>
            <w:noProof/>
            <w:webHidden/>
          </w:rPr>
          <w:t>49</w:t>
        </w:r>
        <w:r w:rsidR="002217E3">
          <w:rPr>
            <w:noProof/>
            <w:webHidden/>
          </w:rPr>
          <w:fldChar w:fldCharType="end"/>
        </w:r>
      </w:hyperlink>
    </w:p>
    <w:p w14:paraId="6114FB29" w14:textId="4F135129" w:rsidR="002217E3" w:rsidRDefault="00FB05F7">
      <w:pPr>
        <w:pStyle w:val="Sisluet2"/>
        <w:rPr>
          <w:rFonts w:eastAsiaTheme="minorEastAsia" w:cstheme="minorBidi"/>
          <w:noProof/>
          <w:kern w:val="0"/>
          <w:sz w:val="22"/>
          <w:szCs w:val="22"/>
          <w:lang w:val="en-US" w:eastAsia="en-US" w:bidi="ar-SA"/>
        </w:rPr>
      </w:pPr>
      <w:hyperlink w:anchor="_Toc40612649" w:history="1">
        <w:r w:rsidR="002217E3" w:rsidRPr="00A70AD2">
          <w:rPr>
            <w:rStyle w:val="Hyperlinkki"/>
            <w:noProof/>
          </w:rPr>
          <w:t>4.4</w:t>
        </w:r>
        <w:r w:rsidR="002217E3">
          <w:rPr>
            <w:rFonts w:eastAsiaTheme="minorEastAsia" w:cstheme="minorBidi"/>
            <w:noProof/>
            <w:kern w:val="0"/>
            <w:sz w:val="22"/>
            <w:szCs w:val="22"/>
            <w:lang w:val="en-US" w:eastAsia="en-US" w:bidi="ar-SA"/>
          </w:rPr>
          <w:tab/>
        </w:r>
        <w:r w:rsidR="002217E3" w:rsidRPr="00A70AD2">
          <w:rPr>
            <w:rStyle w:val="Hyperlinkki"/>
            <w:noProof/>
          </w:rPr>
          <w:t>Tutkimuksen luotettavuuden arviointi</w:t>
        </w:r>
        <w:r w:rsidR="002217E3">
          <w:rPr>
            <w:noProof/>
            <w:webHidden/>
          </w:rPr>
          <w:tab/>
        </w:r>
        <w:r w:rsidR="002217E3">
          <w:rPr>
            <w:noProof/>
            <w:webHidden/>
          </w:rPr>
          <w:fldChar w:fldCharType="begin"/>
        </w:r>
        <w:r w:rsidR="002217E3">
          <w:rPr>
            <w:noProof/>
            <w:webHidden/>
          </w:rPr>
          <w:instrText xml:space="preserve"> PAGEREF _Toc40612649 \h </w:instrText>
        </w:r>
        <w:r w:rsidR="002217E3">
          <w:rPr>
            <w:noProof/>
            <w:webHidden/>
          </w:rPr>
        </w:r>
        <w:r w:rsidR="002217E3">
          <w:rPr>
            <w:noProof/>
            <w:webHidden/>
          </w:rPr>
          <w:fldChar w:fldCharType="separate"/>
        </w:r>
        <w:r w:rsidR="00A27A94">
          <w:rPr>
            <w:noProof/>
            <w:webHidden/>
          </w:rPr>
          <w:t>52</w:t>
        </w:r>
        <w:r w:rsidR="002217E3">
          <w:rPr>
            <w:noProof/>
            <w:webHidden/>
          </w:rPr>
          <w:fldChar w:fldCharType="end"/>
        </w:r>
      </w:hyperlink>
    </w:p>
    <w:p w14:paraId="7CF43081" w14:textId="0AA0FE23" w:rsidR="002217E3" w:rsidRDefault="00FB05F7">
      <w:pPr>
        <w:pStyle w:val="Sisluet1"/>
        <w:rPr>
          <w:rFonts w:asciiTheme="minorHAnsi" w:eastAsiaTheme="minorEastAsia" w:hAnsiTheme="minorHAnsi" w:cstheme="minorBidi"/>
          <w:noProof/>
          <w:kern w:val="0"/>
          <w:sz w:val="22"/>
          <w:szCs w:val="22"/>
          <w:lang w:val="en-US" w:eastAsia="en-US" w:bidi="ar-SA"/>
        </w:rPr>
      </w:pPr>
      <w:hyperlink w:anchor="_Toc40612650" w:history="1">
        <w:r w:rsidR="002217E3" w:rsidRPr="00A70AD2">
          <w:rPr>
            <w:rStyle w:val="Hyperlinkki"/>
            <w:noProof/>
          </w:rPr>
          <w:t>5</w:t>
        </w:r>
        <w:r w:rsidR="002217E3">
          <w:rPr>
            <w:rFonts w:asciiTheme="minorHAnsi" w:eastAsiaTheme="minorEastAsia" w:hAnsiTheme="minorHAnsi" w:cstheme="minorBidi"/>
            <w:noProof/>
            <w:kern w:val="0"/>
            <w:sz w:val="22"/>
            <w:szCs w:val="22"/>
            <w:lang w:val="en-US" w:eastAsia="en-US" w:bidi="ar-SA"/>
          </w:rPr>
          <w:tab/>
        </w:r>
        <w:r w:rsidR="002217E3" w:rsidRPr="00A70AD2">
          <w:rPr>
            <w:rStyle w:val="Hyperlinkki"/>
            <w:noProof/>
          </w:rPr>
          <w:t>Analysointi</w:t>
        </w:r>
        <w:r w:rsidR="002217E3">
          <w:rPr>
            <w:noProof/>
            <w:webHidden/>
          </w:rPr>
          <w:tab/>
        </w:r>
        <w:r w:rsidR="002217E3">
          <w:rPr>
            <w:noProof/>
            <w:webHidden/>
          </w:rPr>
          <w:fldChar w:fldCharType="begin"/>
        </w:r>
        <w:r w:rsidR="002217E3">
          <w:rPr>
            <w:noProof/>
            <w:webHidden/>
          </w:rPr>
          <w:instrText xml:space="preserve"> PAGEREF _Toc40612650 \h </w:instrText>
        </w:r>
        <w:r w:rsidR="002217E3">
          <w:rPr>
            <w:noProof/>
            <w:webHidden/>
          </w:rPr>
        </w:r>
        <w:r w:rsidR="002217E3">
          <w:rPr>
            <w:noProof/>
            <w:webHidden/>
          </w:rPr>
          <w:fldChar w:fldCharType="separate"/>
        </w:r>
        <w:r w:rsidR="00A27A94">
          <w:rPr>
            <w:noProof/>
            <w:webHidden/>
          </w:rPr>
          <w:t>54</w:t>
        </w:r>
        <w:r w:rsidR="002217E3">
          <w:rPr>
            <w:noProof/>
            <w:webHidden/>
          </w:rPr>
          <w:fldChar w:fldCharType="end"/>
        </w:r>
      </w:hyperlink>
    </w:p>
    <w:p w14:paraId="3EF5B22F" w14:textId="50306472" w:rsidR="002217E3" w:rsidRDefault="00FB05F7">
      <w:pPr>
        <w:pStyle w:val="Sisluet2"/>
        <w:rPr>
          <w:rFonts w:eastAsiaTheme="minorEastAsia" w:cstheme="minorBidi"/>
          <w:noProof/>
          <w:kern w:val="0"/>
          <w:sz w:val="22"/>
          <w:szCs w:val="22"/>
          <w:lang w:val="en-US" w:eastAsia="en-US" w:bidi="ar-SA"/>
        </w:rPr>
      </w:pPr>
      <w:hyperlink w:anchor="_Toc40612651" w:history="1">
        <w:r w:rsidR="002217E3" w:rsidRPr="00A70AD2">
          <w:rPr>
            <w:rStyle w:val="Hyperlinkki"/>
            <w:noProof/>
          </w:rPr>
          <w:t>5.1</w:t>
        </w:r>
        <w:r w:rsidR="002217E3">
          <w:rPr>
            <w:rFonts w:eastAsiaTheme="minorEastAsia" w:cstheme="minorBidi"/>
            <w:noProof/>
            <w:kern w:val="0"/>
            <w:sz w:val="22"/>
            <w:szCs w:val="22"/>
            <w:lang w:val="en-US" w:eastAsia="en-US" w:bidi="ar-SA"/>
          </w:rPr>
          <w:tab/>
        </w:r>
        <w:r w:rsidR="002217E3" w:rsidRPr="00A70AD2">
          <w:rPr>
            <w:rStyle w:val="Hyperlinkki"/>
            <w:noProof/>
          </w:rPr>
          <w:t>Analyysin taustatekijät</w:t>
        </w:r>
        <w:r w:rsidR="002217E3">
          <w:rPr>
            <w:noProof/>
            <w:webHidden/>
          </w:rPr>
          <w:tab/>
        </w:r>
        <w:r w:rsidR="002217E3">
          <w:rPr>
            <w:noProof/>
            <w:webHidden/>
          </w:rPr>
          <w:fldChar w:fldCharType="begin"/>
        </w:r>
        <w:r w:rsidR="002217E3">
          <w:rPr>
            <w:noProof/>
            <w:webHidden/>
          </w:rPr>
          <w:instrText xml:space="preserve"> PAGEREF _Toc40612651 \h </w:instrText>
        </w:r>
        <w:r w:rsidR="002217E3">
          <w:rPr>
            <w:noProof/>
            <w:webHidden/>
          </w:rPr>
        </w:r>
        <w:r w:rsidR="002217E3">
          <w:rPr>
            <w:noProof/>
            <w:webHidden/>
          </w:rPr>
          <w:fldChar w:fldCharType="separate"/>
        </w:r>
        <w:r w:rsidR="00A27A94">
          <w:rPr>
            <w:noProof/>
            <w:webHidden/>
          </w:rPr>
          <w:t>56</w:t>
        </w:r>
        <w:r w:rsidR="002217E3">
          <w:rPr>
            <w:noProof/>
            <w:webHidden/>
          </w:rPr>
          <w:fldChar w:fldCharType="end"/>
        </w:r>
      </w:hyperlink>
    </w:p>
    <w:p w14:paraId="72C18F83" w14:textId="34E667E5" w:rsidR="002217E3" w:rsidRDefault="00FB05F7">
      <w:pPr>
        <w:pStyle w:val="Sisluet2"/>
        <w:rPr>
          <w:rFonts w:eastAsiaTheme="minorEastAsia" w:cstheme="minorBidi"/>
          <w:noProof/>
          <w:kern w:val="0"/>
          <w:sz w:val="22"/>
          <w:szCs w:val="22"/>
          <w:lang w:val="en-US" w:eastAsia="en-US" w:bidi="ar-SA"/>
        </w:rPr>
      </w:pPr>
      <w:hyperlink w:anchor="_Toc40612652" w:history="1">
        <w:r w:rsidR="002217E3" w:rsidRPr="00A70AD2">
          <w:rPr>
            <w:rStyle w:val="Hyperlinkki"/>
            <w:noProof/>
          </w:rPr>
          <w:t>5.2</w:t>
        </w:r>
        <w:r w:rsidR="002217E3">
          <w:rPr>
            <w:rFonts w:eastAsiaTheme="minorEastAsia" w:cstheme="minorBidi"/>
            <w:noProof/>
            <w:kern w:val="0"/>
            <w:sz w:val="22"/>
            <w:szCs w:val="22"/>
            <w:lang w:val="en-US" w:eastAsia="en-US" w:bidi="ar-SA"/>
          </w:rPr>
          <w:tab/>
        </w:r>
        <w:r w:rsidR="002217E3" w:rsidRPr="00A70AD2">
          <w:rPr>
            <w:rStyle w:val="Hyperlinkki"/>
            <w:noProof/>
          </w:rPr>
          <w:t>Myyntitapahtuman kokemusten analysointi</w:t>
        </w:r>
        <w:r w:rsidR="002217E3">
          <w:rPr>
            <w:noProof/>
            <w:webHidden/>
          </w:rPr>
          <w:tab/>
        </w:r>
        <w:r w:rsidR="002217E3">
          <w:rPr>
            <w:noProof/>
            <w:webHidden/>
          </w:rPr>
          <w:fldChar w:fldCharType="begin"/>
        </w:r>
        <w:r w:rsidR="002217E3">
          <w:rPr>
            <w:noProof/>
            <w:webHidden/>
          </w:rPr>
          <w:instrText xml:space="preserve"> PAGEREF _Toc40612652 \h </w:instrText>
        </w:r>
        <w:r w:rsidR="002217E3">
          <w:rPr>
            <w:noProof/>
            <w:webHidden/>
          </w:rPr>
        </w:r>
        <w:r w:rsidR="002217E3">
          <w:rPr>
            <w:noProof/>
            <w:webHidden/>
          </w:rPr>
          <w:fldChar w:fldCharType="separate"/>
        </w:r>
        <w:r w:rsidR="00A27A94">
          <w:rPr>
            <w:noProof/>
            <w:webHidden/>
          </w:rPr>
          <w:t>58</w:t>
        </w:r>
        <w:r w:rsidR="002217E3">
          <w:rPr>
            <w:noProof/>
            <w:webHidden/>
          </w:rPr>
          <w:fldChar w:fldCharType="end"/>
        </w:r>
      </w:hyperlink>
    </w:p>
    <w:p w14:paraId="06AB77A6" w14:textId="760ED363" w:rsidR="002217E3" w:rsidRDefault="00FB05F7">
      <w:pPr>
        <w:pStyle w:val="Sisluet3"/>
        <w:rPr>
          <w:rFonts w:eastAsiaTheme="minorEastAsia" w:cstheme="minorBidi"/>
          <w:noProof/>
          <w:kern w:val="0"/>
          <w:sz w:val="22"/>
          <w:szCs w:val="22"/>
          <w:lang w:val="en-US" w:eastAsia="en-US" w:bidi="ar-SA"/>
        </w:rPr>
      </w:pPr>
      <w:hyperlink w:anchor="_Toc40612653" w:history="1">
        <w:r w:rsidR="002217E3" w:rsidRPr="00A70AD2">
          <w:rPr>
            <w:rStyle w:val="Hyperlinkki"/>
            <w:noProof/>
          </w:rPr>
          <w:t>5.2.1</w:t>
        </w:r>
        <w:r w:rsidR="002217E3">
          <w:rPr>
            <w:rFonts w:eastAsiaTheme="minorEastAsia" w:cstheme="minorBidi"/>
            <w:noProof/>
            <w:kern w:val="0"/>
            <w:sz w:val="22"/>
            <w:szCs w:val="22"/>
            <w:lang w:val="en-US" w:eastAsia="en-US" w:bidi="ar-SA"/>
          </w:rPr>
          <w:tab/>
        </w:r>
        <w:r w:rsidR="002217E3" w:rsidRPr="00A70AD2">
          <w:rPr>
            <w:rStyle w:val="Hyperlinkki"/>
            <w:noProof/>
          </w:rPr>
          <w:t>Konkreettinen ympäristö</w:t>
        </w:r>
        <w:r w:rsidR="002217E3">
          <w:rPr>
            <w:noProof/>
            <w:webHidden/>
          </w:rPr>
          <w:tab/>
        </w:r>
        <w:r w:rsidR="002217E3">
          <w:rPr>
            <w:noProof/>
            <w:webHidden/>
          </w:rPr>
          <w:fldChar w:fldCharType="begin"/>
        </w:r>
        <w:r w:rsidR="002217E3">
          <w:rPr>
            <w:noProof/>
            <w:webHidden/>
          </w:rPr>
          <w:instrText xml:space="preserve"> PAGEREF _Toc40612653 \h </w:instrText>
        </w:r>
        <w:r w:rsidR="002217E3">
          <w:rPr>
            <w:noProof/>
            <w:webHidden/>
          </w:rPr>
        </w:r>
        <w:r w:rsidR="002217E3">
          <w:rPr>
            <w:noProof/>
            <w:webHidden/>
          </w:rPr>
          <w:fldChar w:fldCharType="separate"/>
        </w:r>
        <w:r w:rsidR="00A27A94">
          <w:rPr>
            <w:noProof/>
            <w:webHidden/>
          </w:rPr>
          <w:t>58</w:t>
        </w:r>
        <w:r w:rsidR="002217E3">
          <w:rPr>
            <w:noProof/>
            <w:webHidden/>
          </w:rPr>
          <w:fldChar w:fldCharType="end"/>
        </w:r>
      </w:hyperlink>
    </w:p>
    <w:p w14:paraId="7B19D3DF" w14:textId="2619AF79" w:rsidR="002217E3" w:rsidRDefault="00FB05F7">
      <w:pPr>
        <w:pStyle w:val="Sisluet3"/>
        <w:rPr>
          <w:rFonts w:eastAsiaTheme="minorEastAsia" w:cstheme="minorBidi"/>
          <w:noProof/>
          <w:kern w:val="0"/>
          <w:sz w:val="22"/>
          <w:szCs w:val="22"/>
          <w:lang w:val="en-US" w:eastAsia="en-US" w:bidi="ar-SA"/>
        </w:rPr>
      </w:pPr>
      <w:hyperlink w:anchor="_Toc40612654" w:history="1">
        <w:r w:rsidR="002217E3" w:rsidRPr="00A70AD2">
          <w:rPr>
            <w:rStyle w:val="Hyperlinkki"/>
            <w:noProof/>
          </w:rPr>
          <w:t>5.2.2</w:t>
        </w:r>
        <w:r w:rsidR="002217E3">
          <w:rPr>
            <w:rFonts w:eastAsiaTheme="minorEastAsia" w:cstheme="minorBidi"/>
            <w:noProof/>
            <w:kern w:val="0"/>
            <w:sz w:val="22"/>
            <w:szCs w:val="22"/>
            <w:lang w:val="en-US" w:eastAsia="en-US" w:bidi="ar-SA"/>
          </w:rPr>
          <w:tab/>
        </w:r>
        <w:r w:rsidR="002217E3" w:rsidRPr="00A70AD2">
          <w:rPr>
            <w:rStyle w:val="Hyperlinkki"/>
            <w:noProof/>
          </w:rPr>
          <w:t>Luotettavuus</w:t>
        </w:r>
        <w:r w:rsidR="002217E3">
          <w:rPr>
            <w:noProof/>
            <w:webHidden/>
          </w:rPr>
          <w:tab/>
        </w:r>
        <w:r w:rsidR="002217E3">
          <w:rPr>
            <w:noProof/>
            <w:webHidden/>
          </w:rPr>
          <w:fldChar w:fldCharType="begin"/>
        </w:r>
        <w:r w:rsidR="002217E3">
          <w:rPr>
            <w:noProof/>
            <w:webHidden/>
          </w:rPr>
          <w:instrText xml:space="preserve"> PAGEREF _Toc40612654 \h </w:instrText>
        </w:r>
        <w:r w:rsidR="002217E3">
          <w:rPr>
            <w:noProof/>
            <w:webHidden/>
          </w:rPr>
        </w:r>
        <w:r w:rsidR="002217E3">
          <w:rPr>
            <w:noProof/>
            <w:webHidden/>
          </w:rPr>
          <w:fldChar w:fldCharType="separate"/>
        </w:r>
        <w:r w:rsidR="00A27A94">
          <w:rPr>
            <w:noProof/>
            <w:webHidden/>
          </w:rPr>
          <w:t>59</w:t>
        </w:r>
        <w:r w:rsidR="002217E3">
          <w:rPr>
            <w:noProof/>
            <w:webHidden/>
          </w:rPr>
          <w:fldChar w:fldCharType="end"/>
        </w:r>
      </w:hyperlink>
    </w:p>
    <w:p w14:paraId="28E21789" w14:textId="7E992A76" w:rsidR="002217E3" w:rsidRDefault="00FB05F7">
      <w:pPr>
        <w:pStyle w:val="Sisluet3"/>
        <w:rPr>
          <w:rFonts w:eastAsiaTheme="minorEastAsia" w:cstheme="minorBidi"/>
          <w:noProof/>
          <w:kern w:val="0"/>
          <w:sz w:val="22"/>
          <w:szCs w:val="22"/>
          <w:lang w:val="en-US" w:eastAsia="en-US" w:bidi="ar-SA"/>
        </w:rPr>
      </w:pPr>
      <w:hyperlink w:anchor="_Toc40612655" w:history="1">
        <w:r w:rsidR="002217E3" w:rsidRPr="00A70AD2">
          <w:rPr>
            <w:rStyle w:val="Hyperlinkki"/>
            <w:noProof/>
          </w:rPr>
          <w:t>5.2.3</w:t>
        </w:r>
        <w:r w:rsidR="002217E3">
          <w:rPr>
            <w:rFonts w:eastAsiaTheme="minorEastAsia" w:cstheme="minorBidi"/>
            <w:noProof/>
            <w:kern w:val="0"/>
            <w:sz w:val="22"/>
            <w:szCs w:val="22"/>
            <w:lang w:val="en-US" w:eastAsia="en-US" w:bidi="ar-SA"/>
          </w:rPr>
          <w:tab/>
        </w:r>
        <w:r w:rsidR="002217E3" w:rsidRPr="00A70AD2">
          <w:rPr>
            <w:rStyle w:val="Hyperlinkki"/>
            <w:noProof/>
          </w:rPr>
          <w:t>Regointialttius</w:t>
        </w:r>
        <w:r w:rsidR="002217E3">
          <w:rPr>
            <w:noProof/>
            <w:webHidden/>
          </w:rPr>
          <w:tab/>
        </w:r>
        <w:r w:rsidR="002217E3">
          <w:rPr>
            <w:noProof/>
            <w:webHidden/>
          </w:rPr>
          <w:fldChar w:fldCharType="begin"/>
        </w:r>
        <w:r w:rsidR="002217E3">
          <w:rPr>
            <w:noProof/>
            <w:webHidden/>
          </w:rPr>
          <w:instrText xml:space="preserve"> PAGEREF _Toc40612655 \h </w:instrText>
        </w:r>
        <w:r w:rsidR="002217E3">
          <w:rPr>
            <w:noProof/>
            <w:webHidden/>
          </w:rPr>
        </w:r>
        <w:r w:rsidR="002217E3">
          <w:rPr>
            <w:noProof/>
            <w:webHidden/>
          </w:rPr>
          <w:fldChar w:fldCharType="separate"/>
        </w:r>
        <w:r w:rsidR="00A27A94">
          <w:rPr>
            <w:noProof/>
            <w:webHidden/>
          </w:rPr>
          <w:t>60</w:t>
        </w:r>
        <w:r w:rsidR="002217E3">
          <w:rPr>
            <w:noProof/>
            <w:webHidden/>
          </w:rPr>
          <w:fldChar w:fldCharType="end"/>
        </w:r>
      </w:hyperlink>
    </w:p>
    <w:p w14:paraId="04ADB0A0" w14:textId="528FFB6D" w:rsidR="002217E3" w:rsidRDefault="00FB05F7">
      <w:pPr>
        <w:pStyle w:val="Sisluet3"/>
        <w:rPr>
          <w:rFonts w:eastAsiaTheme="minorEastAsia" w:cstheme="minorBidi"/>
          <w:noProof/>
          <w:kern w:val="0"/>
          <w:sz w:val="22"/>
          <w:szCs w:val="22"/>
          <w:lang w:val="en-US" w:eastAsia="en-US" w:bidi="ar-SA"/>
        </w:rPr>
      </w:pPr>
      <w:hyperlink w:anchor="_Toc40612656" w:history="1">
        <w:r w:rsidR="002217E3" w:rsidRPr="00A70AD2">
          <w:rPr>
            <w:rStyle w:val="Hyperlinkki"/>
            <w:noProof/>
          </w:rPr>
          <w:t>5.2.4</w:t>
        </w:r>
        <w:r w:rsidR="002217E3">
          <w:rPr>
            <w:rFonts w:eastAsiaTheme="minorEastAsia" w:cstheme="minorBidi"/>
            <w:noProof/>
            <w:kern w:val="0"/>
            <w:sz w:val="22"/>
            <w:szCs w:val="22"/>
            <w:lang w:val="en-US" w:eastAsia="en-US" w:bidi="ar-SA"/>
          </w:rPr>
          <w:tab/>
        </w:r>
        <w:r w:rsidR="002217E3" w:rsidRPr="00A70AD2">
          <w:rPr>
            <w:rStyle w:val="Hyperlinkki"/>
            <w:noProof/>
          </w:rPr>
          <w:t>Vakuuttavuus</w:t>
        </w:r>
        <w:r w:rsidR="002217E3">
          <w:rPr>
            <w:noProof/>
            <w:webHidden/>
          </w:rPr>
          <w:tab/>
        </w:r>
        <w:r w:rsidR="002217E3">
          <w:rPr>
            <w:noProof/>
            <w:webHidden/>
          </w:rPr>
          <w:fldChar w:fldCharType="begin"/>
        </w:r>
        <w:r w:rsidR="002217E3">
          <w:rPr>
            <w:noProof/>
            <w:webHidden/>
          </w:rPr>
          <w:instrText xml:space="preserve"> PAGEREF _Toc40612656 \h </w:instrText>
        </w:r>
        <w:r w:rsidR="002217E3">
          <w:rPr>
            <w:noProof/>
            <w:webHidden/>
          </w:rPr>
        </w:r>
        <w:r w:rsidR="002217E3">
          <w:rPr>
            <w:noProof/>
            <w:webHidden/>
          </w:rPr>
          <w:fldChar w:fldCharType="separate"/>
        </w:r>
        <w:r w:rsidR="00A27A94">
          <w:rPr>
            <w:noProof/>
            <w:webHidden/>
          </w:rPr>
          <w:t>60</w:t>
        </w:r>
        <w:r w:rsidR="002217E3">
          <w:rPr>
            <w:noProof/>
            <w:webHidden/>
          </w:rPr>
          <w:fldChar w:fldCharType="end"/>
        </w:r>
      </w:hyperlink>
    </w:p>
    <w:p w14:paraId="165D930A" w14:textId="30C740EF" w:rsidR="002217E3" w:rsidRDefault="00FB05F7">
      <w:pPr>
        <w:pStyle w:val="Sisluet3"/>
        <w:rPr>
          <w:rFonts w:eastAsiaTheme="minorEastAsia" w:cstheme="minorBidi"/>
          <w:noProof/>
          <w:kern w:val="0"/>
          <w:sz w:val="22"/>
          <w:szCs w:val="22"/>
          <w:lang w:val="en-US" w:eastAsia="en-US" w:bidi="ar-SA"/>
        </w:rPr>
      </w:pPr>
      <w:hyperlink w:anchor="_Toc40612657" w:history="1">
        <w:r w:rsidR="002217E3" w:rsidRPr="00A70AD2">
          <w:rPr>
            <w:rStyle w:val="Hyperlinkki"/>
            <w:noProof/>
          </w:rPr>
          <w:t>5.2.5</w:t>
        </w:r>
        <w:r w:rsidR="002217E3">
          <w:rPr>
            <w:rFonts w:eastAsiaTheme="minorEastAsia" w:cstheme="minorBidi"/>
            <w:noProof/>
            <w:kern w:val="0"/>
            <w:sz w:val="22"/>
            <w:szCs w:val="22"/>
            <w:lang w:val="en-US" w:eastAsia="en-US" w:bidi="ar-SA"/>
          </w:rPr>
          <w:tab/>
        </w:r>
        <w:r w:rsidR="002217E3" w:rsidRPr="00A70AD2">
          <w:rPr>
            <w:rStyle w:val="Hyperlinkki"/>
            <w:noProof/>
          </w:rPr>
          <w:t>Empatia</w:t>
        </w:r>
        <w:r w:rsidR="002217E3">
          <w:rPr>
            <w:noProof/>
            <w:webHidden/>
          </w:rPr>
          <w:tab/>
        </w:r>
        <w:r w:rsidR="002217E3">
          <w:rPr>
            <w:noProof/>
            <w:webHidden/>
          </w:rPr>
          <w:fldChar w:fldCharType="begin"/>
        </w:r>
        <w:r w:rsidR="002217E3">
          <w:rPr>
            <w:noProof/>
            <w:webHidden/>
          </w:rPr>
          <w:instrText xml:space="preserve"> PAGEREF _Toc40612657 \h </w:instrText>
        </w:r>
        <w:r w:rsidR="002217E3">
          <w:rPr>
            <w:noProof/>
            <w:webHidden/>
          </w:rPr>
        </w:r>
        <w:r w:rsidR="002217E3">
          <w:rPr>
            <w:noProof/>
            <w:webHidden/>
          </w:rPr>
          <w:fldChar w:fldCharType="separate"/>
        </w:r>
        <w:r w:rsidR="00A27A94">
          <w:rPr>
            <w:noProof/>
            <w:webHidden/>
          </w:rPr>
          <w:t>61</w:t>
        </w:r>
        <w:r w:rsidR="002217E3">
          <w:rPr>
            <w:noProof/>
            <w:webHidden/>
          </w:rPr>
          <w:fldChar w:fldCharType="end"/>
        </w:r>
      </w:hyperlink>
    </w:p>
    <w:p w14:paraId="1EDEA0DB" w14:textId="5B1A94EE" w:rsidR="002217E3" w:rsidRDefault="00FB05F7">
      <w:pPr>
        <w:pStyle w:val="Sisluet2"/>
        <w:rPr>
          <w:rFonts w:eastAsiaTheme="minorEastAsia" w:cstheme="minorBidi"/>
          <w:noProof/>
          <w:kern w:val="0"/>
          <w:sz w:val="22"/>
          <w:szCs w:val="22"/>
          <w:lang w:val="en-US" w:eastAsia="en-US" w:bidi="ar-SA"/>
        </w:rPr>
      </w:pPr>
      <w:hyperlink w:anchor="_Toc40612658" w:history="1">
        <w:r w:rsidR="002217E3" w:rsidRPr="00A70AD2">
          <w:rPr>
            <w:rStyle w:val="Hyperlinkki"/>
            <w:noProof/>
          </w:rPr>
          <w:t>5.3</w:t>
        </w:r>
        <w:r w:rsidR="002217E3">
          <w:rPr>
            <w:rFonts w:eastAsiaTheme="minorEastAsia" w:cstheme="minorBidi"/>
            <w:noProof/>
            <w:kern w:val="0"/>
            <w:sz w:val="22"/>
            <w:szCs w:val="22"/>
            <w:lang w:val="en-US" w:eastAsia="en-US" w:bidi="ar-SA"/>
          </w:rPr>
          <w:tab/>
        </w:r>
        <w:r w:rsidR="002217E3" w:rsidRPr="00A70AD2">
          <w:rPr>
            <w:rStyle w:val="Hyperlinkki"/>
            <w:noProof/>
          </w:rPr>
          <w:t>Toteutuneiden kokemusten analysointi</w:t>
        </w:r>
        <w:r w:rsidR="002217E3">
          <w:rPr>
            <w:noProof/>
            <w:webHidden/>
          </w:rPr>
          <w:tab/>
        </w:r>
        <w:r w:rsidR="002217E3">
          <w:rPr>
            <w:noProof/>
            <w:webHidden/>
          </w:rPr>
          <w:fldChar w:fldCharType="begin"/>
        </w:r>
        <w:r w:rsidR="002217E3">
          <w:rPr>
            <w:noProof/>
            <w:webHidden/>
          </w:rPr>
          <w:instrText xml:space="preserve"> PAGEREF _Toc40612658 \h </w:instrText>
        </w:r>
        <w:r w:rsidR="002217E3">
          <w:rPr>
            <w:noProof/>
            <w:webHidden/>
          </w:rPr>
        </w:r>
        <w:r w:rsidR="002217E3">
          <w:rPr>
            <w:noProof/>
            <w:webHidden/>
          </w:rPr>
          <w:fldChar w:fldCharType="separate"/>
        </w:r>
        <w:r w:rsidR="00A27A94">
          <w:rPr>
            <w:noProof/>
            <w:webHidden/>
          </w:rPr>
          <w:t>61</w:t>
        </w:r>
        <w:r w:rsidR="002217E3">
          <w:rPr>
            <w:noProof/>
            <w:webHidden/>
          </w:rPr>
          <w:fldChar w:fldCharType="end"/>
        </w:r>
      </w:hyperlink>
    </w:p>
    <w:p w14:paraId="5DCDAA34" w14:textId="43B47529" w:rsidR="002217E3" w:rsidRDefault="00FB05F7">
      <w:pPr>
        <w:pStyle w:val="Sisluet3"/>
        <w:rPr>
          <w:rFonts w:eastAsiaTheme="minorEastAsia" w:cstheme="minorBidi"/>
          <w:noProof/>
          <w:kern w:val="0"/>
          <w:sz w:val="22"/>
          <w:szCs w:val="22"/>
          <w:lang w:val="en-US" w:eastAsia="en-US" w:bidi="ar-SA"/>
        </w:rPr>
      </w:pPr>
      <w:hyperlink w:anchor="_Toc40612659" w:history="1">
        <w:r w:rsidR="002217E3" w:rsidRPr="00A70AD2">
          <w:rPr>
            <w:rStyle w:val="Hyperlinkki"/>
            <w:noProof/>
          </w:rPr>
          <w:t>5.3.1</w:t>
        </w:r>
        <w:r w:rsidR="002217E3">
          <w:rPr>
            <w:rFonts w:eastAsiaTheme="minorEastAsia" w:cstheme="minorBidi"/>
            <w:noProof/>
            <w:kern w:val="0"/>
            <w:sz w:val="22"/>
            <w:szCs w:val="22"/>
            <w:lang w:val="en-US" w:eastAsia="en-US" w:bidi="ar-SA"/>
          </w:rPr>
          <w:tab/>
        </w:r>
        <w:r w:rsidR="002217E3" w:rsidRPr="00A70AD2">
          <w:rPr>
            <w:rStyle w:val="Hyperlinkki"/>
            <w:noProof/>
          </w:rPr>
          <w:t>Konkreettinen ympäristö kuusi kuukautta myöhemmin</w:t>
        </w:r>
        <w:r w:rsidR="002217E3">
          <w:rPr>
            <w:noProof/>
            <w:webHidden/>
          </w:rPr>
          <w:tab/>
        </w:r>
        <w:r w:rsidR="002217E3">
          <w:rPr>
            <w:noProof/>
            <w:webHidden/>
          </w:rPr>
          <w:fldChar w:fldCharType="begin"/>
        </w:r>
        <w:r w:rsidR="002217E3">
          <w:rPr>
            <w:noProof/>
            <w:webHidden/>
          </w:rPr>
          <w:instrText xml:space="preserve"> PAGEREF _Toc40612659 \h </w:instrText>
        </w:r>
        <w:r w:rsidR="002217E3">
          <w:rPr>
            <w:noProof/>
            <w:webHidden/>
          </w:rPr>
        </w:r>
        <w:r w:rsidR="002217E3">
          <w:rPr>
            <w:noProof/>
            <w:webHidden/>
          </w:rPr>
          <w:fldChar w:fldCharType="separate"/>
        </w:r>
        <w:r w:rsidR="00A27A94">
          <w:rPr>
            <w:noProof/>
            <w:webHidden/>
          </w:rPr>
          <w:t>62</w:t>
        </w:r>
        <w:r w:rsidR="002217E3">
          <w:rPr>
            <w:noProof/>
            <w:webHidden/>
          </w:rPr>
          <w:fldChar w:fldCharType="end"/>
        </w:r>
      </w:hyperlink>
    </w:p>
    <w:p w14:paraId="36077305" w14:textId="7094E3D0" w:rsidR="002217E3" w:rsidRDefault="00FB05F7">
      <w:pPr>
        <w:pStyle w:val="Sisluet3"/>
        <w:rPr>
          <w:rFonts w:eastAsiaTheme="minorEastAsia" w:cstheme="minorBidi"/>
          <w:noProof/>
          <w:kern w:val="0"/>
          <w:sz w:val="22"/>
          <w:szCs w:val="22"/>
          <w:lang w:val="en-US" w:eastAsia="en-US" w:bidi="ar-SA"/>
        </w:rPr>
      </w:pPr>
      <w:hyperlink w:anchor="_Toc40612660" w:history="1">
        <w:r w:rsidR="002217E3" w:rsidRPr="00A70AD2">
          <w:rPr>
            <w:rStyle w:val="Hyperlinkki"/>
            <w:noProof/>
          </w:rPr>
          <w:t>5.3.2</w:t>
        </w:r>
        <w:r w:rsidR="002217E3">
          <w:rPr>
            <w:rFonts w:eastAsiaTheme="minorEastAsia" w:cstheme="minorBidi"/>
            <w:noProof/>
            <w:kern w:val="0"/>
            <w:sz w:val="22"/>
            <w:szCs w:val="22"/>
            <w:lang w:val="en-US" w:eastAsia="en-US" w:bidi="ar-SA"/>
          </w:rPr>
          <w:tab/>
        </w:r>
        <w:r w:rsidR="002217E3" w:rsidRPr="00A70AD2">
          <w:rPr>
            <w:rStyle w:val="Hyperlinkki"/>
            <w:noProof/>
          </w:rPr>
          <w:t>Luotettavuus kuusi kuukautta myöhemmin</w:t>
        </w:r>
        <w:r w:rsidR="002217E3">
          <w:rPr>
            <w:noProof/>
            <w:webHidden/>
          </w:rPr>
          <w:tab/>
        </w:r>
        <w:r w:rsidR="002217E3">
          <w:rPr>
            <w:noProof/>
            <w:webHidden/>
          </w:rPr>
          <w:fldChar w:fldCharType="begin"/>
        </w:r>
        <w:r w:rsidR="002217E3">
          <w:rPr>
            <w:noProof/>
            <w:webHidden/>
          </w:rPr>
          <w:instrText xml:space="preserve"> PAGEREF _Toc40612660 \h </w:instrText>
        </w:r>
        <w:r w:rsidR="002217E3">
          <w:rPr>
            <w:noProof/>
            <w:webHidden/>
          </w:rPr>
        </w:r>
        <w:r w:rsidR="002217E3">
          <w:rPr>
            <w:noProof/>
            <w:webHidden/>
          </w:rPr>
          <w:fldChar w:fldCharType="separate"/>
        </w:r>
        <w:r w:rsidR="00A27A94">
          <w:rPr>
            <w:noProof/>
            <w:webHidden/>
          </w:rPr>
          <w:t>62</w:t>
        </w:r>
        <w:r w:rsidR="002217E3">
          <w:rPr>
            <w:noProof/>
            <w:webHidden/>
          </w:rPr>
          <w:fldChar w:fldCharType="end"/>
        </w:r>
      </w:hyperlink>
    </w:p>
    <w:p w14:paraId="56D45065" w14:textId="325AB5E3" w:rsidR="002217E3" w:rsidRDefault="00FB05F7">
      <w:pPr>
        <w:pStyle w:val="Sisluet3"/>
        <w:rPr>
          <w:rFonts w:eastAsiaTheme="minorEastAsia" w:cstheme="minorBidi"/>
          <w:noProof/>
          <w:kern w:val="0"/>
          <w:sz w:val="22"/>
          <w:szCs w:val="22"/>
          <w:lang w:val="en-US" w:eastAsia="en-US" w:bidi="ar-SA"/>
        </w:rPr>
      </w:pPr>
      <w:hyperlink w:anchor="_Toc40612661" w:history="1">
        <w:r w:rsidR="002217E3" w:rsidRPr="00A70AD2">
          <w:rPr>
            <w:rStyle w:val="Hyperlinkki"/>
            <w:noProof/>
          </w:rPr>
          <w:t>5.3.3</w:t>
        </w:r>
        <w:r w:rsidR="002217E3">
          <w:rPr>
            <w:rFonts w:eastAsiaTheme="minorEastAsia" w:cstheme="minorBidi"/>
            <w:noProof/>
            <w:kern w:val="0"/>
            <w:sz w:val="22"/>
            <w:szCs w:val="22"/>
            <w:lang w:val="en-US" w:eastAsia="en-US" w:bidi="ar-SA"/>
          </w:rPr>
          <w:tab/>
        </w:r>
        <w:r w:rsidR="002217E3" w:rsidRPr="00A70AD2">
          <w:rPr>
            <w:rStyle w:val="Hyperlinkki"/>
            <w:noProof/>
          </w:rPr>
          <w:t>Reagointialttius kuusi kuukautta myöhemmin</w:t>
        </w:r>
        <w:r w:rsidR="002217E3">
          <w:rPr>
            <w:noProof/>
            <w:webHidden/>
          </w:rPr>
          <w:tab/>
        </w:r>
        <w:r w:rsidR="002217E3">
          <w:rPr>
            <w:noProof/>
            <w:webHidden/>
          </w:rPr>
          <w:fldChar w:fldCharType="begin"/>
        </w:r>
        <w:r w:rsidR="002217E3">
          <w:rPr>
            <w:noProof/>
            <w:webHidden/>
          </w:rPr>
          <w:instrText xml:space="preserve"> PAGEREF _Toc40612661 \h </w:instrText>
        </w:r>
        <w:r w:rsidR="002217E3">
          <w:rPr>
            <w:noProof/>
            <w:webHidden/>
          </w:rPr>
        </w:r>
        <w:r w:rsidR="002217E3">
          <w:rPr>
            <w:noProof/>
            <w:webHidden/>
          </w:rPr>
          <w:fldChar w:fldCharType="separate"/>
        </w:r>
        <w:r w:rsidR="00A27A94">
          <w:rPr>
            <w:noProof/>
            <w:webHidden/>
          </w:rPr>
          <w:t>63</w:t>
        </w:r>
        <w:r w:rsidR="002217E3">
          <w:rPr>
            <w:noProof/>
            <w:webHidden/>
          </w:rPr>
          <w:fldChar w:fldCharType="end"/>
        </w:r>
      </w:hyperlink>
    </w:p>
    <w:p w14:paraId="2A1D1AC5" w14:textId="7AF7EFFF" w:rsidR="002217E3" w:rsidRDefault="00FB05F7">
      <w:pPr>
        <w:pStyle w:val="Sisluet3"/>
        <w:rPr>
          <w:rFonts w:eastAsiaTheme="minorEastAsia" w:cstheme="minorBidi"/>
          <w:noProof/>
          <w:kern w:val="0"/>
          <w:sz w:val="22"/>
          <w:szCs w:val="22"/>
          <w:lang w:val="en-US" w:eastAsia="en-US" w:bidi="ar-SA"/>
        </w:rPr>
      </w:pPr>
      <w:hyperlink w:anchor="_Toc40612662" w:history="1">
        <w:r w:rsidR="002217E3" w:rsidRPr="00A70AD2">
          <w:rPr>
            <w:rStyle w:val="Hyperlinkki"/>
            <w:noProof/>
          </w:rPr>
          <w:t>5.3.4</w:t>
        </w:r>
        <w:r w:rsidR="002217E3">
          <w:rPr>
            <w:rFonts w:eastAsiaTheme="minorEastAsia" w:cstheme="minorBidi"/>
            <w:noProof/>
            <w:kern w:val="0"/>
            <w:sz w:val="22"/>
            <w:szCs w:val="22"/>
            <w:lang w:val="en-US" w:eastAsia="en-US" w:bidi="ar-SA"/>
          </w:rPr>
          <w:tab/>
        </w:r>
        <w:r w:rsidR="002217E3" w:rsidRPr="00A70AD2">
          <w:rPr>
            <w:rStyle w:val="Hyperlinkki"/>
            <w:noProof/>
          </w:rPr>
          <w:t>Vakuuttavuus kuusi kuukautta myöhemmin</w:t>
        </w:r>
        <w:r w:rsidR="002217E3">
          <w:rPr>
            <w:noProof/>
            <w:webHidden/>
          </w:rPr>
          <w:tab/>
        </w:r>
        <w:r w:rsidR="002217E3">
          <w:rPr>
            <w:noProof/>
            <w:webHidden/>
          </w:rPr>
          <w:fldChar w:fldCharType="begin"/>
        </w:r>
        <w:r w:rsidR="002217E3">
          <w:rPr>
            <w:noProof/>
            <w:webHidden/>
          </w:rPr>
          <w:instrText xml:space="preserve"> PAGEREF _Toc40612662 \h </w:instrText>
        </w:r>
        <w:r w:rsidR="002217E3">
          <w:rPr>
            <w:noProof/>
            <w:webHidden/>
          </w:rPr>
        </w:r>
        <w:r w:rsidR="002217E3">
          <w:rPr>
            <w:noProof/>
            <w:webHidden/>
          </w:rPr>
          <w:fldChar w:fldCharType="separate"/>
        </w:r>
        <w:r w:rsidR="00A27A94">
          <w:rPr>
            <w:noProof/>
            <w:webHidden/>
          </w:rPr>
          <w:t>63</w:t>
        </w:r>
        <w:r w:rsidR="002217E3">
          <w:rPr>
            <w:noProof/>
            <w:webHidden/>
          </w:rPr>
          <w:fldChar w:fldCharType="end"/>
        </w:r>
      </w:hyperlink>
    </w:p>
    <w:p w14:paraId="3998B682" w14:textId="0098A6E5" w:rsidR="002217E3" w:rsidRDefault="00FB05F7">
      <w:pPr>
        <w:pStyle w:val="Sisluet3"/>
        <w:rPr>
          <w:rFonts w:eastAsiaTheme="minorEastAsia" w:cstheme="minorBidi"/>
          <w:noProof/>
          <w:kern w:val="0"/>
          <w:sz w:val="22"/>
          <w:szCs w:val="22"/>
          <w:lang w:val="en-US" w:eastAsia="en-US" w:bidi="ar-SA"/>
        </w:rPr>
      </w:pPr>
      <w:hyperlink w:anchor="_Toc40612663" w:history="1">
        <w:r w:rsidR="002217E3" w:rsidRPr="00A70AD2">
          <w:rPr>
            <w:rStyle w:val="Hyperlinkki"/>
            <w:noProof/>
          </w:rPr>
          <w:t>5.3.5</w:t>
        </w:r>
        <w:r w:rsidR="002217E3">
          <w:rPr>
            <w:rFonts w:eastAsiaTheme="minorEastAsia" w:cstheme="minorBidi"/>
            <w:noProof/>
            <w:kern w:val="0"/>
            <w:sz w:val="22"/>
            <w:szCs w:val="22"/>
            <w:lang w:val="en-US" w:eastAsia="en-US" w:bidi="ar-SA"/>
          </w:rPr>
          <w:tab/>
        </w:r>
        <w:r w:rsidR="002217E3" w:rsidRPr="00A70AD2">
          <w:rPr>
            <w:rStyle w:val="Hyperlinkki"/>
            <w:noProof/>
          </w:rPr>
          <w:t>Empatia kuusi kuukautta myöhemmin</w:t>
        </w:r>
        <w:r w:rsidR="002217E3">
          <w:rPr>
            <w:noProof/>
            <w:webHidden/>
          </w:rPr>
          <w:tab/>
        </w:r>
        <w:r w:rsidR="002217E3">
          <w:rPr>
            <w:noProof/>
            <w:webHidden/>
          </w:rPr>
          <w:fldChar w:fldCharType="begin"/>
        </w:r>
        <w:r w:rsidR="002217E3">
          <w:rPr>
            <w:noProof/>
            <w:webHidden/>
          </w:rPr>
          <w:instrText xml:space="preserve"> PAGEREF _Toc40612663 \h </w:instrText>
        </w:r>
        <w:r w:rsidR="002217E3">
          <w:rPr>
            <w:noProof/>
            <w:webHidden/>
          </w:rPr>
        </w:r>
        <w:r w:rsidR="002217E3">
          <w:rPr>
            <w:noProof/>
            <w:webHidden/>
          </w:rPr>
          <w:fldChar w:fldCharType="separate"/>
        </w:r>
        <w:r w:rsidR="00A27A94">
          <w:rPr>
            <w:noProof/>
            <w:webHidden/>
          </w:rPr>
          <w:t>64</w:t>
        </w:r>
        <w:r w:rsidR="002217E3">
          <w:rPr>
            <w:noProof/>
            <w:webHidden/>
          </w:rPr>
          <w:fldChar w:fldCharType="end"/>
        </w:r>
      </w:hyperlink>
    </w:p>
    <w:p w14:paraId="329E62E2" w14:textId="76FC812B" w:rsidR="002217E3" w:rsidRDefault="00FB05F7">
      <w:pPr>
        <w:pStyle w:val="Sisluet2"/>
        <w:rPr>
          <w:rFonts w:eastAsiaTheme="minorEastAsia" w:cstheme="minorBidi"/>
          <w:noProof/>
          <w:kern w:val="0"/>
          <w:sz w:val="22"/>
          <w:szCs w:val="22"/>
          <w:lang w:val="en-US" w:eastAsia="en-US" w:bidi="ar-SA"/>
        </w:rPr>
      </w:pPr>
      <w:hyperlink w:anchor="_Toc40612664" w:history="1">
        <w:r w:rsidR="002217E3" w:rsidRPr="00A70AD2">
          <w:rPr>
            <w:rStyle w:val="Hyperlinkki"/>
            <w:noProof/>
          </w:rPr>
          <w:t>5.4</w:t>
        </w:r>
        <w:r w:rsidR="002217E3">
          <w:rPr>
            <w:rFonts w:eastAsiaTheme="minorEastAsia" w:cstheme="minorBidi"/>
            <w:noProof/>
            <w:kern w:val="0"/>
            <w:sz w:val="22"/>
            <w:szCs w:val="22"/>
            <w:lang w:val="en-US" w:eastAsia="en-US" w:bidi="ar-SA"/>
          </w:rPr>
          <w:tab/>
        </w:r>
        <w:r w:rsidR="002217E3" w:rsidRPr="00A70AD2">
          <w:rPr>
            <w:rStyle w:val="Hyperlinkki"/>
            <w:noProof/>
          </w:rPr>
          <w:t>Yhteenveto</w:t>
        </w:r>
        <w:r w:rsidR="002217E3">
          <w:rPr>
            <w:noProof/>
            <w:webHidden/>
          </w:rPr>
          <w:tab/>
        </w:r>
        <w:r w:rsidR="002217E3">
          <w:rPr>
            <w:noProof/>
            <w:webHidden/>
          </w:rPr>
          <w:fldChar w:fldCharType="begin"/>
        </w:r>
        <w:r w:rsidR="002217E3">
          <w:rPr>
            <w:noProof/>
            <w:webHidden/>
          </w:rPr>
          <w:instrText xml:space="preserve"> PAGEREF _Toc40612664 \h </w:instrText>
        </w:r>
        <w:r w:rsidR="002217E3">
          <w:rPr>
            <w:noProof/>
            <w:webHidden/>
          </w:rPr>
        </w:r>
        <w:r w:rsidR="002217E3">
          <w:rPr>
            <w:noProof/>
            <w:webHidden/>
          </w:rPr>
          <w:fldChar w:fldCharType="separate"/>
        </w:r>
        <w:r w:rsidR="00A27A94">
          <w:rPr>
            <w:noProof/>
            <w:webHidden/>
          </w:rPr>
          <w:t>65</w:t>
        </w:r>
        <w:r w:rsidR="002217E3">
          <w:rPr>
            <w:noProof/>
            <w:webHidden/>
          </w:rPr>
          <w:fldChar w:fldCharType="end"/>
        </w:r>
      </w:hyperlink>
    </w:p>
    <w:p w14:paraId="014440C9" w14:textId="66AF725E" w:rsidR="002217E3" w:rsidRDefault="00FB05F7">
      <w:pPr>
        <w:pStyle w:val="Sisluet2"/>
        <w:rPr>
          <w:rFonts w:eastAsiaTheme="minorEastAsia" w:cstheme="minorBidi"/>
          <w:noProof/>
          <w:kern w:val="0"/>
          <w:sz w:val="22"/>
          <w:szCs w:val="22"/>
          <w:lang w:val="en-US" w:eastAsia="en-US" w:bidi="ar-SA"/>
        </w:rPr>
      </w:pPr>
      <w:hyperlink w:anchor="_Toc40612665" w:history="1">
        <w:r w:rsidR="002217E3" w:rsidRPr="00A70AD2">
          <w:rPr>
            <w:rStyle w:val="Hyperlinkki"/>
            <w:noProof/>
          </w:rPr>
          <w:t>5.5</w:t>
        </w:r>
        <w:r w:rsidR="002217E3">
          <w:rPr>
            <w:rFonts w:eastAsiaTheme="minorEastAsia" w:cstheme="minorBidi"/>
            <w:noProof/>
            <w:kern w:val="0"/>
            <w:sz w:val="22"/>
            <w:szCs w:val="22"/>
            <w:lang w:val="en-US" w:eastAsia="en-US" w:bidi="ar-SA"/>
          </w:rPr>
          <w:tab/>
        </w:r>
        <w:r w:rsidR="002217E3" w:rsidRPr="00A70AD2">
          <w:rPr>
            <w:rStyle w:val="Hyperlinkki"/>
            <w:noProof/>
          </w:rPr>
          <w:t>Tutkimus palvelujohtamisen näkökulmasta</w:t>
        </w:r>
        <w:r w:rsidR="002217E3">
          <w:rPr>
            <w:noProof/>
            <w:webHidden/>
          </w:rPr>
          <w:tab/>
        </w:r>
        <w:r w:rsidR="002217E3">
          <w:rPr>
            <w:noProof/>
            <w:webHidden/>
          </w:rPr>
          <w:fldChar w:fldCharType="begin"/>
        </w:r>
        <w:r w:rsidR="002217E3">
          <w:rPr>
            <w:noProof/>
            <w:webHidden/>
          </w:rPr>
          <w:instrText xml:space="preserve"> PAGEREF _Toc40612665 \h </w:instrText>
        </w:r>
        <w:r w:rsidR="002217E3">
          <w:rPr>
            <w:noProof/>
            <w:webHidden/>
          </w:rPr>
        </w:r>
        <w:r w:rsidR="002217E3">
          <w:rPr>
            <w:noProof/>
            <w:webHidden/>
          </w:rPr>
          <w:fldChar w:fldCharType="separate"/>
        </w:r>
        <w:r w:rsidR="00A27A94">
          <w:rPr>
            <w:noProof/>
            <w:webHidden/>
          </w:rPr>
          <w:t>66</w:t>
        </w:r>
        <w:r w:rsidR="002217E3">
          <w:rPr>
            <w:noProof/>
            <w:webHidden/>
          </w:rPr>
          <w:fldChar w:fldCharType="end"/>
        </w:r>
      </w:hyperlink>
    </w:p>
    <w:p w14:paraId="327619D7" w14:textId="2C5C82AC" w:rsidR="002217E3" w:rsidRDefault="00FB05F7">
      <w:pPr>
        <w:pStyle w:val="Sisluet3"/>
        <w:rPr>
          <w:rFonts w:eastAsiaTheme="minorEastAsia" w:cstheme="minorBidi"/>
          <w:noProof/>
          <w:kern w:val="0"/>
          <w:sz w:val="22"/>
          <w:szCs w:val="22"/>
          <w:lang w:val="en-US" w:eastAsia="en-US" w:bidi="ar-SA"/>
        </w:rPr>
      </w:pPr>
      <w:hyperlink w:anchor="_Toc40612666" w:history="1">
        <w:r w:rsidR="002217E3" w:rsidRPr="00A70AD2">
          <w:rPr>
            <w:rStyle w:val="Hyperlinkki"/>
            <w:noProof/>
          </w:rPr>
          <w:t>5.5.1</w:t>
        </w:r>
        <w:r w:rsidR="002217E3">
          <w:rPr>
            <w:rFonts w:eastAsiaTheme="minorEastAsia" w:cstheme="minorBidi"/>
            <w:noProof/>
            <w:kern w:val="0"/>
            <w:sz w:val="22"/>
            <w:szCs w:val="22"/>
            <w:lang w:val="en-US" w:eastAsia="en-US" w:bidi="ar-SA"/>
          </w:rPr>
          <w:tab/>
        </w:r>
        <w:r w:rsidR="002217E3" w:rsidRPr="00A70AD2">
          <w:rPr>
            <w:rStyle w:val="Hyperlinkki"/>
            <w:noProof/>
          </w:rPr>
          <w:t>Sisäistetty palvelukulttuuri</w:t>
        </w:r>
        <w:r w:rsidR="002217E3">
          <w:rPr>
            <w:noProof/>
            <w:webHidden/>
          </w:rPr>
          <w:tab/>
        </w:r>
        <w:r w:rsidR="002217E3">
          <w:rPr>
            <w:noProof/>
            <w:webHidden/>
          </w:rPr>
          <w:fldChar w:fldCharType="begin"/>
        </w:r>
        <w:r w:rsidR="002217E3">
          <w:rPr>
            <w:noProof/>
            <w:webHidden/>
          </w:rPr>
          <w:instrText xml:space="preserve"> PAGEREF _Toc40612666 \h </w:instrText>
        </w:r>
        <w:r w:rsidR="002217E3">
          <w:rPr>
            <w:noProof/>
            <w:webHidden/>
          </w:rPr>
        </w:r>
        <w:r w:rsidR="002217E3">
          <w:rPr>
            <w:noProof/>
            <w:webHidden/>
          </w:rPr>
          <w:fldChar w:fldCharType="separate"/>
        </w:r>
        <w:r w:rsidR="00A27A94">
          <w:rPr>
            <w:noProof/>
            <w:webHidden/>
          </w:rPr>
          <w:t>67</w:t>
        </w:r>
        <w:r w:rsidR="002217E3">
          <w:rPr>
            <w:noProof/>
            <w:webHidden/>
          </w:rPr>
          <w:fldChar w:fldCharType="end"/>
        </w:r>
      </w:hyperlink>
    </w:p>
    <w:p w14:paraId="77CA1722" w14:textId="51A8BD65" w:rsidR="002217E3" w:rsidRDefault="00FB05F7">
      <w:pPr>
        <w:pStyle w:val="Sisluet3"/>
        <w:rPr>
          <w:rFonts w:eastAsiaTheme="minorEastAsia" w:cstheme="minorBidi"/>
          <w:noProof/>
          <w:kern w:val="0"/>
          <w:sz w:val="22"/>
          <w:szCs w:val="22"/>
          <w:lang w:val="en-US" w:eastAsia="en-US" w:bidi="ar-SA"/>
        </w:rPr>
      </w:pPr>
      <w:hyperlink w:anchor="_Toc40612667" w:history="1">
        <w:r w:rsidR="002217E3" w:rsidRPr="00A70AD2">
          <w:rPr>
            <w:rStyle w:val="Hyperlinkki"/>
            <w:noProof/>
          </w:rPr>
          <w:t>5.5.2</w:t>
        </w:r>
        <w:r w:rsidR="002217E3">
          <w:rPr>
            <w:rFonts w:eastAsiaTheme="minorEastAsia" w:cstheme="minorBidi"/>
            <w:noProof/>
            <w:kern w:val="0"/>
            <w:sz w:val="22"/>
            <w:szCs w:val="22"/>
            <w:lang w:val="en-US" w:eastAsia="en-US" w:bidi="ar-SA"/>
          </w:rPr>
          <w:tab/>
        </w:r>
        <w:r w:rsidR="002217E3" w:rsidRPr="00A70AD2">
          <w:rPr>
            <w:rStyle w:val="Hyperlinkki"/>
            <w:noProof/>
          </w:rPr>
          <w:t>Yhtenäisen tarjoaman jakelu ja toimitus</w:t>
        </w:r>
        <w:r w:rsidR="002217E3">
          <w:rPr>
            <w:noProof/>
            <w:webHidden/>
          </w:rPr>
          <w:tab/>
        </w:r>
        <w:r w:rsidR="002217E3">
          <w:rPr>
            <w:noProof/>
            <w:webHidden/>
          </w:rPr>
          <w:fldChar w:fldCharType="begin"/>
        </w:r>
        <w:r w:rsidR="002217E3">
          <w:rPr>
            <w:noProof/>
            <w:webHidden/>
          </w:rPr>
          <w:instrText xml:space="preserve"> PAGEREF _Toc40612667 \h </w:instrText>
        </w:r>
        <w:r w:rsidR="002217E3">
          <w:rPr>
            <w:noProof/>
            <w:webHidden/>
          </w:rPr>
        </w:r>
        <w:r w:rsidR="002217E3">
          <w:rPr>
            <w:noProof/>
            <w:webHidden/>
          </w:rPr>
          <w:fldChar w:fldCharType="separate"/>
        </w:r>
        <w:r w:rsidR="00A27A94">
          <w:rPr>
            <w:noProof/>
            <w:webHidden/>
          </w:rPr>
          <w:t>69</w:t>
        </w:r>
        <w:r w:rsidR="002217E3">
          <w:rPr>
            <w:noProof/>
            <w:webHidden/>
          </w:rPr>
          <w:fldChar w:fldCharType="end"/>
        </w:r>
      </w:hyperlink>
    </w:p>
    <w:p w14:paraId="1EE66A61" w14:textId="4F5D2837" w:rsidR="002217E3" w:rsidRDefault="00FB05F7">
      <w:pPr>
        <w:pStyle w:val="Sisluet3"/>
        <w:rPr>
          <w:rFonts w:eastAsiaTheme="minorEastAsia" w:cstheme="minorBidi"/>
          <w:noProof/>
          <w:kern w:val="0"/>
          <w:sz w:val="22"/>
          <w:szCs w:val="22"/>
          <w:lang w:val="en-US" w:eastAsia="en-US" w:bidi="ar-SA"/>
        </w:rPr>
      </w:pPr>
      <w:hyperlink w:anchor="_Toc40612668" w:history="1">
        <w:r w:rsidR="002217E3" w:rsidRPr="00A70AD2">
          <w:rPr>
            <w:rStyle w:val="Hyperlinkki"/>
            <w:noProof/>
          </w:rPr>
          <w:t>5.5.3</w:t>
        </w:r>
        <w:r w:rsidR="002217E3">
          <w:rPr>
            <w:rFonts w:eastAsiaTheme="minorEastAsia" w:cstheme="minorBidi"/>
            <w:noProof/>
            <w:kern w:val="0"/>
            <w:sz w:val="22"/>
            <w:szCs w:val="22"/>
            <w:lang w:val="en-US" w:eastAsia="en-US" w:bidi="ar-SA"/>
          </w:rPr>
          <w:tab/>
        </w:r>
        <w:r w:rsidR="002217E3" w:rsidRPr="00A70AD2">
          <w:rPr>
            <w:rStyle w:val="Hyperlinkki"/>
            <w:noProof/>
          </w:rPr>
          <w:t>Sisäiset prosessit ja kyvykkyydet</w:t>
        </w:r>
        <w:r w:rsidR="002217E3">
          <w:rPr>
            <w:noProof/>
            <w:webHidden/>
          </w:rPr>
          <w:tab/>
        </w:r>
        <w:r w:rsidR="002217E3">
          <w:rPr>
            <w:noProof/>
            <w:webHidden/>
          </w:rPr>
          <w:fldChar w:fldCharType="begin"/>
        </w:r>
        <w:r w:rsidR="002217E3">
          <w:rPr>
            <w:noProof/>
            <w:webHidden/>
          </w:rPr>
          <w:instrText xml:space="preserve"> PAGEREF _Toc40612668 \h </w:instrText>
        </w:r>
        <w:r w:rsidR="002217E3">
          <w:rPr>
            <w:noProof/>
            <w:webHidden/>
          </w:rPr>
        </w:r>
        <w:r w:rsidR="002217E3">
          <w:rPr>
            <w:noProof/>
            <w:webHidden/>
          </w:rPr>
          <w:fldChar w:fldCharType="separate"/>
        </w:r>
        <w:r w:rsidR="00A27A94">
          <w:rPr>
            <w:noProof/>
            <w:webHidden/>
          </w:rPr>
          <w:t>70</w:t>
        </w:r>
        <w:r w:rsidR="002217E3">
          <w:rPr>
            <w:noProof/>
            <w:webHidden/>
          </w:rPr>
          <w:fldChar w:fldCharType="end"/>
        </w:r>
      </w:hyperlink>
    </w:p>
    <w:p w14:paraId="088BC037" w14:textId="045EB0C6" w:rsidR="002217E3" w:rsidRDefault="00FB05F7">
      <w:pPr>
        <w:pStyle w:val="Sisluet3"/>
        <w:rPr>
          <w:rFonts w:eastAsiaTheme="minorEastAsia" w:cstheme="minorBidi"/>
          <w:noProof/>
          <w:kern w:val="0"/>
          <w:sz w:val="22"/>
          <w:szCs w:val="22"/>
          <w:lang w:val="en-US" w:eastAsia="en-US" w:bidi="ar-SA"/>
        </w:rPr>
      </w:pPr>
      <w:hyperlink w:anchor="_Toc40612669" w:history="1">
        <w:r w:rsidR="002217E3" w:rsidRPr="00A70AD2">
          <w:rPr>
            <w:rStyle w:val="Hyperlinkki"/>
            <w:noProof/>
          </w:rPr>
          <w:t>5.5.4</w:t>
        </w:r>
        <w:r w:rsidR="002217E3">
          <w:rPr>
            <w:rFonts w:eastAsiaTheme="minorEastAsia" w:cstheme="minorBidi"/>
            <w:noProof/>
            <w:kern w:val="0"/>
            <w:sz w:val="22"/>
            <w:szCs w:val="22"/>
            <w:lang w:val="en-US" w:eastAsia="en-US" w:bidi="ar-SA"/>
          </w:rPr>
          <w:tab/>
        </w:r>
        <w:r w:rsidR="002217E3" w:rsidRPr="00A70AD2">
          <w:rPr>
            <w:rStyle w:val="Hyperlinkki"/>
            <w:noProof/>
          </w:rPr>
          <w:t>Strateginen yhteensopivuus ja suuntaus</w:t>
        </w:r>
        <w:r w:rsidR="002217E3">
          <w:rPr>
            <w:noProof/>
            <w:webHidden/>
          </w:rPr>
          <w:tab/>
        </w:r>
        <w:r w:rsidR="002217E3">
          <w:rPr>
            <w:noProof/>
            <w:webHidden/>
          </w:rPr>
          <w:fldChar w:fldCharType="begin"/>
        </w:r>
        <w:r w:rsidR="002217E3">
          <w:rPr>
            <w:noProof/>
            <w:webHidden/>
          </w:rPr>
          <w:instrText xml:space="preserve"> PAGEREF _Toc40612669 \h </w:instrText>
        </w:r>
        <w:r w:rsidR="002217E3">
          <w:rPr>
            <w:noProof/>
            <w:webHidden/>
          </w:rPr>
        </w:r>
        <w:r w:rsidR="002217E3">
          <w:rPr>
            <w:noProof/>
            <w:webHidden/>
          </w:rPr>
          <w:fldChar w:fldCharType="separate"/>
        </w:r>
        <w:r w:rsidR="00A27A94">
          <w:rPr>
            <w:noProof/>
            <w:webHidden/>
          </w:rPr>
          <w:t>71</w:t>
        </w:r>
        <w:r w:rsidR="002217E3">
          <w:rPr>
            <w:noProof/>
            <w:webHidden/>
          </w:rPr>
          <w:fldChar w:fldCharType="end"/>
        </w:r>
      </w:hyperlink>
    </w:p>
    <w:p w14:paraId="7459C190" w14:textId="676AB6E7" w:rsidR="002217E3" w:rsidRDefault="00FB05F7">
      <w:pPr>
        <w:pStyle w:val="Sisluet3"/>
        <w:rPr>
          <w:rFonts w:eastAsiaTheme="minorEastAsia" w:cstheme="minorBidi"/>
          <w:noProof/>
          <w:kern w:val="0"/>
          <w:sz w:val="22"/>
          <w:szCs w:val="22"/>
          <w:lang w:val="en-US" w:eastAsia="en-US" w:bidi="ar-SA"/>
        </w:rPr>
      </w:pPr>
      <w:hyperlink w:anchor="_Toc40612670" w:history="1">
        <w:r w:rsidR="002217E3" w:rsidRPr="00A70AD2">
          <w:rPr>
            <w:rStyle w:val="Hyperlinkki"/>
            <w:noProof/>
          </w:rPr>
          <w:t>5.5.5</w:t>
        </w:r>
        <w:r w:rsidR="002217E3">
          <w:rPr>
            <w:rFonts w:eastAsiaTheme="minorEastAsia" w:cstheme="minorBidi"/>
            <w:noProof/>
            <w:kern w:val="0"/>
            <w:sz w:val="22"/>
            <w:szCs w:val="22"/>
            <w:lang w:val="en-US" w:eastAsia="en-US" w:bidi="ar-SA"/>
          </w:rPr>
          <w:tab/>
        </w:r>
        <w:r w:rsidR="002217E3" w:rsidRPr="00A70AD2">
          <w:rPr>
            <w:rStyle w:val="Hyperlinkki"/>
            <w:noProof/>
          </w:rPr>
          <w:t>Toimittajasuhteet</w:t>
        </w:r>
        <w:r w:rsidR="002217E3">
          <w:rPr>
            <w:noProof/>
            <w:webHidden/>
          </w:rPr>
          <w:tab/>
        </w:r>
        <w:r w:rsidR="002217E3">
          <w:rPr>
            <w:noProof/>
            <w:webHidden/>
          </w:rPr>
          <w:fldChar w:fldCharType="begin"/>
        </w:r>
        <w:r w:rsidR="002217E3">
          <w:rPr>
            <w:noProof/>
            <w:webHidden/>
          </w:rPr>
          <w:instrText xml:space="preserve"> PAGEREF _Toc40612670 \h </w:instrText>
        </w:r>
        <w:r w:rsidR="002217E3">
          <w:rPr>
            <w:noProof/>
            <w:webHidden/>
          </w:rPr>
        </w:r>
        <w:r w:rsidR="002217E3">
          <w:rPr>
            <w:noProof/>
            <w:webHidden/>
          </w:rPr>
          <w:fldChar w:fldCharType="separate"/>
        </w:r>
        <w:r w:rsidR="00A27A94">
          <w:rPr>
            <w:noProof/>
            <w:webHidden/>
          </w:rPr>
          <w:t>72</w:t>
        </w:r>
        <w:r w:rsidR="002217E3">
          <w:rPr>
            <w:noProof/>
            <w:webHidden/>
          </w:rPr>
          <w:fldChar w:fldCharType="end"/>
        </w:r>
      </w:hyperlink>
    </w:p>
    <w:p w14:paraId="3263AB5F" w14:textId="4FCB1C06" w:rsidR="002217E3" w:rsidRDefault="00FB05F7">
      <w:pPr>
        <w:pStyle w:val="Sisluet1"/>
        <w:rPr>
          <w:rFonts w:asciiTheme="minorHAnsi" w:eastAsiaTheme="minorEastAsia" w:hAnsiTheme="minorHAnsi" w:cstheme="minorBidi"/>
          <w:noProof/>
          <w:kern w:val="0"/>
          <w:sz w:val="22"/>
          <w:szCs w:val="22"/>
          <w:lang w:val="en-US" w:eastAsia="en-US" w:bidi="ar-SA"/>
        </w:rPr>
      </w:pPr>
      <w:hyperlink w:anchor="_Toc40612671" w:history="1">
        <w:r w:rsidR="002217E3" w:rsidRPr="00A70AD2">
          <w:rPr>
            <w:rStyle w:val="Hyperlinkki"/>
            <w:noProof/>
          </w:rPr>
          <w:t>6</w:t>
        </w:r>
        <w:r w:rsidR="002217E3">
          <w:rPr>
            <w:rFonts w:asciiTheme="minorHAnsi" w:eastAsiaTheme="minorEastAsia" w:hAnsiTheme="minorHAnsi" w:cstheme="minorBidi"/>
            <w:noProof/>
            <w:kern w:val="0"/>
            <w:sz w:val="22"/>
            <w:szCs w:val="22"/>
            <w:lang w:val="en-US" w:eastAsia="en-US" w:bidi="ar-SA"/>
          </w:rPr>
          <w:tab/>
        </w:r>
        <w:r w:rsidR="002217E3" w:rsidRPr="00A70AD2">
          <w:rPr>
            <w:rStyle w:val="Hyperlinkki"/>
            <w:noProof/>
          </w:rPr>
          <w:t>Johtopäätökset</w:t>
        </w:r>
        <w:r w:rsidR="002217E3">
          <w:rPr>
            <w:noProof/>
            <w:webHidden/>
          </w:rPr>
          <w:tab/>
        </w:r>
        <w:r w:rsidR="002217E3">
          <w:rPr>
            <w:noProof/>
            <w:webHidden/>
          </w:rPr>
          <w:fldChar w:fldCharType="begin"/>
        </w:r>
        <w:r w:rsidR="002217E3">
          <w:rPr>
            <w:noProof/>
            <w:webHidden/>
          </w:rPr>
          <w:instrText xml:space="preserve"> PAGEREF _Toc40612671 \h </w:instrText>
        </w:r>
        <w:r w:rsidR="002217E3">
          <w:rPr>
            <w:noProof/>
            <w:webHidden/>
          </w:rPr>
        </w:r>
        <w:r w:rsidR="002217E3">
          <w:rPr>
            <w:noProof/>
            <w:webHidden/>
          </w:rPr>
          <w:fldChar w:fldCharType="separate"/>
        </w:r>
        <w:r w:rsidR="00A27A94">
          <w:rPr>
            <w:noProof/>
            <w:webHidden/>
          </w:rPr>
          <w:t>75</w:t>
        </w:r>
        <w:r w:rsidR="002217E3">
          <w:rPr>
            <w:noProof/>
            <w:webHidden/>
          </w:rPr>
          <w:fldChar w:fldCharType="end"/>
        </w:r>
      </w:hyperlink>
    </w:p>
    <w:p w14:paraId="34B2314E" w14:textId="76B458DE" w:rsidR="002217E3" w:rsidRDefault="00FB05F7">
      <w:pPr>
        <w:pStyle w:val="Sisluet1"/>
        <w:rPr>
          <w:rFonts w:asciiTheme="minorHAnsi" w:eastAsiaTheme="minorEastAsia" w:hAnsiTheme="minorHAnsi" w:cstheme="minorBidi"/>
          <w:noProof/>
          <w:kern w:val="0"/>
          <w:sz w:val="22"/>
          <w:szCs w:val="22"/>
          <w:lang w:val="en-US" w:eastAsia="en-US" w:bidi="ar-SA"/>
        </w:rPr>
      </w:pPr>
      <w:hyperlink w:anchor="_Toc40612672" w:history="1">
        <w:r w:rsidR="002217E3" w:rsidRPr="00A70AD2">
          <w:rPr>
            <w:rStyle w:val="Hyperlinkki"/>
            <w:noProof/>
            <w:lang w:val="en-US"/>
          </w:rPr>
          <w:t>Lähteet</w:t>
        </w:r>
        <w:r w:rsidR="002217E3">
          <w:rPr>
            <w:noProof/>
            <w:webHidden/>
          </w:rPr>
          <w:tab/>
        </w:r>
        <w:r w:rsidR="002217E3">
          <w:rPr>
            <w:noProof/>
            <w:webHidden/>
          </w:rPr>
          <w:fldChar w:fldCharType="begin"/>
        </w:r>
        <w:r w:rsidR="002217E3">
          <w:rPr>
            <w:noProof/>
            <w:webHidden/>
          </w:rPr>
          <w:instrText xml:space="preserve"> PAGEREF _Toc40612672 \h </w:instrText>
        </w:r>
        <w:r w:rsidR="002217E3">
          <w:rPr>
            <w:noProof/>
            <w:webHidden/>
          </w:rPr>
        </w:r>
        <w:r w:rsidR="002217E3">
          <w:rPr>
            <w:noProof/>
            <w:webHidden/>
          </w:rPr>
          <w:fldChar w:fldCharType="separate"/>
        </w:r>
        <w:r w:rsidR="00A27A94">
          <w:rPr>
            <w:noProof/>
            <w:webHidden/>
          </w:rPr>
          <w:t>80</w:t>
        </w:r>
        <w:r w:rsidR="002217E3">
          <w:rPr>
            <w:noProof/>
            <w:webHidden/>
          </w:rPr>
          <w:fldChar w:fldCharType="end"/>
        </w:r>
      </w:hyperlink>
    </w:p>
    <w:p w14:paraId="1E931736" w14:textId="38D1609A" w:rsidR="00E43CA3" w:rsidRPr="00F158A7" w:rsidRDefault="002B10E9" w:rsidP="00F87BC4">
      <w:pPr>
        <w:spacing w:line="240" w:lineRule="auto"/>
        <w:jc w:val="left"/>
      </w:pPr>
      <w:r w:rsidRPr="00F158A7">
        <w:rPr>
          <w:rFonts w:ascii="Calibri" w:hAnsi="Calibri"/>
        </w:rPr>
        <w:fldChar w:fldCharType="end"/>
      </w:r>
      <w:r w:rsidR="00D87370" w:rsidRPr="00F158A7">
        <w:br w:type="page"/>
      </w:r>
    </w:p>
    <w:p w14:paraId="0BEE45B7" w14:textId="77777777" w:rsidR="00E43CA3" w:rsidRPr="00F158A7" w:rsidRDefault="00E43CA3" w:rsidP="00137178">
      <w:pPr>
        <w:pStyle w:val="Headingsmall"/>
      </w:pPr>
      <w:r w:rsidRPr="00F158A7">
        <w:lastRenderedPageBreak/>
        <w:t>Kuviot</w:t>
      </w:r>
    </w:p>
    <w:p w14:paraId="4EF541D1" w14:textId="77777777" w:rsidR="00642D35" w:rsidRPr="00F158A7" w:rsidRDefault="00642D35" w:rsidP="00F87BC4">
      <w:pPr>
        <w:spacing w:line="240" w:lineRule="auto"/>
        <w:jc w:val="left"/>
        <w:rPr>
          <w:b/>
        </w:rPr>
      </w:pPr>
    </w:p>
    <w:p w14:paraId="069FE0BF" w14:textId="26B8E229" w:rsidR="002217E3" w:rsidRDefault="00107014">
      <w:pPr>
        <w:pStyle w:val="Kuvaotsikkoluettelo"/>
        <w:tabs>
          <w:tab w:val="right" w:pos="8494"/>
        </w:tabs>
        <w:rPr>
          <w:rFonts w:eastAsiaTheme="minorEastAsia" w:cstheme="minorBidi"/>
          <w:noProof/>
          <w:kern w:val="0"/>
          <w:sz w:val="22"/>
          <w:szCs w:val="22"/>
          <w:lang w:val="en-US" w:eastAsia="en-US" w:bidi="ar-SA"/>
        </w:rPr>
      </w:pPr>
      <w:r w:rsidRPr="00F158A7">
        <w:fldChar w:fldCharType="begin"/>
      </w:r>
      <w:r w:rsidRPr="00F158A7">
        <w:instrText xml:space="preserve"> TOC \h \z \c "Kuvio" </w:instrText>
      </w:r>
      <w:r w:rsidRPr="00F158A7">
        <w:fldChar w:fldCharType="separate"/>
      </w:r>
      <w:hyperlink r:id="rId10" w:anchor="_Toc40612607" w:history="1">
        <w:r w:rsidR="002217E3" w:rsidRPr="00C6364F">
          <w:rPr>
            <w:rStyle w:val="Hyperlinkki"/>
            <w:noProof/>
          </w:rPr>
          <w:t>Kuvio 1:Koetun palvelun laatu (Grönroos 2009: 105)</w:t>
        </w:r>
        <w:r w:rsidR="002217E3">
          <w:rPr>
            <w:noProof/>
            <w:webHidden/>
          </w:rPr>
          <w:tab/>
        </w:r>
        <w:r w:rsidR="002217E3">
          <w:rPr>
            <w:noProof/>
            <w:webHidden/>
          </w:rPr>
          <w:fldChar w:fldCharType="begin"/>
        </w:r>
        <w:r w:rsidR="002217E3">
          <w:rPr>
            <w:noProof/>
            <w:webHidden/>
          </w:rPr>
          <w:instrText xml:space="preserve"> PAGEREF _Toc40612607 \h </w:instrText>
        </w:r>
        <w:r w:rsidR="002217E3">
          <w:rPr>
            <w:noProof/>
            <w:webHidden/>
          </w:rPr>
        </w:r>
        <w:r w:rsidR="002217E3">
          <w:rPr>
            <w:noProof/>
            <w:webHidden/>
          </w:rPr>
          <w:fldChar w:fldCharType="separate"/>
        </w:r>
        <w:r w:rsidR="00A27A94">
          <w:rPr>
            <w:noProof/>
            <w:webHidden/>
          </w:rPr>
          <w:t>9</w:t>
        </w:r>
        <w:r w:rsidR="002217E3">
          <w:rPr>
            <w:noProof/>
            <w:webHidden/>
          </w:rPr>
          <w:fldChar w:fldCharType="end"/>
        </w:r>
      </w:hyperlink>
    </w:p>
    <w:p w14:paraId="3E7DBE8D" w14:textId="430F40C7" w:rsidR="002217E3" w:rsidRDefault="00FB05F7">
      <w:pPr>
        <w:pStyle w:val="Kuvaotsikkoluettelo"/>
        <w:tabs>
          <w:tab w:val="right" w:pos="8494"/>
        </w:tabs>
        <w:rPr>
          <w:rFonts w:eastAsiaTheme="minorEastAsia" w:cstheme="minorBidi"/>
          <w:noProof/>
          <w:kern w:val="0"/>
          <w:sz w:val="22"/>
          <w:szCs w:val="22"/>
          <w:lang w:val="en-US" w:eastAsia="en-US" w:bidi="ar-SA"/>
        </w:rPr>
      </w:pPr>
      <w:hyperlink w:anchor="_Toc40612608" w:history="1">
        <w:r w:rsidR="002217E3" w:rsidRPr="00C6364F">
          <w:rPr>
            <w:rStyle w:val="Hyperlinkki"/>
            <w:noProof/>
          </w:rPr>
          <w:t>Kuvio 2: Tutkielman rakenne</w:t>
        </w:r>
        <w:r w:rsidR="002217E3">
          <w:rPr>
            <w:noProof/>
            <w:webHidden/>
          </w:rPr>
          <w:tab/>
        </w:r>
        <w:r w:rsidR="002217E3">
          <w:rPr>
            <w:noProof/>
            <w:webHidden/>
          </w:rPr>
          <w:fldChar w:fldCharType="begin"/>
        </w:r>
        <w:r w:rsidR="002217E3">
          <w:rPr>
            <w:noProof/>
            <w:webHidden/>
          </w:rPr>
          <w:instrText xml:space="preserve"> PAGEREF _Toc40612608 \h </w:instrText>
        </w:r>
        <w:r w:rsidR="002217E3">
          <w:rPr>
            <w:noProof/>
            <w:webHidden/>
          </w:rPr>
        </w:r>
        <w:r w:rsidR="002217E3">
          <w:rPr>
            <w:noProof/>
            <w:webHidden/>
          </w:rPr>
          <w:fldChar w:fldCharType="separate"/>
        </w:r>
        <w:r w:rsidR="00A27A94">
          <w:rPr>
            <w:noProof/>
            <w:webHidden/>
          </w:rPr>
          <w:t>13</w:t>
        </w:r>
        <w:r w:rsidR="002217E3">
          <w:rPr>
            <w:noProof/>
            <w:webHidden/>
          </w:rPr>
          <w:fldChar w:fldCharType="end"/>
        </w:r>
      </w:hyperlink>
    </w:p>
    <w:p w14:paraId="790405C7" w14:textId="75B5E427" w:rsidR="002217E3" w:rsidRDefault="00FB05F7">
      <w:pPr>
        <w:pStyle w:val="Kuvaotsikkoluettelo"/>
        <w:tabs>
          <w:tab w:val="right" w:pos="8494"/>
        </w:tabs>
        <w:rPr>
          <w:rFonts w:eastAsiaTheme="minorEastAsia" w:cstheme="minorBidi"/>
          <w:noProof/>
          <w:kern w:val="0"/>
          <w:sz w:val="22"/>
          <w:szCs w:val="22"/>
          <w:lang w:val="en-US" w:eastAsia="en-US" w:bidi="ar-SA"/>
        </w:rPr>
      </w:pPr>
      <w:hyperlink r:id="rId11" w:anchor="_Toc40612609" w:history="1">
        <w:r w:rsidR="002217E3" w:rsidRPr="00C6364F">
          <w:rPr>
            <w:rStyle w:val="Hyperlinkki"/>
            <w:noProof/>
          </w:rPr>
          <w:t>Kuvio 3: Laajennettu palvelutarjoama. (Grönroos, C 1987, s.83)</w:t>
        </w:r>
        <w:r w:rsidR="002217E3">
          <w:rPr>
            <w:noProof/>
            <w:webHidden/>
          </w:rPr>
          <w:tab/>
        </w:r>
        <w:r w:rsidR="002217E3">
          <w:rPr>
            <w:noProof/>
            <w:webHidden/>
          </w:rPr>
          <w:fldChar w:fldCharType="begin"/>
        </w:r>
        <w:r w:rsidR="002217E3">
          <w:rPr>
            <w:noProof/>
            <w:webHidden/>
          </w:rPr>
          <w:instrText xml:space="preserve"> PAGEREF _Toc40612609 \h </w:instrText>
        </w:r>
        <w:r w:rsidR="002217E3">
          <w:rPr>
            <w:noProof/>
            <w:webHidden/>
          </w:rPr>
        </w:r>
        <w:r w:rsidR="002217E3">
          <w:rPr>
            <w:noProof/>
            <w:webHidden/>
          </w:rPr>
          <w:fldChar w:fldCharType="separate"/>
        </w:r>
        <w:r w:rsidR="00A27A94">
          <w:rPr>
            <w:noProof/>
            <w:webHidden/>
          </w:rPr>
          <w:t>15</w:t>
        </w:r>
        <w:r w:rsidR="002217E3">
          <w:rPr>
            <w:noProof/>
            <w:webHidden/>
          </w:rPr>
          <w:fldChar w:fldCharType="end"/>
        </w:r>
      </w:hyperlink>
    </w:p>
    <w:p w14:paraId="2A5EAC57" w14:textId="0E416906" w:rsidR="002217E3" w:rsidRDefault="00FB05F7">
      <w:pPr>
        <w:pStyle w:val="Kuvaotsikkoluettelo"/>
        <w:tabs>
          <w:tab w:val="right" w:pos="8494"/>
        </w:tabs>
        <w:rPr>
          <w:rFonts w:eastAsiaTheme="minorEastAsia" w:cstheme="minorBidi"/>
          <w:noProof/>
          <w:kern w:val="0"/>
          <w:sz w:val="22"/>
          <w:szCs w:val="22"/>
          <w:lang w:val="en-US" w:eastAsia="en-US" w:bidi="ar-SA"/>
        </w:rPr>
      </w:pPr>
      <w:hyperlink r:id="rId12" w:anchor="_Toc40612610" w:history="1">
        <w:r w:rsidR="002217E3" w:rsidRPr="00C6364F">
          <w:rPr>
            <w:rStyle w:val="Hyperlinkki"/>
            <w:noProof/>
          </w:rPr>
          <w:t>Kuvio 4:Arvon yhteisluominen (Gentile ym.2007: 400)</w:t>
        </w:r>
        <w:r w:rsidR="002217E3">
          <w:rPr>
            <w:noProof/>
            <w:webHidden/>
          </w:rPr>
          <w:tab/>
        </w:r>
        <w:r w:rsidR="002217E3">
          <w:rPr>
            <w:noProof/>
            <w:webHidden/>
          </w:rPr>
          <w:fldChar w:fldCharType="begin"/>
        </w:r>
        <w:r w:rsidR="002217E3">
          <w:rPr>
            <w:noProof/>
            <w:webHidden/>
          </w:rPr>
          <w:instrText xml:space="preserve"> PAGEREF _Toc40612610 \h </w:instrText>
        </w:r>
        <w:r w:rsidR="002217E3">
          <w:rPr>
            <w:noProof/>
            <w:webHidden/>
          </w:rPr>
        </w:r>
        <w:r w:rsidR="002217E3">
          <w:rPr>
            <w:noProof/>
            <w:webHidden/>
          </w:rPr>
          <w:fldChar w:fldCharType="separate"/>
        </w:r>
        <w:r w:rsidR="00A27A94">
          <w:rPr>
            <w:noProof/>
            <w:webHidden/>
          </w:rPr>
          <w:t>28</w:t>
        </w:r>
        <w:r w:rsidR="002217E3">
          <w:rPr>
            <w:noProof/>
            <w:webHidden/>
          </w:rPr>
          <w:fldChar w:fldCharType="end"/>
        </w:r>
      </w:hyperlink>
    </w:p>
    <w:p w14:paraId="0D0641A0" w14:textId="46CCA348" w:rsidR="002217E3" w:rsidRDefault="00FB05F7">
      <w:pPr>
        <w:pStyle w:val="Kuvaotsikkoluettelo"/>
        <w:tabs>
          <w:tab w:val="right" w:pos="8494"/>
        </w:tabs>
        <w:rPr>
          <w:rFonts w:eastAsiaTheme="minorEastAsia" w:cstheme="minorBidi"/>
          <w:noProof/>
          <w:kern w:val="0"/>
          <w:sz w:val="22"/>
          <w:szCs w:val="22"/>
          <w:lang w:val="en-US" w:eastAsia="en-US" w:bidi="ar-SA"/>
        </w:rPr>
      </w:pPr>
      <w:hyperlink r:id="rId13" w:anchor="_Toc40612611" w:history="1">
        <w:r w:rsidR="002217E3" w:rsidRPr="00C6364F">
          <w:rPr>
            <w:rStyle w:val="Hyperlinkki"/>
            <w:noProof/>
          </w:rPr>
          <w:t>Kuvio 5:Koetun palvelun laadun tekijät</w:t>
        </w:r>
        <w:r w:rsidR="002217E3">
          <w:rPr>
            <w:noProof/>
            <w:webHidden/>
          </w:rPr>
          <w:tab/>
        </w:r>
        <w:r w:rsidR="002217E3">
          <w:rPr>
            <w:noProof/>
            <w:webHidden/>
          </w:rPr>
          <w:fldChar w:fldCharType="begin"/>
        </w:r>
        <w:r w:rsidR="002217E3">
          <w:rPr>
            <w:noProof/>
            <w:webHidden/>
          </w:rPr>
          <w:instrText xml:space="preserve"> PAGEREF _Toc40612611 \h </w:instrText>
        </w:r>
        <w:r w:rsidR="002217E3">
          <w:rPr>
            <w:noProof/>
            <w:webHidden/>
          </w:rPr>
        </w:r>
        <w:r w:rsidR="002217E3">
          <w:rPr>
            <w:noProof/>
            <w:webHidden/>
          </w:rPr>
          <w:fldChar w:fldCharType="separate"/>
        </w:r>
        <w:r w:rsidR="00A27A94">
          <w:rPr>
            <w:noProof/>
            <w:webHidden/>
          </w:rPr>
          <w:t>38</w:t>
        </w:r>
        <w:r w:rsidR="002217E3">
          <w:rPr>
            <w:noProof/>
            <w:webHidden/>
          </w:rPr>
          <w:fldChar w:fldCharType="end"/>
        </w:r>
      </w:hyperlink>
    </w:p>
    <w:p w14:paraId="44105D8F" w14:textId="3BE486FC" w:rsidR="002217E3" w:rsidRDefault="00FB05F7">
      <w:pPr>
        <w:pStyle w:val="Kuvaotsikkoluettelo"/>
        <w:tabs>
          <w:tab w:val="right" w:pos="8494"/>
        </w:tabs>
        <w:rPr>
          <w:rFonts w:eastAsiaTheme="minorEastAsia" w:cstheme="minorBidi"/>
          <w:noProof/>
          <w:kern w:val="0"/>
          <w:sz w:val="22"/>
          <w:szCs w:val="22"/>
          <w:lang w:val="en-US" w:eastAsia="en-US" w:bidi="ar-SA"/>
        </w:rPr>
      </w:pPr>
      <w:hyperlink r:id="rId14" w:anchor="_Toc40612612" w:history="1">
        <w:r w:rsidR="002217E3" w:rsidRPr="00C6364F">
          <w:rPr>
            <w:rStyle w:val="Hyperlinkki"/>
            <w:noProof/>
          </w:rPr>
          <w:t>Kuvio 6:Kyselyn kaksi eri vaihetta</w:t>
        </w:r>
        <w:r w:rsidR="002217E3">
          <w:rPr>
            <w:noProof/>
            <w:webHidden/>
          </w:rPr>
          <w:tab/>
        </w:r>
        <w:r w:rsidR="002217E3">
          <w:rPr>
            <w:noProof/>
            <w:webHidden/>
          </w:rPr>
          <w:fldChar w:fldCharType="begin"/>
        </w:r>
        <w:r w:rsidR="002217E3">
          <w:rPr>
            <w:noProof/>
            <w:webHidden/>
          </w:rPr>
          <w:instrText xml:space="preserve"> PAGEREF _Toc40612612 \h </w:instrText>
        </w:r>
        <w:r w:rsidR="002217E3">
          <w:rPr>
            <w:noProof/>
            <w:webHidden/>
          </w:rPr>
        </w:r>
        <w:r w:rsidR="002217E3">
          <w:rPr>
            <w:noProof/>
            <w:webHidden/>
          </w:rPr>
          <w:fldChar w:fldCharType="separate"/>
        </w:r>
        <w:r w:rsidR="00A27A94">
          <w:rPr>
            <w:noProof/>
            <w:webHidden/>
          </w:rPr>
          <w:t>42</w:t>
        </w:r>
        <w:r w:rsidR="002217E3">
          <w:rPr>
            <w:noProof/>
            <w:webHidden/>
          </w:rPr>
          <w:fldChar w:fldCharType="end"/>
        </w:r>
      </w:hyperlink>
    </w:p>
    <w:p w14:paraId="42E206E6" w14:textId="345F06B6" w:rsidR="002217E3" w:rsidRDefault="00FB05F7">
      <w:pPr>
        <w:pStyle w:val="Kuvaotsikkoluettelo"/>
        <w:tabs>
          <w:tab w:val="right" w:pos="8494"/>
        </w:tabs>
        <w:rPr>
          <w:rFonts w:eastAsiaTheme="minorEastAsia" w:cstheme="minorBidi"/>
          <w:noProof/>
          <w:kern w:val="0"/>
          <w:sz w:val="22"/>
          <w:szCs w:val="22"/>
          <w:lang w:val="en-US" w:eastAsia="en-US" w:bidi="ar-SA"/>
        </w:rPr>
      </w:pPr>
      <w:hyperlink w:anchor="_Toc40612613" w:history="1">
        <w:r w:rsidR="002217E3" w:rsidRPr="00C6364F">
          <w:rPr>
            <w:rStyle w:val="Hyperlinkki"/>
            <w:noProof/>
          </w:rPr>
          <w:t>Kuvio 7: Analyysin toteutus (Tuomi &amp; Sarajärvi 2018, s. 104)</w:t>
        </w:r>
        <w:r w:rsidR="002217E3">
          <w:rPr>
            <w:noProof/>
            <w:webHidden/>
          </w:rPr>
          <w:tab/>
        </w:r>
        <w:r w:rsidR="002217E3">
          <w:rPr>
            <w:noProof/>
            <w:webHidden/>
          </w:rPr>
          <w:fldChar w:fldCharType="begin"/>
        </w:r>
        <w:r w:rsidR="002217E3">
          <w:rPr>
            <w:noProof/>
            <w:webHidden/>
          </w:rPr>
          <w:instrText xml:space="preserve"> PAGEREF _Toc40612613 \h </w:instrText>
        </w:r>
        <w:r w:rsidR="002217E3">
          <w:rPr>
            <w:noProof/>
            <w:webHidden/>
          </w:rPr>
        </w:r>
        <w:r w:rsidR="002217E3">
          <w:rPr>
            <w:noProof/>
            <w:webHidden/>
          </w:rPr>
          <w:fldChar w:fldCharType="separate"/>
        </w:r>
        <w:r w:rsidR="00A27A94">
          <w:rPr>
            <w:noProof/>
            <w:webHidden/>
          </w:rPr>
          <w:t>49</w:t>
        </w:r>
        <w:r w:rsidR="002217E3">
          <w:rPr>
            <w:noProof/>
            <w:webHidden/>
          </w:rPr>
          <w:fldChar w:fldCharType="end"/>
        </w:r>
      </w:hyperlink>
    </w:p>
    <w:p w14:paraId="742F781F" w14:textId="2B465A40" w:rsidR="002217E3" w:rsidRDefault="00FB05F7">
      <w:pPr>
        <w:pStyle w:val="Kuvaotsikkoluettelo"/>
        <w:tabs>
          <w:tab w:val="right" w:pos="8494"/>
        </w:tabs>
        <w:rPr>
          <w:rFonts w:eastAsiaTheme="minorEastAsia" w:cstheme="minorBidi"/>
          <w:noProof/>
          <w:kern w:val="0"/>
          <w:sz w:val="22"/>
          <w:szCs w:val="22"/>
          <w:lang w:val="en-US" w:eastAsia="en-US" w:bidi="ar-SA"/>
        </w:rPr>
      </w:pPr>
      <w:hyperlink w:anchor="_Toc40612614" w:history="1">
        <w:r w:rsidR="002217E3" w:rsidRPr="00C6364F">
          <w:rPr>
            <w:rStyle w:val="Hyperlinkki"/>
            <w:noProof/>
          </w:rPr>
          <w:t>Kuvio 8:Sisällönanalyysin eteneminen (Tuomi &amp; Sarajärvi 2018: s.129-131.)</w:t>
        </w:r>
        <w:r w:rsidR="002217E3">
          <w:rPr>
            <w:noProof/>
            <w:webHidden/>
          </w:rPr>
          <w:tab/>
        </w:r>
        <w:r w:rsidR="002217E3">
          <w:rPr>
            <w:noProof/>
            <w:webHidden/>
          </w:rPr>
          <w:fldChar w:fldCharType="begin"/>
        </w:r>
        <w:r w:rsidR="002217E3">
          <w:rPr>
            <w:noProof/>
            <w:webHidden/>
          </w:rPr>
          <w:instrText xml:space="preserve"> PAGEREF _Toc40612614 \h </w:instrText>
        </w:r>
        <w:r w:rsidR="002217E3">
          <w:rPr>
            <w:noProof/>
            <w:webHidden/>
          </w:rPr>
        </w:r>
        <w:r w:rsidR="002217E3">
          <w:rPr>
            <w:noProof/>
            <w:webHidden/>
          </w:rPr>
          <w:fldChar w:fldCharType="separate"/>
        </w:r>
        <w:r w:rsidR="00A27A94">
          <w:rPr>
            <w:noProof/>
            <w:webHidden/>
          </w:rPr>
          <w:t>51</w:t>
        </w:r>
        <w:r w:rsidR="002217E3">
          <w:rPr>
            <w:noProof/>
            <w:webHidden/>
          </w:rPr>
          <w:fldChar w:fldCharType="end"/>
        </w:r>
      </w:hyperlink>
    </w:p>
    <w:p w14:paraId="5C2043E8" w14:textId="5436A2DC" w:rsidR="002217E3" w:rsidRDefault="00FB05F7">
      <w:pPr>
        <w:pStyle w:val="Kuvaotsikkoluettelo"/>
        <w:tabs>
          <w:tab w:val="right" w:pos="8494"/>
        </w:tabs>
        <w:rPr>
          <w:rFonts w:eastAsiaTheme="minorEastAsia" w:cstheme="minorBidi"/>
          <w:noProof/>
          <w:kern w:val="0"/>
          <w:sz w:val="22"/>
          <w:szCs w:val="22"/>
          <w:lang w:val="en-US" w:eastAsia="en-US" w:bidi="ar-SA"/>
        </w:rPr>
      </w:pPr>
      <w:hyperlink w:anchor="_Toc40612615" w:history="1">
        <w:r w:rsidR="002217E3" w:rsidRPr="00C6364F">
          <w:rPr>
            <w:rStyle w:val="Hyperlinkki"/>
            <w:noProof/>
          </w:rPr>
          <w:t>Kuvio 9:Vastaajat maakunnittain</w:t>
        </w:r>
        <w:r w:rsidR="002217E3">
          <w:rPr>
            <w:noProof/>
            <w:webHidden/>
          </w:rPr>
          <w:tab/>
        </w:r>
        <w:r w:rsidR="002217E3">
          <w:rPr>
            <w:noProof/>
            <w:webHidden/>
          </w:rPr>
          <w:fldChar w:fldCharType="begin"/>
        </w:r>
        <w:r w:rsidR="002217E3">
          <w:rPr>
            <w:noProof/>
            <w:webHidden/>
          </w:rPr>
          <w:instrText xml:space="preserve"> PAGEREF _Toc40612615 \h </w:instrText>
        </w:r>
        <w:r w:rsidR="002217E3">
          <w:rPr>
            <w:noProof/>
            <w:webHidden/>
          </w:rPr>
        </w:r>
        <w:r w:rsidR="002217E3">
          <w:rPr>
            <w:noProof/>
            <w:webHidden/>
          </w:rPr>
          <w:fldChar w:fldCharType="separate"/>
        </w:r>
        <w:r w:rsidR="00A27A94">
          <w:rPr>
            <w:noProof/>
            <w:webHidden/>
          </w:rPr>
          <w:t>57</w:t>
        </w:r>
        <w:r w:rsidR="002217E3">
          <w:rPr>
            <w:noProof/>
            <w:webHidden/>
          </w:rPr>
          <w:fldChar w:fldCharType="end"/>
        </w:r>
      </w:hyperlink>
    </w:p>
    <w:p w14:paraId="5CDA04DB" w14:textId="1AC1649A" w:rsidR="002217E3" w:rsidRDefault="00FB05F7">
      <w:pPr>
        <w:pStyle w:val="Kuvaotsikkoluettelo"/>
        <w:tabs>
          <w:tab w:val="right" w:pos="8494"/>
        </w:tabs>
        <w:rPr>
          <w:rFonts w:eastAsiaTheme="minorEastAsia" w:cstheme="minorBidi"/>
          <w:noProof/>
          <w:kern w:val="0"/>
          <w:sz w:val="22"/>
          <w:szCs w:val="22"/>
          <w:lang w:val="en-US" w:eastAsia="en-US" w:bidi="ar-SA"/>
        </w:rPr>
      </w:pPr>
      <w:hyperlink r:id="rId15" w:anchor="_Toc40612616" w:history="1">
        <w:r w:rsidR="002217E3" w:rsidRPr="00C6364F">
          <w:rPr>
            <w:rStyle w:val="Hyperlinkki"/>
            <w:noProof/>
          </w:rPr>
          <w:t>Kuvio 10: Palveluun vaikuttavat tekijät vastaajien mielestä</w:t>
        </w:r>
        <w:r w:rsidR="002217E3">
          <w:rPr>
            <w:noProof/>
            <w:webHidden/>
          </w:rPr>
          <w:tab/>
        </w:r>
        <w:r w:rsidR="002217E3">
          <w:rPr>
            <w:noProof/>
            <w:webHidden/>
          </w:rPr>
          <w:fldChar w:fldCharType="begin"/>
        </w:r>
        <w:r w:rsidR="002217E3">
          <w:rPr>
            <w:noProof/>
            <w:webHidden/>
          </w:rPr>
          <w:instrText xml:space="preserve"> PAGEREF _Toc40612616 \h </w:instrText>
        </w:r>
        <w:r w:rsidR="002217E3">
          <w:rPr>
            <w:noProof/>
            <w:webHidden/>
          </w:rPr>
        </w:r>
        <w:r w:rsidR="002217E3">
          <w:rPr>
            <w:noProof/>
            <w:webHidden/>
          </w:rPr>
          <w:fldChar w:fldCharType="separate"/>
        </w:r>
        <w:r w:rsidR="00A27A94">
          <w:rPr>
            <w:noProof/>
            <w:webHidden/>
          </w:rPr>
          <w:t>67</w:t>
        </w:r>
        <w:r w:rsidR="002217E3">
          <w:rPr>
            <w:noProof/>
            <w:webHidden/>
          </w:rPr>
          <w:fldChar w:fldCharType="end"/>
        </w:r>
      </w:hyperlink>
    </w:p>
    <w:p w14:paraId="152AEFA4" w14:textId="3D1C6D74" w:rsidR="00E43CA3" w:rsidRPr="00F158A7" w:rsidRDefault="00107014" w:rsidP="00F87BC4">
      <w:pPr>
        <w:spacing w:line="240" w:lineRule="auto"/>
        <w:jc w:val="left"/>
      </w:pPr>
      <w:r w:rsidRPr="00F158A7">
        <w:fldChar w:fldCharType="end"/>
      </w:r>
    </w:p>
    <w:p w14:paraId="2B381602" w14:textId="77777777" w:rsidR="00A44426" w:rsidRPr="00F158A7" w:rsidRDefault="00A44426" w:rsidP="00F87BC4">
      <w:pPr>
        <w:spacing w:line="240" w:lineRule="auto"/>
        <w:jc w:val="left"/>
      </w:pPr>
    </w:p>
    <w:p w14:paraId="21B123BE" w14:textId="77777777" w:rsidR="00E43CA3" w:rsidRPr="00F158A7" w:rsidRDefault="00E43CA3" w:rsidP="00137178">
      <w:pPr>
        <w:pStyle w:val="Headingsmall"/>
      </w:pPr>
      <w:r w:rsidRPr="00F158A7">
        <w:t>Taulukot</w:t>
      </w:r>
    </w:p>
    <w:p w14:paraId="23B501C6" w14:textId="77777777" w:rsidR="00E43CA3" w:rsidRPr="00F158A7" w:rsidRDefault="00E43CA3" w:rsidP="00F87BC4">
      <w:pPr>
        <w:spacing w:line="240" w:lineRule="auto"/>
        <w:jc w:val="left"/>
      </w:pPr>
    </w:p>
    <w:p w14:paraId="52DBD836" w14:textId="2AC7D61E" w:rsidR="002217E3" w:rsidRDefault="00107014">
      <w:pPr>
        <w:pStyle w:val="Kuvaotsikkoluettelo"/>
        <w:tabs>
          <w:tab w:val="right" w:pos="8494"/>
        </w:tabs>
        <w:rPr>
          <w:rFonts w:eastAsiaTheme="minorEastAsia" w:cstheme="minorBidi"/>
          <w:noProof/>
          <w:kern w:val="0"/>
          <w:sz w:val="22"/>
          <w:szCs w:val="22"/>
          <w:lang w:val="en-US" w:eastAsia="en-US" w:bidi="ar-SA"/>
        </w:rPr>
      </w:pPr>
      <w:r w:rsidRPr="00F158A7">
        <w:fldChar w:fldCharType="begin"/>
      </w:r>
      <w:r w:rsidRPr="00F158A7">
        <w:instrText xml:space="preserve"> TOC \h \z \c "Taulukko" </w:instrText>
      </w:r>
      <w:r w:rsidRPr="00F158A7">
        <w:fldChar w:fldCharType="separate"/>
      </w:r>
      <w:hyperlink w:anchor="_Toc40612617" w:history="1">
        <w:r w:rsidR="002217E3" w:rsidRPr="00745136">
          <w:rPr>
            <w:rStyle w:val="Hyperlinkki"/>
            <w:noProof/>
          </w:rPr>
          <w:t>Taulukko 1: Tutkimuksen rajaus</w:t>
        </w:r>
        <w:r w:rsidR="002217E3">
          <w:rPr>
            <w:noProof/>
            <w:webHidden/>
          </w:rPr>
          <w:tab/>
        </w:r>
        <w:r w:rsidR="002217E3">
          <w:rPr>
            <w:noProof/>
            <w:webHidden/>
          </w:rPr>
          <w:fldChar w:fldCharType="begin"/>
        </w:r>
        <w:r w:rsidR="002217E3">
          <w:rPr>
            <w:noProof/>
            <w:webHidden/>
          </w:rPr>
          <w:instrText xml:space="preserve"> PAGEREF _Toc40612617 \h </w:instrText>
        </w:r>
        <w:r w:rsidR="002217E3">
          <w:rPr>
            <w:noProof/>
            <w:webHidden/>
          </w:rPr>
        </w:r>
        <w:r w:rsidR="002217E3">
          <w:rPr>
            <w:noProof/>
            <w:webHidden/>
          </w:rPr>
          <w:fldChar w:fldCharType="separate"/>
        </w:r>
        <w:r w:rsidR="00A27A94">
          <w:rPr>
            <w:noProof/>
            <w:webHidden/>
          </w:rPr>
          <w:t>14</w:t>
        </w:r>
        <w:r w:rsidR="002217E3">
          <w:rPr>
            <w:noProof/>
            <w:webHidden/>
          </w:rPr>
          <w:fldChar w:fldCharType="end"/>
        </w:r>
      </w:hyperlink>
    </w:p>
    <w:p w14:paraId="5702804F" w14:textId="48801AFA" w:rsidR="002217E3" w:rsidRDefault="00FB05F7">
      <w:pPr>
        <w:pStyle w:val="Kuvaotsikkoluettelo"/>
        <w:tabs>
          <w:tab w:val="right" w:pos="8494"/>
        </w:tabs>
        <w:rPr>
          <w:rFonts w:eastAsiaTheme="minorEastAsia" w:cstheme="minorBidi"/>
          <w:noProof/>
          <w:kern w:val="0"/>
          <w:sz w:val="22"/>
          <w:szCs w:val="22"/>
          <w:lang w:val="en-US" w:eastAsia="en-US" w:bidi="ar-SA"/>
        </w:rPr>
      </w:pPr>
      <w:hyperlink w:anchor="_Toc40612618" w:history="1">
        <w:r w:rsidR="002217E3" w:rsidRPr="00745136">
          <w:rPr>
            <w:rStyle w:val="Hyperlinkki"/>
            <w:noProof/>
          </w:rPr>
          <w:t>Taulukko 2: Palvelujohtamisen periaatteet (Grönroos 2009: s.272)</w:t>
        </w:r>
        <w:r w:rsidR="002217E3">
          <w:rPr>
            <w:noProof/>
            <w:webHidden/>
          </w:rPr>
          <w:tab/>
        </w:r>
        <w:r w:rsidR="002217E3">
          <w:rPr>
            <w:noProof/>
            <w:webHidden/>
          </w:rPr>
          <w:fldChar w:fldCharType="begin"/>
        </w:r>
        <w:r w:rsidR="002217E3">
          <w:rPr>
            <w:noProof/>
            <w:webHidden/>
          </w:rPr>
          <w:instrText xml:space="preserve"> PAGEREF _Toc40612618 \h </w:instrText>
        </w:r>
        <w:r w:rsidR="002217E3">
          <w:rPr>
            <w:noProof/>
            <w:webHidden/>
          </w:rPr>
        </w:r>
        <w:r w:rsidR="002217E3">
          <w:rPr>
            <w:noProof/>
            <w:webHidden/>
          </w:rPr>
          <w:fldChar w:fldCharType="separate"/>
        </w:r>
        <w:r w:rsidR="00A27A94">
          <w:rPr>
            <w:noProof/>
            <w:webHidden/>
          </w:rPr>
          <w:t>21</w:t>
        </w:r>
        <w:r w:rsidR="002217E3">
          <w:rPr>
            <w:noProof/>
            <w:webHidden/>
          </w:rPr>
          <w:fldChar w:fldCharType="end"/>
        </w:r>
      </w:hyperlink>
    </w:p>
    <w:p w14:paraId="160137BC" w14:textId="5A4D1C7B" w:rsidR="002217E3" w:rsidRDefault="00FB05F7">
      <w:pPr>
        <w:pStyle w:val="Kuvaotsikkoluettelo"/>
        <w:tabs>
          <w:tab w:val="right" w:pos="8494"/>
        </w:tabs>
        <w:rPr>
          <w:rFonts w:eastAsiaTheme="minorEastAsia" w:cstheme="minorBidi"/>
          <w:noProof/>
          <w:kern w:val="0"/>
          <w:sz w:val="22"/>
          <w:szCs w:val="22"/>
          <w:lang w:val="en-US" w:eastAsia="en-US" w:bidi="ar-SA"/>
        </w:rPr>
      </w:pPr>
      <w:hyperlink w:anchor="_Toc40612619" w:history="1">
        <w:r w:rsidR="002217E3" w:rsidRPr="00745136">
          <w:rPr>
            <w:rStyle w:val="Hyperlinkki"/>
            <w:noProof/>
          </w:rPr>
          <w:t>Taulukko 3: Markkinaorientaation vaikutus liiketoimintaan (Srivastava ym. 1998 : s.2-18)</w:t>
        </w:r>
        <w:r w:rsidR="002217E3">
          <w:rPr>
            <w:noProof/>
            <w:webHidden/>
          </w:rPr>
          <w:tab/>
        </w:r>
        <w:r w:rsidR="002217E3">
          <w:rPr>
            <w:noProof/>
            <w:webHidden/>
          </w:rPr>
          <w:fldChar w:fldCharType="begin"/>
        </w:r>
        <w:r w:rsidR="002217E3">
          <w:rPr>
            <w:noProof/>
            <w:webHidden/>
          </w:rPr>
          <w:instrText xml:space="preserve"> PAGEREF _Toc40612619 \h </w:instrText>
        </w:r>
        <w:r w:rsidR="002217E3">
          <w:rPr>
            <w:noProof/>
            <w:webHidden/>
          </w:rPr>
        </w:r>
        <w:r w:rsidR="002217E3">
          <w:rPr>
            <w:noProof/>
            <w:webHidden/>
          </w:rPr>
          <w:fldChar w:fldCharType="separate"/>
        </w:r>
        <w:r w:rsidR="00A27A94">
          <w:rPr>
            <w:noProof/>
            <w:webHidden/>
          </w:rPr>
          <w:t>24</w:t>
        </w:r>
        <w:r w:rsidR="002217E3">
          <w:rPr>
            <w:noProof/>
            <w:webHidden/>
          </w:rPr>
          <w:fldChar w:fldCharType="end"/>
        </w:r>
      </w:hyperlink>
    </w:p>
    <w:p w14:paraId="47C3E364" w14:textId="517F14B2" w:rsidR="002217E3" w:rsidRDefault="00FB05F7">
      <w:pPr>
        <w:pStyle w:val="Kuvaotsikkoluettelo"/>
        <w:tabs>
          <w:tab w:val="right" w:pos="8494"/>
        </w:tabs>
        <w:rPr>
          <w:rFonts w:eastAsiaTheme="minorEastAsia" w:cstheme="minorBidi"/>
          <w:noProof/>
          <w:kern w:val="0"/>
          <w:sz w:val="22"/>
          <w:szCs w:val="22"/>
          <w:lang w:val="en-US" w:eastAsia="en-US" w:bidi="ar-SA"/>
        </w:rPr>
      </w:pPr>
      <w:hyperlink w:anchor="_Toc40612620" w:history="1">
        <w:r w:rsidR="002217E3" w:rsidRPr="00745136">
          <w:rPr>
            <w:rStyle w:val="Hyperlinkki"/>
            <w:noProof/>
          </w:rPr>
          <w:t>Taulukko 4: Erilaisia mittareita markkinoinnin ja palvelun tehokkuudelle (Clark 2001:364)</w:t>
        </w:r>
        <w:r w:rsidR="002217E3">
          <w:rPr>
            <w:noProof/>
            <w:webHidden/>
          </w:rPr>
          <w:tab/>
        </w:r>
        <w:r w:rsidR="002217E3">
          <w:rPr>
            <w:noProof/>
            <w:webHidden/>
          </w:rPr>
          <w:fldChar w:fldCharType="begin"/>
        </w:r>
        <w:r w:rsidR="002217E3">
          <w:rPr>
            <w:noProof/>
            <w:webHidden/>
          </w:rPr>
          <w:instrText xml:space="preserve"> PAGEREF _Toc40612620 \h </w:instrText>
        </w:r>
        <w:r w:rsidR="002217E3">
          <w:rPr>
            <w:noProof/>
            <w:webHidden/>
          </w:rPr>
        </w:r>
        <w:r w:rsidR="002217E3">
          <w:rPr>
            <w:noProof/>
            <w:webHidden/>
          </w:rPr>
          <w:fldChar w:fldCharType="separate"/>
        </w:r>
        <w:r w:rsidR="00A27A94">
          <w:rPr>
            <w:noProof/>
            <w:webHidden/>
          </w:rPr>
          <w:t>26</w:t>
        </w:r>
        <w:r w:rsidR="002217E3">
          <w:rPr>
            <w:noProof/>
            <w:webHidden/>
          </w:rPr>
          <w:fldChar w:fldCharType="end"/>
        </w:r>
      </w:hyperlink>
    </w:p>
    <w:p w14:paraId="40F740BB" w14:textId="14432200" w:rsidR="002217E3" w:rsidRDefault="00FB05F7">
      <w:pPr>
        <w:pStyle w:val="Kuvaotsikkoluettelo"/>
        <w:tabs>
          <w:tab w:val="right" w:pos="8494"/>
        </w:tabs>
        <w:rPr>
          <w:rFonts w:eastAsiaTheme="minorEastAsia" w:cstheme="minorBidi"/>
          <w:noProof/>
          <w:kern w:val="0"/>
          <w:sz w:val="22"/>
          <w:szCs w:val="22"/>
          <w:lang w:val="en-US" w:eastAsia="en-US" w:bidi="ar-SA"/>
        </w:rPr>
      </w:pPr>
      <w:hyperlink w:anchor="_Toc40612621" w:history="1">
        <w:r w:rsidR="002217E3" w:rsidRPr="00745136">
          <w:rPr>
            <w:rStyle w:val="Hyperlinkki"/>
            <w:noProof/>
          </w:rPr>
          <w:t>Taulukko 5: Analyysin yläluokat SERVQUAL –teorian pohjalta</w:t>
        </w:r>
        <w:r w:rsidR="002217E3">
          <w:rPr>
            <w:noProof/>
            <w:webHidden/>
          </w:rPr>
          <w:tab/>
        </w:r>
        <w:r w:rsidR="002217E3">
          <w:rPr>
            <w:noProof/>
            <w:webHidden/>
          </w:rPr>
          <w:fldChar w:fldCharType="begin"/>
        </w:r>
        <w:r w:rsidR="002217E3">
          <w:rPr>
            <w:noProof/>
            <w:webHidden/>
          </w:rPr>
          <w:instrText xml:space="preserve"> PAGEREF _Toc40612621 \h </w:instrText>
        </w:r>
        <w:r w:rsidR="002217E3">
          <w:rPr>
            <w:noProof/>
            <w:webHidden/>
          </w:rPr>
        </w:r>
        <w:r w:rsidR="002217E3">
          <w:rPr>
            <w:noProof/>
            <w:webHidden/>
          </w:rPr>
          <w:fldChar w:fldCharType="separate"/>
        </w:r>
        <w:r w:rsidR="00A27A94">
          <w:rPr>
            <w:noProof/>
            <w:webHidden/>
          </w:rPr>
          <w:t>55</w:t>
        </w:r>
        <w:r w:rsidR="002217E3">
          <w:rPr>
            <w:noProof/>
            <w:webHidden/>
          </w:rPr>
          <w:fldChar w:fldCharType="end"/>
        </w:r>
      </w:hyperlink>
    </w:p>
    <w:p w14:paraId="687B11C2" w14:textId="27FB548C" w:rsidR="002217E3" w:rsidRDefault="00FB05F7">
      <w:pPr>
        <w:pStyle w:val="Kuvaotsikkoluettelo"/>
        <w:tabs>
          <w:tab w:val="right" w:pos="8494"/>
        </w:tabs>
        <w:rPr>
          <w:rFonts w:eastAsiaTheme="minorEastAsia" w:cstheme="minorBidi"/>
          <w:noProof/>
          <w:kern w:val="0"/>
          <w:sz w:val="22"/>
          <w:szCs w:val="22"/>
          <w:lang w:val="en-US" w:eastAsia="en-US" w:bidi="ar-SA"/>
        </w:rPr>
      </w:pPr>
      <w:hyperlink w:anchor="_Toc40612622" w:history="1">
        <w:r w:rsidR="002217E3" w:rsidRPr="00745136">
          <w:rPr>
            <w:rStyle w:val="Hyperlinkki"/>
            <w:noProof/>
          </w:rPr>
          <w:t>Taulukko 6:Yhteenveto vastauksista eri vaiheissa</w:t>
        </w:r>
        <w:r w:rsidR="002217E3">
          <w:rPr>
            <w:noProof/>
            <w:webHidden/>
          </w:rPr>
          <w:tab/>
        </w:r>
        <w:r w:rsidR="002217E3">
          <w:rPr>
            <w:noProof/>
            <w:webHidden/>
          </w:rPr>
          <w:fldChar w:fldCharType="begin"/>
        </w:r>
        <w:r w:rsidR="002217E3">
          <w:rPr>
            <w:noProof/>
            <w:webHidden/>
          </w:rPr>
          <w:instrText xml:space="preserve"> PAGEREF _Toc40612622 \h </w:instrText>
        </w:r>
        <w:r w:rsidR="002217E3">
          <w:rPr>
            <w:noProof/>
            <w:webHidden/>
          </w:rPr>
        </w:r>
        <w:r w:rsidR="002217E3">
          <w:rPr>
            <w:noProof/>
            <w:webHidden/>
          </w:rPr>
          <w:fldChar w:fldCharType="separate"/>
        </w:r>
        <w:r w:rsidR="00A27A94">
          <w:rPr>
            <w:noProof/>
            <w:webHidden/>
          </w:rPr>
          <w:t>66</w:t>
        </w:r>
        <w:r w:rsidR="002217E3">
          <w:rPr>
            <w:noProof/>
            <w:webHidden/>
          </w:rPr>
          <w:fldChar w:fldCharType="end"/>
        </w:r>
      </w:hyperlink>
    </w:p>
    <w:p w14:paraId="2E6FC834" w14:textId="57041664" w:rsidR="00E43CA3" w:rsidRPr="00F158A7" w:rsidRDefault="00107014" w:rsidP="00F87BC4">
      <w:pPr>
        <w:spacing w:line="240" w:lineRule="auto"/>
        <w:jc w:val="left"/>
      </w:pPr>
      <w:r w:rsidRPr="00F158A7">
        <w:fldChar w:fldCharType="end"/>
      </w:r>
    </w:p>
    <w:p w14:paraId="11603F19" w14:textId="77777777" w:rsidR="00E43CA3" w:rsidRPr="00F158A7" w:rsidRDefault="00E43CA3" w:rsidP="00F87BC4">
      <w:pPr>
        <w:spacing w:line="240" w:lineRule="auto"/>
        <w:jc w:val="left"/>
      </w:pPr>
    </w:p>
    <w:p w14:paraId="34614B25" w14:textId="57D0076F" w:rsidR="00E43CA3" w:rsidRPr="00F158A7" w:rsidRDefault="00E43CA3" w:rsidP="00137178">
      <w:pPr>
        <w:pStyle w:val="Headingsmall"/>
      </w:pPr>
    </w:p>
    <w:p w14:paraId="138C929A" w14:textId="77777777" w:rsidR="00E43CA3" w:rsidRPr="00F158A7" w:rsidRDefault="00E43CA3" w:rsidP="00F87BC4">
      <w:pPr>
        <w:spacing w:line="240" w:lineRule="auto"/>
        <w:jc w:val="left"/>
      </w:pPr>
    </w:p>
    <w:p w14:paraId="12E0CE5A" w14:textId="77777777" w:rsidR="00D270CF" w:rsidRPr="00F158A7" w:rsidRDefault="00F87BC4" w:rsidP="00F87BC4">
      <w:pPr>
        <w:spacing w:line="240" w:lineRule="auto"/>
        <w:jc w:val="left"/>
        <w:rPr>
          <w:b/>
        </w:rPr>
      </w:pPr>
      <w:r w:rsidRPr="00F158A7">
        <w:rPr>
          <w:b/>
        </w:rPr>
        <w:br w:type="page"/>
      </w:r>
    </w:p>
    <w:p w14:paraId="55591335" w14:textId="4357B410" w:rsidR="00D270CF" w:rsidRPr="00F158A7" w:rsidRDefault="00F474FB" w:rsidP="005B7957">
      <w:pPr>
        <w:pStyle w:val="Otsikko1"/>
      </w:pPr>
      <w:bookmarkStart w:id="3" w:name="_Toc40612624"/>
      <w:r w:rsidRPr="00F158A7">
        <w:lastRenderedPageBreak/>
        <w:t>Johdanto</w:t>
      </w:r>
      <w:bookmarkEnd w:id="3"/>
    </w:p>
    <w:p w14:paraId="5D76F43A" w14:textId="16DDA548" w:rsidR="0041310B" w:rsidRDefault="00E913AC" w:rsidP="005B7957">
      <w:pPr>
        <w:tabs>
          <w:tab w:val="left" w:pos="1770"/>
        </w:tabs>
      </w:pPr>
      <w:r w:rsidRPr="00F158A7">
        <w:t>Yritykset siirtyvät kiihtyvää vauhtia tuotekeskeisistä tarjoamista kohti palvelukeskeisimpiä liiketoimintamalleja</w:t>
      </w:r>
      <w:r w:rsidR="00B80B2F">
        <w:t xml:space="preserve"> tunnetuimpia esimerkkejä ovat </w:t>
      </w:r>
      <w:r w:rsidR="004944BD">
        <w:t>alustatalouden kärkinimet kuten Apple, Amazon, Netflix ja Spotify</w:t>
      </w:r>
      <w:r w:rsidRPr="00F158A7">
        <w:t xml:space="preserve">. </w:t>
      </w:r>
      <w:r w:rsidR="00FC49B0">
        <w:t xml:space="preserve">Kuvaavaa on se, ettei myydä </w:t>
      </w:r>
      <w:r w:rsidR="00D11B80">
        <w:t>pelkästään</w:t>
      </w:r>
      <w:r w:rsidR="00FC49B0">
        <w:t xml:space="preserve"> fyysistä tuotetta</w:t>
      </w:r>
      <w:r w:rsidR="00D11B80">
        <w:t xml:space="preserve"> vaan sen ympärille luodaan palveluita.</w:t>
      </w:r>
      <w:r w:rsidR="00FC49B0">
        <w:t xml:space="preserve"> </w:t>
      </w:r>
      <w:r w:rsidR="00B0529F" w:rsidRPr="00F158A7">
        <w:t>Tähän on useita vaikuttavia syitä</w:t>
      </w:r>
      <w:r w:rsidR="00D11B80">
        <w:t>,</w:t>
      </w:r>
      <w:r w:rsidR="00B0529F" w:rsidRPr="00F158A7">
        <w:t xml:space="preserve"> lähtien kuluttajien yksilötasolla muuttuvista arvoista ja arvostuksista aina digitalisaatioon tuomiin teknisiin mahdollisuuksiin, jotka eivät ole aiemmin olleet mahdollisia. Monet näistä muutoksista ovat luoneetkin toimintaympäristön, jossa asiakkaat haluavat ostaa enemmän palveluita ja palveluiden myynti </w:t>
      </w:r>
      <w:r w:rsidR="00C90770">
        <w:t>voi olla myös</w:t>
      </w:r>
      <w:r w:rsidR="00B0529F" w:rsidRPr="00F158A7">
        <w:t xml:space="preserve"> kannattavampaa</w:t>
      </w:r>
      <w:r w:rsidR="00C5249D">
        <w:t xml:space="preserve"> yrityksille</w:t>
      </w:r>
      <w:r w:rsidR="00B0529F" w:rsidRPr="00F158A7">
        <w:t xml:space="preserve">. Haasteet piilevät siinä, ettei </w:t>
      </w:r>
      <w:r w:rsidR="00C5249D">
        <w:t xml:space="preserve">perinteisillä </w:t>
      </w:r>
      <w:r w:rsidR="00B0529F" w:rsidRPr="00F158A7">
        <w:t xml:space="preserve">yrityksillä ole osaamista tai kyvykkyyttä luoda palveluita oman osaamisensa ympärille.  Vaikka palveluita osattaisiinkin toteuttaa, niin </w:t>
      </w:r>
      <w:r w:rsidR="00A6476C" w:rsidRPr="00F158A7">
        <w:t>kilpailijoiden palvelut eivät juurikaan eroa toisistaan ja yritysten kilpailukyky kärsii.</w:t>
      </w:r>
    </w:p>
    <w:p w14:paraId="1D0D6F4C" w14:textId="41A4EF7D" w:rsidR="00EC3C33" w:rsidRDefault="00EC3C33" w:rsidP="005B7957">
      <w:pPr>
        <w:tabs>
          <w:tab w:val="left" w:pos="1770"/>
        </w:tabs>
      </w:pPr>
    </w:p>
    <w:p w14:paraId="65B90A6D" w14:textId="249E49E7" w:rsidR="001733C8" w:rsidRDefault="00662803" w:rsidP="005B7957">
      <w:pPr>
        <w:tabs>
          <w:tab w:val="left" w:pos="1770"/>
        </w:tabs>
      </w:pPr>
      <w:r>
        <w:t>Ilmiö on verrattain tuore</w:t>
      </w:r>
      <w:r w:rsidR="005D477E">
        <w:t xml:space="preserve"> yritystasolla, vaikka se on tunnistettu akateemisessa maailmassa jo </w:t>
      </w:r>
      <w:r w:rsidR="0034352E">
        <w:t xml:space="preserve">aiemmin. Eija </w:t>
      </w:r>
      <w:r w:rsidR="0016209B">
        <w:t xml:space="preserve">Vaittisen </w:t>
      </w:r>
      <w:r w:rsidR="00764228">
        <w:t xml:space="preserve">(2019) julkaisema väitöskirja </w:t>
      </w:r>
      <w:r w:rsidR="00551D6C">
        <w:t xml:space="preserve">kuitenkin toteaa, että </w:t>
      </w:r>
      <w:r w:rsidR="00472825">
        <w:t xml:space="preserve">keskustelu </w:t>
      </w:r>
      <w:r w:rsidR="00DE4758">
        <w:t xml:space="preserve">ja tutkimus </w:t>
      </w:r>
      <w:r w:rsidR="00472825">
        <w:t>yritysten siirtymi</w:t>
      </w:r>
      <w:r w:rsidR="00D866D9">
        <w:t xml:space="preserve">sestä palvelukeskeisempiin liiketoimintamalleihin </w:t>
      </w:r>
      <w:r w:rsidR="008B2DC6">
        <w:t xml:space="preserve">on </w:t>
      </w:r>
      <w:r w:rsidR="00BE35E0">
        <w:t xml:space="preserve">keskittynyt erityisesti </w:t>
      </w:r>
      <w:r w:rsidR="00F91F20">
        <w:t xml:space="preserve">yksilöiden kykyyn omaksua innovaatioita. </w:t>
      </w:r>
      <w:r w:rsidR="00673DA5">
        <w:t>Väitöskirjan mukaan e</w:t>
      </w:r>
      <w:r w:rsidR="00D843E9">
        <w:t>rinäiset tutkimukset kumminkin osoittavat</w:t>
      </w:r>
      <w:r w:rsidR="00AB01D5">
        <w:t>,</w:t>
      </w:r>
      <w:r w:rsidR="00D843E9">
        <w:t xml:space="preserve"> </w:t>
      </w:r>
      <w:r w:rsidR="002C40D0">
        <w:t xml:space="preserve">ettei henkilöstön </w:t>
      </w:r>
      <w:r w:rsidR="007369BF">
        <w:t xml:space="preserve">tai asiakkaiden </w:t>
      </w:r>
      <w:r w:rsidR="00673DA5">
        <w:t>sopeutumi</w:t>
      </w:r>
      <w:r w:rsidR="00AB01D5">
        <w:t>sta</w:t>
      </w:r>
      <w:r w:rsidR="00673DA5">
        <w:t xml:space="preserve"> palvelulähtöiseen liiketoimintaan</w:t>
      </w:r>
      <w:r w:rsidR="00AB01D5">
        <w:t xml:space="preserve"> </w:t>
      </w:r>
      <w:r w:rsidR="007369BF">
        <w:t>tunneta tarpeeksi</w:t>
      </w:r>
      <w:r w:rsidR="00986F8C">
        <w:t xml:space="preserve"> (Vaittinen 2019)</w:t>
      </w:r>
      <w:r w:rsidR="006223D2">
        <w:t>.</w:t>
      </w:r>
      <w:r w:rsidR="00ED18ED">
        <w:t xml:space="preserve"> </w:t>
      </w:r>
      <w:r w:rsidR="00C05B27">
        <w:t xml:space="preserve">Yritykset puhuvat paljon palveluiden </w:t>
      </w:r>
      <w:r w:rsidR="001733C8">
        <w:t xml:space="preserve">tuomisesta </w:t>
      </w:r>
      <w:r w:rsidR="006B4BDA">
        <w:t>omaan liiketoimintaansa, mutta siltikään palveluiden toteuttaminen yrityksille ei ole yhtä luonnollista kuin tuotevalikoiman tekeminen.</w:t>
      </w:r>
      <w:r w:rsidR="00C26E89">
        <w:t xml:space="preserve"> Toisaalta </w:t>
      </w:r>
      <w:r w:rsidR="00AC06A4">
        <w:t xml:space="preserve">Ville Elorannan väitöskirja (2016) </w:t>
      </w:r>
      <w:r w:rsidR="00CA468E">
        <w:t>tunnistaa saman ”palvelullistamisen” ilmiön</w:t>
      </w:r>
      <w:r w:rsidR="00DF7C6C">
        <w:t xml:space="preserve">, mutta korostaa erityisesti strategisen johtamisen merkitystä. Palveluiden kehittäminen ei ole ainoastaan </w:t>
      </w:r>
      <w:r w:rsidR="00AB3352">
        <w:t xml:space="preserve">innovaatioita palvelunkehityksessä vaan koko yrityksen strateginen suuntaus ja täten se aiheuttaa myös painetta kehittää yrityksen strategioita ja organisaatiota palveluliiketoiminnan suuntaan. </w:t>
      </w:r>
      <w:r w:rsidR="00E6551E">
        <w:t>Kilpailuedut piilevät palveluissa ja ihmisten osaamisessa (Eloranta 2016).</w:t>
      </w:r>
    </w:p>
    <w:p w14:paraId="540F795A" w14:textId="63439A1A" w:rsidR="00605FD6" w:rsidRDefault="00605FD6" w:rsidP="005B7957">
      <w:pPr>
        <w:tabs>
          <w:tab w:val="left" w:pos="1770"/>
        </w:tabs>
      </w:pPr>
    </w:p>
    <w:p w14:paraId="5BDA26E6" w14:textId="233958A3" w:rsidR="003E593E" w:rsidRPr="0048205F" w:rsidRDefault="00605FD6" w:rsidP="005B7957">
      <w:pPr>
        <w:tabs>
          <w:tab w:val="left" w:pos="1770"/>
        </w:tabs>
      </w:pPr>
      <w:r>
        <w:lastRenderedPageBreak/>
        <w:t xml:space="preserve">Palveluissa on paljon </w:t>
      </w:r>
      <w:r w:rsidR="0039329F">
        <w:t xml:space="preserve">kyse asioista, jotka </w:t>
      </w:r>
      <w:r w:rsidR="00661103">
        <w:t xml:space="preserve">eivät ole perinteisten </w:t>
      </w:r>
      <w:r w:rsidR="000B35E7">
        <w:t>liiketoimintamittareiden</w:t>
      </w:r>
      <w:r w:rsidR="003E593E">
        <w:t xml:space="preserve"> saavutettavissa. Palveluiden yhteydessä puhutaan paljon </w:t>
      </w:r>
      <w:r w:rsidR="00C443A3">
        <w:t xml:space="preserve">asiakaskokemuksesta. Tuotteiden aikakaudella oli helppo nostaa </w:t>
      </w:r>
      <w:r w:rsidR="00F0100A">
        <w:t xml:space="preserve">tuotantokapasiteettia, koska kyseessä oli useasti tehokkuuden nostamiseen liittyvä toimenpide. Sama ei ole yhtä helppoa </w:t>
      </w:r>
      <w:r w:rsidR="000762C8">
        <w:t xml:space="preserve">palveluiden aikakaudella. </w:t>
      </w:r>
      <w:r w:rsidR="004A03D0">
        <w:t xml:space="preserve">Palvelut perustuvat paljon </w:t>
      </w:r>
      <w:r w:rsidR="00B734A9">
        <w:t xml:space="preserve">yritysten työntekijöiden ja asiakkaiden </w:t>
      </w:r>
      <w:r w:rsidR="00DF4F23">
        <w:t xml:space="preserve">keskinäiseen </w:t>
      </w:r>
      <w:r w:rsidR="00B734A9">
        <w:t>vuorovaikutukseen.</w:t>
      </w:r>
      <w:r w:rsidR="004A4C54">
        <w:t xml:space="preserve"> </w:t>
      </w:r>
      <w:r w:rsidR="004A4C54" w:rsidRPr="0048205F">
        <w:t xml:space="preserve">Accenturen (2019) </w:t>
      </w:r>
      <w:r w:rsidR="00D32F89" w:rsidRPr="0048205F">
        <w:t>tekemän selvityksen ”Service is the new sales”</w:t>
      </w:r>
      <w:r w:rsidR="0048205F" w:rsidRPr="0048205F">
        <w:t xml:space="preserve"> mukaan 80% säännöllis</w:t>
      </w:r>
      <w:r w:rsidR="0048205F">
        <w:t xml:space="preserve">esti ostavista B2B -yrityksistä ovat vaihtaneet palveluntarjoajaa </w:t>
      </w:r>
      <w:r w:rsidR="005F7DB3">
        <w:t xml:space="preserve">viimeisen 24 kuukauden aikana. </w:t>
      </w:r>
      <w:r w:rsidR="001D2798">
        <w:t xml:space="preserve">Syitä vaihtoon ovat olleet muun muassa </w:t>
      </w:r>
      <w:r w:rsidR="00C23930">
        <w:t>yritysten heikko kyky vastata asiakkaan oikeisiin ongelmiin</w:t>
      </w:r>
      <w:r w:rsidR="003F24A8">
        <w:t xml:space="preserve"> tai </w:t>
      </w:r>
      <w:r w:rsidR="00B92995">
        <w:t>asiakkaan ostoprosessin ymmärryksen puute (Accenture 2019)</w:t>
      </w:r>
      <w:r w:rsidR="0001081C">
        <w:t>.</w:t>
      </w:r>
      <w:r w:rsidR="001C29C3">
        <w:t xml:space="preserve"> Jos yritykset eivät pysty vastaamaan asiakkaidensa tarpeeseen, niin se aiheuttaa isoja ongelmia. Täten voidaankin olettaa, että yritysten pitää oppia </w:t>
      </w:r>
      <w:r w:rsidR="00B41F47">
        <w:t xml:space="preserve">palveluliiketoiminnan lainalaisuudet ja oppia toteuttamaan sellaisia palveluita, joita asiakkaat haluavat ostaa, koska ilman niitä yritysten liiketoiminta on </w:t>
      </w:r>
      <w:r w:rsidR="006D114F">
        <w:t>kilpailun armoilla.</w:t>
      </w:r>
    </w:p>
    <w:p w14:paraId="4CAD324B" w14:textId="77777777" w:rsidR="00B92995" w:rsidRDefault="00B92995" w:rsidP="005B7957">
      <w:pPr>
        <w:tabs>
          <w:tab w:val="left" w:pos="1770"/>
        </w:tabs>
      </w:pPr>
    </w:p>
    <w:p w14:paraId="6BFB96A1" w14:textId="114C72B1" w:rsidR="001E7C12" w:rsidRDefault="00C87529" w:rsidP="005B7957">
      <w:pPr>
        <w:tabs>
          <w:tab w:val="left" w:pos="1770"/>
        </w:tabs>
      </w:pPr>
      <w:r>
        <w:t xml:space="preserve">Huolimatta siitä, että palveluiden kehittäminen voidaan kokea tuotekehitys ongelmaksi tai niistä viestiminen markkinoinnin haasteeksi, niin kyseessä on erittäin kokonaisvaltainen </w:t>
      </w:r>
      <w:r w:rsidR="006736A5">
        <w:t xml:space="preserve">yrityshaaste. </w:t>
      </w:r>
      <w:r w:rsidR="0092013E">
        <w:t>Johtaminen voi helposti jäädä kiinni rutiineihin</w:t>
      </w:r>
      <w:r w:rsidR="00C2218B">
        <w:t>,</w:t>
      </w:r>
      <w:r w:rsidR="00AD4604">
        <w:t xml:space="preserve"> ja jäädä toistamaan itseään. </w:t>
      </w:r>
      <w:r w:rsidR="008079A1">
        <w:t>Yritys ei voi palvella asiakkaitaan yhden yksikön voimin, vaan jokaisen osa-alueen pitää olla saman tavoitteen takana eli palvelemassa asiakasta mahdollisimman laadukkaasti</w:t>
      </w:r>
      <w:r w:rsidR="00AD4604">
        <w:t xml:space="preserve"> (Gebauer 2011: s.</w:t>
      </w:r>
      <w:r w:rsidR="00CD7366">
        <w:t>1248).</w:t>
      </w:r>
      <w:r w:rsidR="008079A1">
        <w:t xml:space="preserve"> </w:t>
      </w:r>
      <w:r w:rsidR="00862E4E">
        <w:t xml:space="preserve">Siksi myös yritysten </w:t>
      </w:r>
      <w:r w:rsidR="00C96A76">
        <w:t xml:space="preserve">erilaisten osaamisten pitää kehittyä, jos he valitsevat strategiakseen kehittää </w:t>
      </w:r>
      <w:r w:rsidR="00E0164E">
        <w:t xml:space="preserve">palvelun laatua ja sitä kautta myös </w:t>
      </w:r>
      <w:r w:rsidR="00BC47DA">
        <w:t>asiak</w:t>
      </w:r>
      <w:r w:rsidR="00E12707">
        <w:t>a</w:t>
      </w:r>
      <w:r w:rsidR="00BC47DA">
        <w:t>skokemusta</w:t>
      </w:r>
      <w:r w:rsidR="00E0164E">
        <w:t>.</w:t>
      </w:r>
      <w:r w:rsidR="004E2866">
        <w:t xml:space="preserve"> Tämä tutkielma paneutuu </w:t>
      </w:r>
      <w:r w:rsidR="00BD7A29">
        <w:t>eri näkökulmiin palveluiden luomisen kannalta. Näkökulmana on erityisesti asiat, jotka vaikuttavat palvelun kokemiseen</w:t>
      </w:r>
      <w:r w:rsidR="00BB0A6A">
        <w:t>. Asiakaskokemus ja palvelun laatu ovat tekijöitä, joita ei ole vastaavalla tavalla otettu huomioon tuoteorganisaatioissa</w:t>
      </w:r>
      <w:r w:rsidR="00E903E5">
        <w:t xml:space="preserve">. Tunneperäiset tekijät palvelun toimittamisen kannalta ovat kriittisiä ja siksi tämä tutkielma pyrkii löytämään erilaisia </w:t>
      </w:r>
      <w:r w:rsidR="00467D98">
        <w:t>asiakkaiden näkökulmia tämän asian suhteen.</w:t>
      </w:r>
    </w:p>
    <w:p w14:paraId="5FC18B22" w14:textId="1F038D97" w:rsidR="009A2BC5" w:rsidRDefault="009A2BC5" w:rsidP="005B7957">
      <w:pPr>
        <w:tabs>
          <w:tab w:val="left" w:pos="1770"/>
        </w:tabs>
      </w:pPr>
    </w:p>
    <w:p w14:paraId="665BA575" w14:textId="214C5177" w:rsidR="009A2BC5" w:rsidRDefault="009A2BC5" w:rsidP="005B7957">
      <w:pPr>
        <w:tabs>
          <w:tab w:val="left" w:pos="1770"/>
        </w:tabs>
      </w:pPr>
      <w:r>
        <w:t>Yritykset pystyvät erottautumaan hyvällä palvelulla ja erittäin asiakasorientoituneella otteella.</w:t>
      </w:r>
      <w:r w:rsidR="00B96BF0">
        <w:t xml:space="preserve"> Jotta yritys voi </w:t>
      </w:r>
      <w:r w:rsidR="00324050">
        <w:t xml:space="preserve">toimia asiakaslähtöisesti, niin se tarvitsee </w:t>
      </w:r>
      <w:r w:rsidR="00367CE6">
        <w:t xml:space="preserve">palvelujohtamista, joka </w:t>
      </w:r>
      <w:r w:rsidR="00367CE6">
        <w:lastRenderedPageBreak/>
        <w:t>ottaa henkilöstön ja yrityksen kyvykkyydet huomioon.</w:t>
      </w:r>
      <w:r w:rsidR="00E66692">
        <w:t xml:space="preserve"> Täten </w:t>
      </w:r>
      <w:r w:rsidR="00E43F97">
        <w:t>johtajat pystyvät ymmärtämään paremmin, mitä tehdä seuraavaksi yrityksen kehittämisen suhteen</w:t>
      </w:r>
      <w:r w:rsidR="003B6947">
        <w:t>, kun tiedetään, mikä on tämän hetkiset mahdollisuudet.</w:t>
      </w:r>
      <w:r w:rsidR="00F76D63">
        <w:t xml:space="preserve"> </w:t>
      </w:r>
      <w:r w:rsidR="00113348">
        <w:t>Täten j</w:t>
      </w:r>
      <w:r w:rsidR="00F76D63">
        <w:t>ohtajat pystyvät luomaan palvelujohtamisen ilmapiiriä yritykseen, jolloin henkilöstö aktiivisesti testaa ja kehittää palveluita eteenpäin</w:t>
      </w:r>
      <w:r w:rsidR="00C46728">
        <w:t xml:space="preserve"> (Gebauer 2011: s.1259). </w:t>
      </w:r>
      <w:r w:rsidR="00AC656B">
        <w:t xml:space="preserve">Ilman </w:t>
      </w:r>
      <w:r w:rsidR="003814D0">
        <w:t>palveluiden kehittämistä asiakaslähtöisesti</w:t>
      </w:r>
      <w:r w:rsidR="00AC656B">
        <w:t xml:space="preserve"> yritykset joutuvat keskittymään kilpail</w:t>
      </w:r>
      <w:r w:rsidR="001A0F76">
        <w:t>uun</w:t>
      </w:r>
      <w:r w:rsidR="00AC656B">
        <w:t xml:space="preserve"> markkinoilla, jossa on jo todennäköisesti vastaava ratkaisu</w:t>
      </w:r>
      <w:r w:rsidR="00F900A2">
        <w:t xml:space="preserve"> tarjolla. Kilpailukeinoksi jää täten monissa tapauksissa hinta. Kun yritys laskee oman katteensa määrää, niin liiketoiminnan tulos heikkenee. </w:t>
      </w:r>
      <w:r w:rsidR="002A4A7F">
        <w:t xml:space="preserve">Pitkään tällaisen tilanteen jatkuminen voi aiheuttaa suuria vaikeuksia liiketoiminnan jatkamiselle. </w:t>
      </w:r>
      <w:r w:rsidR="00332C8F">
        <w:t>Tutkielmalla onkin erittäin tärkeä rooli selvittää tekijöitä yrityksen tulevaisuuden kannalta.</w:t>
      </w:r>
    </w:p>
    <w:p w14:paraId="6098D92A" w14:textId="77777777" w:rsidR="00F158A7" w:rsidRPr="00F158A7" w:rsidRDefault="00F158A7" w:rsidP="00655F0F">
      <w:pPr>
        <w:pStyle w:val="Leipteksti"/>
        <w:rPr>
          <w:lang w:val="fi-FI"/>
        </w:rPr>
      </w:pPr>
    </w:p>
    <w:p w14:paraId="62D01AEA" w14:textId="77777777" w:rsidR="00F158A7" w:rsidRPr="00F158A7" w:rsidRDefault="00F158A7" w:rsidP="00F158A7">
      <w:pPr>
        <w:pStyle w:val="Otsikko2"/>
      </w:pPr>
      <w:bookmarkStart w:id="4" w:name="_Toc40612625"/>
      <w:r w:rsidRPr="00F158A7">
        <w:t>Tutkimuksen tausta</w:t>
      </w:r>
      <w:bookmarkEnd w:id="4"/>
    </w:p>
    <w:p w14:paraId="06DFA938" w14:textId="47707371" w:rsidR="00465DBB" w:rsidRDefault="00F158A7" w:rsidP="00F158A7">
      <w:pPr>
        <w:tabs>
          <w:tab w:val="left" w:pos="1770"/>
        </w:tabs>
      </w:pPr>
      <w:r w:rsidRPr="00F158A7">
        <w:t xml:space="preserve">Tutkielma on jatkoa </w:t>
      </w:r>
      <w:r>
        <w:t>aiemmalle</w:t>
      </w:r>
      <w:r w:rsidR="00233765">
        <w:t xml:space="preserve"> tutkimukselle</w:t>
      </w:r>
      <w:r>
        <w:t xml:space="preserve">, joka </w:t>
      </w:r>
      <w:r w:rsidR="00D67E93">
        <w:t>case-</w:t>
      </w:r>
      <w:r>
        <w:t>yritykselle on</w:t>
      </w:r>
      <w:r w:rsidR="003D3D89">
        <w:t xml:space="preserve"> aiemmin</w:t>
      </w:r>
      <w:r>
        <w:t xml:space="preserve"> toteutettu. Aiempi tutki</w:t>
      </w:r>
      <w:r w:rsidR="00E3657B">
        <w:t>mus</w:t>
      </w:r>
      <w:r>
        <w:t xml:space="preserve"> käsitteli tarkemmin asiakaskokemusta tietyssä</w:t>
      </w:r>
      <w:r w:rsidR="00E3657B">
        <w:t xml:space="preserve"> yrityksen tarjoamassa</w:t>
      </w:r>
      <w:r>
        <w:t xml:space="preserve"> palvelussa</w:t>
      </w:r>
      <w:r w:rsidR="00403246">
        <w:t>. T</w:t>
      </w:r>
      <w:r>
        <w:t xml:space="preserve">utkielmassa </w:t>
      </w:r>
      <w:r w:rsidR="00403246">
        <w:t xml:space="preserve">selvitettiin Net </w:t>
      </w:r>
      <w:r w:rsidR="009A0CEE">
        <w:t>P</w:t>
      </w:r>
      <w:r w:rsidR="00403246">
        <w:t xml:space="preserve">romoter </w:t>
      </w:r>
      <w:r w:rsidR="009A0CEE">
        <w:t>S</w:t>
      </w:r>
      <w:r w:rsidR="00403246">
        <w:t>core (NPS) eli Netto</w:t>
      </w:r>
      <w:r w:rsidR="00D67E93">
        <w:t>-</w:t>
      </w:r>
      <w:r w:rsidR="00403246">
        <w:t>suosittelija</w:t>
      </w:r>
      <w:r w:rsidR="00D67E93">
        <w:t>-</w:t>
      </w:r>
      <w:r w:rsidR="00403246">
        <w:t>indeksin (NSI) korrelaatiota asiakkaan tilattujen palveluiden määrään ja asiakkuuden kestoon. Tutki</w:t>
      </w:r>
      <w:r w:rsidR="00EA2A9E">
        <w:t xml:space="preserve">mus </w:t>
      </w:r>
      <w:r w:rsidR="00403246">
        <w:t>toteutettiin määrällisenä tutkimuksena.</w:t>
      </w:r>
      <w:r w:rsidR="00465DBB">
        <w:t xml:space="preserve"> </w:t>
      </w:r>
      <w:r w:rsidR="00227512">
        <w:t>Edellinen tutkimus pystyi toteamaan korrelaatio</w:t>
      </w:r>
      <w:r w:rsidR="00DE0BEA">
        <w:t xml:space="preserve">n </w:t>
      </w:r>
      <w:r w:rsidR="00D22841">
        <w:t>asiakastyytyväisyyden ja asiakkuuden pituuden välillä. Tutkimu</w:t>
      </w:r>
      <w:r w:rsidR="00440E25">
        <w:t>ksesta</w:t>
      </w:r>
      <w:r w:rsidR="00E82E47">
        <w:t xml:space="preserve"> lopputuloksesta</w:t>
      </w:r>
      <w:r w:rsidR="00440E25">
        <w:t xml:space="preserve"> kävi ilmi, että </w:t>
      </w:r>
      <w:r w:rsidR="00E82E47">
        <w:t xml:space="preserve">seuraavassa kehitysvaiheessa pitäisi päästä tutkimaan tarkemmin vaikuttavia tekijöitä </w:t>
      </w:r>
      <w:r w:rsidR="00727832">
        <w:t>palvelun laadun kannalta. Tämä tutkielma vastaa tuohon kysymykseen laadullisen tutkimuksen keinoin.</w:t>
      </w:r>
    </w:p>
    <w:p w14:paraId="38E48B9D" w14:textId="77777777" w:rsidR="00403246" w:rsidRDefault="00403246" w:rsidP="00F158A7">
      <w:pPr>
        <w:tabs>
          <w:tab w:val="left" w:pos="1770"/>
        </w:tabs>
      </w:pPr>
    </w:p>
    <w:p w14:paraId="32CCDEE7" w14:textId="0BBE2EC2" w:rsidR="00403246" w:rsidRPr="00F158A7" w:rsidRDefault="00403246" w:rsidP="00F158A7">
      <w:pPr>
        <w:tabs>
          <w:tab w:val="left" w:pos="1770"/>
        </w:tabs>
      </w:pPr>
      <w:r>
        <w:t>Tutkimuksen aineistona</w:t>
      </w:r>
      <w:r w:rsidR="00694311">
        <w:t xml:space="preserve"> käytetään yrityksen jatkuvasti</w:t>
      </w:r>
      <w:r w:rsidR="000746FF">
        <w:t xml:space="preserve"> asiakkailleen</w:t>
      </w:r>
      <w:r w:rsidR="00694311">
        <w:t xml:space="preserve"> tekem</w:t>
      </w:r>
      <w:r w:rsidR="000746FF">
        <w:t>iä</w:t>
      </w:r>
      <w:r w:rsidR="00694311">
        <w:t xml:space="preserve"> NPS-kyselyjä.</w:t>
      </w:r>
      <w:r w:rsidR="00767C21">
        <w:t xml:space="preserve"> Asiakastyytyväisyyden mittaamiseen </w:t>
      </w:r>
      <w:r>
        <w:t xml:space="preserve">käytetyt </w:t>
      </w:r>
      <w:r w:rsidR="00384ED6">
        <w:t>NPS-</w:t>
      </w:r>
      <w:r>
        <w:t>kyselyt sisäl</w:t>
      </w:r>
      <w:r w:rsidR="00767C21">
        <w:t>tävä</w:t>
      </w:r>
      <w:r>
        <w:t xml:space="preserve">t </w:t>
      </w:r>
      <w:r w:rsidR="00387284">
        <w:t>vapaita vastauskenttiä, johon asiakas sai kuvailla omia mielipiteitään kokemuksistaan</w:t>
      </w:r>
      <w:r w:rsidR="00384ED6">
        <w:t xml:space="preserve"> siinä hetkessä</w:t>
      </w:r>
      <w:r w:rsidR="00987143">
        <w:t xml:space="preserve"> ja tarkentaa vastaustaan, miksi suosittelisi palvelua</w:t>
      </w:r>
      <w:r w:rsidR="00387284">
        <w:t xml:space="preserve">. Nämä vapaat vastaukset toimivat tämän tutkielman pohjana. Vastauksia tutkitaan kvalitatiivisin menetelmin, jotta niistä saadaan tälle tutkimukselle tärkeää tunne- ja kokemusperäistä tietoa. </w:t>
      </w:r>
      <w:r w:rsidR="001D44EE">
        <w:t>Tutkimuksen tavoitteena on luoda syvällisempää ymmärrystä asiakkaan kokemuksista</w:t>
      </w:r>
      <w:r w:rsidR="00F5269E">
        <w:t>,</w:t>
      </w:r>
      <w:r w:rsidR="001D44EE">
        <w:t xml:space="preserve"> ja </w:t>
      </w:r>
      <w:r w:rsidR="00F5269E">
        <w:t xml:space="preserve">siitä </w:t>
      </w:r>
      <w:r w:rsidR="001D44EE">
        <w:t>minkälaiset asiat vaikuttavat kokemukseen eri asiakkaan ostoprosessin vaiheissa.</w:t>
      </w:r>
      <w:r w:rsidR="00A441F9">
        <w:t xml:space="preserve"> Tällaista tietoa </w:t>
      </w:r>
      <w:r w:rsidR="00A441F9">
        <w:lastRenderedPageBreak/>
        <w:t>edeltävä tutkimus ei pystynyt tuottamaan määrällisen aineiston pohjalta.</w:t>
      </w:r>
      <w:r w:rsidR="00ED55E2">
        <w:t xml:space="preserve"> Tutkitun asiakaskokemustiedon perusteella tuodaa</w:t>
      </w:r>
      <w:r w:rsidR="0027313B">
        <w:t xml:space="preserve">n asiaa palvelujohtamisen tasolle, jotta voidaan ymmärtää, mitä yritys voi tehdä johtamisen viitekehyksessä </w:t>
      </w:r>
      <w:r w:rsidR="00905D39">
        <w:t>asian eteen.</w:t>
      </w:r>
    </w:p>
    <w:p w14:paraId="789007BA" w14:textId="77777777" w:rsidR="00B407BB" w:rsidRPr="00F158A7" w:rsidRDefault="00B407BB" w:rsidP="005B7957">
      <w:pPr>
        <w:pStyle w:val="Leipteksti"/>
        <w:rPr>
          <w:lang w:val="fi-FI"/>
        </w:rPr>
      </w:pPr>
    </w:p>
    <w:p w14:paraId="4885532C" w14:textId="77777777" w:rsidR="00A91A30" w:rsidRPr="00F158A7" w:rsidRDefault="00A91A30" w:rsidP="00A91A30">
      <w:pPr>
        <w:pStyle w:val="Otsikko2"/>
      </w:pPr>
      <w:bookmarkStart w:id="5" w:name="_Toc40612626"/>
      <w:r w:rsidRPr="00F158A7">
        <w:t>Tutkimu</w:t>
      </w:r>
      <w:r w:rsidR="00DB5E84" w:rsidRPr="00F158A7">
        <w:t>songelma ja -kysymykset</w:t>
      </w:r>
      <w:bookmarkEnd w:id="5"/>
    </w:p>
    <w:p w14:paraId="5CF26576" w14:textId="5D515DD0" w:rsidR="00BB77B9" w:rsidRDefault="00CF2A20" w:rsidP="00A91A30">
      <w:pPr>
        <w:pStyle w:val="Leipteksti"/>
        <w:rPr>
          <w:lang w:val="fi-FI"/>
        </w:rPr>
      </w:pPr>
      <w:r>
        <w:rPr>
          <w:lang w:val="fi-FI"/>
        </w:rPr>
        <w:t>Tutkielmassa edetään strat</w:t>
      </w:r>
      <w:r w:rsidR="00A042F2">
        <w:rPr>
          <w:lang w:val="fi-FI"/>
        </w:rPr>
        <w:t xml:space="preserve">egisen johtamisen käsitteistöstä palvelujohtamisen kautta palveluiden laadun kysymyksiin. </w:t>
      </w:r>
      <w:r w:rsidR="00387284">
        <w:rPr>
          <w:lang w:val="fi-FI"/>
        </w:rPr>
        <w:t>Käsittelen tutkielmassani a</w:t>
      </w:r>
      <w:r w:rsidR="00FB377C">
        <w:rPr>
          <w:lang w:val="fi-FI"/>
        </w:rPr>
        <w:t>sioita, jotka vaikuttavat palvelun kokemukseen</w:t>
      </w:r>
      <w:r w:rsidR="00A042F2">
        <w:rPr>
          <w:lang w:val="fi-FI"/>
        </w:rPr>
        <w:t>, koska jotta voidaan ymmärt</w:t>
      </w:r>
      <w:r w:rsidR="00AE3394">
        <w:rPr>
          <w:lang w:val="fi-FI"/>
        </w:rPr>
        <w:t>ää kehitettäviä asioita strategisella tasolla, niin pitää ymmärtää vaikuttimia, jotka vaikuttavat asiakkaan palvelukokemukseen</w:t>
      </w:r>
      <w:r w:rsidR="00FB377C">
        <w:rPr>
          <w:lang w:val="fi-FI"/>
        </w:rPr>
        <w:t xml:space="preserve">. Palvelut eivät koostu pelkästään teknisestä suorituksesta eli siitä ydinosaamisalueesta, jonka yritys osaa parhaiten. Taustalla voi olla monia vaikuttavia tekijöitä kuten yrityksen imago, luodut odotusarvot ja toiminalliset tekijät. Tutkimuksen tarkoituksena on tutkia näitä toiminallisia tekijöitä, jotka voivat </w:t>
      </w:r>
      <w:r w:rsidR="004060CD">
        <w:rPr>
          <w:lang w:val="fi-FI"/>
        </w:rPr>
        <w:t>liittyä</w:t>
      </w:r>
      <w:r w:rsidR="00D7198A">
        <w:rPr>
          <w:lang w:val="fi-FI"/>
        </w:rPr>
        <w:t xml:space="preserve"> palvelun ulkopuolisiin tekijöihin, joita voidaan kehittää hyvällä palvelujohtamisella</w:t>
      </w:r>
      <w:r w:rsidR="00FB377C">
        <w:rPr>
          <w:lang w:val="fi-FI"/>
        </w:rPr>
        <w:t>. Tällaiset taustatekijät voivat vaikuttaa paljon enemmän asiakkaan kokemukseen palvelun laadusta, kuin</w:t>
      </w:r>
      <w:r w:rsidR="00D7198A">
        <w:rPr>
          <w:lang w:val="fi-FI"/>
        </w:rPr>
        <w:t xml:space="preserve"> pelkkä palvelun</w:t>
      </w:r>
      <w:r w:rsidR="00FB377C">
        <w:rPr>
          <w:lang w:val="fi-FI"/>
        </w:rPr>
        <w:t xml:space="preserve"> tekninen </w:t>
      </w:r>
      <w:r w:rsidR="00D7198A">
        <w:rPr>
          <w:lang w:val="fi-FI"/>
        </w:rPr>
        <w:t>suorite voisi antaa olettaa</w:t>
      </w:r>
      <w:r w:rsidR="00FB377C">
        <w:rPr>
          <w:lang w:val="fi-FI"/>
        </w:rPr>
        <w:t xml:space="preserve">.  </w:t>
      </w:r>
      <w:r w:rsidR="00FB377C" w:rsidRPr="00640245">
        <w:rPr>
          <w:lang w:val="fi-FI"/>
        </w:rPr>
        <w:t xml:space="preserve">Tämä tutkimusasettelu perustuu Grönroosin </w:t>
      </w:r>
      <w:r w:rsidR="00BE79FD">
        <w:rPr>
          <w:lang w:val="fi-FI"/>
        </w:rPr>
        <w:t xml:space="preserve">(2009) </w:t>
      </w:r>
      <w:r w:rsidR="00FB377C" w:rsidRPr="00640245">
        <w:rPr>
          <w:lang w:val="fi-FI"/>
        </w:rPr>
        <w:t>teoriaan koetun palvelun laadusta</w:t>
      </w:r>
      <w:r w:rsidR="00BE79FD">
        <w:rPr>
          <w:lang w:val="fi-FI"/>
        </w:rPr>
        <w:t xml:space="preserve">. </w:t>
      </w:r>
      <w:r w:rsidR="00740068">
        <w:rPr>
          <w:lang w:val="fi-FI"/>
        </w:rPr>
        <w:t xml:space="preserve">Teorian mukaan yritys voi luoda odotusarvoja, jotka vaikuttavat koko palvelukokemukseen. </w:t>
      </w:r>
      <w:r w:rsidR="00645158">
        <w:rPr>
          <w:lang w:val="fi-FI"/>
        </w:rPr>
        <w:t xml:space="preserve">Yrityksen imago voi vaikuttaa myös kokemukseen palvelun laadukkuudesta. </w:t>
      </w:r>
      <w:r w:rsidR="008A67F3">
        <w:rPr>
          <w:lang w:val="fi-FI"/>
        </w:rPr>
        <w:t xml:space="preserve">Teoria toimii johtoajatuksena koko tutkielmalle. Tutkielmassa keskitytään tutkimaan itse palveluprosessia ja </w:t>
      </w:r>
      <w:r w:rsidR="00593B69">
        <w:rPr>
          <w:lang w:val="fi-FI"/>
        </w:rPr>
        <w:t xml:space="preserve">sitä kautta löytämään </w:t>
      </w:r>
      <w:r w:rsidR="00F271BF">
        <w:rPr>
          <w:lang w:val="fi-FI"/>
        </w:rPr>
        <w:t xml:space="preserve">näkökulmia, miten strategisella tasolla voidaan kehittää organisaatiota ja </w:t>
      </w:r>
      <w:r w:rsidR="006E4FE9">
        <w:rPr>
          <w:lang w:val="fi-FI"/>
        </w:rPr>
        <w:t>kilpailuetuja</w:t>
      </w:r>
      <w:r w:rsidR="007216E2">
        <w:rPr>
          <w:lang w:val="fi-FI"/>
        </w:rPr>
        <w:t>.</w:t>
      </w:r>
      <w:r w:rsidR="003D7E60">
        <w:rPr>
          <w:lang w:val="fi-FI"/>
        </w:rPr>
        <w:t xml:space="preserve"> Kuviossa 1</w:t>
      </w:r>
      <w:r w:rsidR="00BB77B9">
        <w:rPr>
          <w:lang w:val="fi-FI"/>
        </w:rPr>
        <w:t xml:space="preserve"> on esitelty koetun palvelun laatuun vaikuttavat tekijät.</w:t>
      </w:r>
    </w:p>
    <w:p w14:paraId="1588DE84" w14:textId="77777777" w:rsidR="00B11B21" w:rsidRDefault="00B11B21" w:rsidP="00A91A30">
      <w:pPr>
        <w:pStyle w:val="Leipteksti"/>
        <w:rPr>
          <w:lang w:val="fi-FI"/>
        </w:rPr>
      </w:pPr>
    </w:p>
    <w:p w14:paraId="358B42DF" w14:textId="270A4701" w:rsidR="00835FB8" w:rsidRDefault="00B11B21" w:rsidP="00A91A30">
      <w:pPr>
        <w:pStyle w:val="Leipteksti"/>
        <w:rPr>
          <w:lang w:val="fi-FI"/>
        </w:rPr>
      </w:pPr>
      <w:r>
        <w:rPr>
          <w:noProof/>
          <w:lang w:val="fi-FI" w:eastAsia="fi-FI" w:bidi="ar-SA"/>
        </w:rPr>
        <mc:AlternateContent>
          <mc:Choice Requires="wpg">
            <w:drawing>
              <wp:anchor distT="0" distB="0" distL="114300" distR="114300" simplePos="0" relativeHeight="251629568" behindDoc="0" locked="0" layoutInCell="1" allowOverlap="1" wp14:anchorId="17BD7FDA" wp14:editId="2828C914">
                <wp:simplePos x="0" y="0"/>
                <wp:positionH relativeFrom="column">
                  <wp:posOffset>48021</wp:posOffset>
                </wp:positionH>
                <wp:positionV relativeFrom="paragraph">
                  <wp:posOffset>9616</wp:posOffset>
                </wp:positionV>
                <wp:extent cx="5991860" cy="2482928"/>
                <wp:effectExtent l="0" t="0" r="27940" b="12700"/>
                <wp:wrapNone/>
                <wp:docPr id="50" name="Ryhmä 50"/>
                <wp:cNvGraphicFramePr/>
                <a:graphic xmlns:a="http://schemas.openxmlformats.org/drawingml/2006/main">
                  <a:graphicData uri="http://schemas.microsoft.com/office/word/2010/wordprocessingGroup">
                    <wpg:wgp>
                      <wpg:cNvGrpSpPr/>
                      <wpg:grpSpPr>
                        <a:xfrm>
                          <a:off x="0" y="0"/>
                          <a:ext cx="5991860" cy="2482928"/>
                          <a:chOff x="0" y="0"/>
                          <a:chExt cx="5991860" cy="2482964"/>
                        </a:xfrm>
                      </wpg:grpSpPr>
                      <wps:wsp>
                        <wps:cNvPr id="1" name="Ellipsi 1"/>
                        <wps:cNvSpPr/>
                        <wps:spPr>
                          <a:xfrm>
                            <a:off x="0" y="733246"/>
                            <a:ext cx="1247775" cy="809625"/>
                          </a:xfrm>
                          <a:prstGeom prst="ellipse">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46E6BE6E" w14:textId="77777777" w:rsidR="00CC5BA4" w:rsidRDefault="00CC5BA4" w:rsidP="00835FB8">
                              <w:pPr>
                                <w:jc w:val="center"/>
                              </w:pPr>
                              <w:r>
                                <w:t>Odotettu laatu</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 name="Ellipsi 3"/>
                        <wps:cNvSpPr/>
                        <wps:spPr>
                          <a:xfrm>
                            <a:off x="3778370" y="733246"/>
                            <a:ext cx="1247775" cy="809625"/>
                          </a:xfrm>
                          <a:prstGeom prst="ellipse">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1655BF7C" w14:textId="77777777" w:rsidR="00CC5BA4" w:rsidRDefault="00CC5BA4" w:rsidP="00835FB8">
                              <w:pPr>
                                <w:jc w:val="center"/>
                              </w:pPr>
                              <w:r>
                                <w:t>Koettu laatu</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 name="Nuoli: Vasen-oikea 5"/>
                        <wps:cNvSpPr/>
                        <wps:spPr>
                          <a:xfrm>
                            <a:off x="1433782" y="916197"/>
                            <a:ext cx="2114550" cy="561975"/>
                          </a:xfrm>
                          <a:prstGeom prst="leftRightArrow">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73F6D4AA" w14:textId="77777777" w:rsidR="00CC5BA4" w:rsidRDefault="00CC5BA4" w:rsidP="00835FB8">
                              <w:pPr>
                                <w:jc w:val="center"/>
                              </w:pPr>
                              <w:r>
                                <w:t>Koettu kokonaislaatu</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7" name="Ellipsi 7"/>
                        <wps:cNvSpPr/>
                        <wps:spPr>
                          <a:xfrm>
                            <a:off x="1880559" y="0"/>
                            <a:ext cx="1295400" cy="514350"/>
                          </a:xfrm>
                          <a:prstGeom prst="ellipse">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22358F52" w14:textId="77777777" w:rsidR="00CC5BA4" w:rsidRDefault="00CC5BA4" w:rsidP="00835FB8">
                              <w:pPr>
                                <w:jc w:val="center"/>
                              </w:pPr>
                              <w:r>
                                <w:t>Imago</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9" name="Suora nuoliyhdysviiva 9"/>
                        <wps:cNvCnPr/>
                        <wps:spPr>
                          <a:xfrm flipH="1" flipV="1">
                            <a:off x="2488002" y="529806"/>
                            <a:ext cx="45719" cy="51006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wps:wsp>
                        <wps:cNvPr id="10" name="Ellipsi 10"/>
                        <wps:cNvSpPr/>
                        <wps:spPr>
                          <a:xfrm>
                            <a:off x="2932645" y="1671640"/>
                            <a:ext cx="1247775" cy="809625"/>
                          </a:xfrm>
                          <a:prstGeom prst="ellipse">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45529915" w14:textId="745F894D" w:rsidR="00CC5BA4" w:rsidRDefault="00CC5BA4" w:rsidP="00835FB8">
                              <w:pPr>
                                <w:jc w:val="center"/>
                              </w:pPr>
                              <w:r>
                                <w:t>Tekninen laatu</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1" name="Ellipsi 11"/>
                        <wps:cNvSpPr/>
                        <wps:spPr>
                          <a:xfrm>
                            <a:off x="4417621" y="1673339"/>
                            <a:ext cx="1574239" cy="809625"/>
                          </a:xfrm>
                          <a:prstGeom prst="ellipse">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61E7B69F" w14:textId="014DE51D" w:rsidR="00CC5BA4" w:rsidRDefault="00CC5BA4" w:rsidP="00835FB8">
                              <w:pPr>
                                <w:jc w:val="center"/>
                              </w:pPr>
                              <w:r>
                                <w:t>T</w:t>
                              </w:r>
                              <w:r w:rsidR="00873635">
                                <w:t>oimin</w:t>
                              </w:r>
                              <w:r w:rsidR="00B11B21">
                                <w:t>n</w:t>
                              </w:r>
                              <w:r w:rsidR="00873635">
                                <w:t>allinen</w:t>
                              </w:r>
                              <w:r w:rsidR="005F031D">
                                <w:t xml:space="preserve"> </w:t>
                              </w:r>
                              <w:r>
                                <w:t>laatu</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2" name="Suora yhdysviiva 12"/>
                        <wps:cNvCnPr>
                          <a:stCxn id="10" idx="0"/>
                        </wps:cNvCnPr>
                        <wps:spPr>
                          <a:xfrm flipV="1">
                            <a:off x="3556533" y="1431847"/>
                            <a:ext cx="458704" cy="239631"/>
                          </a:xfrm>
                          <a:prstGeom prst="line">
                            <a:avLst/>
                          </a:prstGeom>
                        </wps:spPr>
                        <wps:style>
                          <a:lnRef idx="1">
                            <a:schemeClr val="accent1"/>
                          </a:lnRef>
                          <a:fillRef idx="0">
                            <a:schemeClr val="accent1"/>
                          </a:fillRef>
                          <a:effectRef idx="0">
                            <a:schemeClr val="accent1"/>
                          </a:effectRef>
                          <a:fontRef idx="minor">
                            <a:schemeClr val="tx1"/>
                          </a:fontRef>
                        </wps:style>
                        <wps:bodyPr/>
                      </wps:wsp>
                      <wps:wsp>
                        <wps:cNvPr id="13" name="Suora yhdysviiva 13"/>
                        <wps:cNvCnPr/>
                        <wps:spPr>
                          <a:xfrm>
                            <a:off x="4813540" y="1440612"/>
                            <a:ext cx="285750" cy="276225"/>
                          </a:xfrm>
                          <a:prstGeom prst="line">
                            <a:avLst/>
                          </a:prstGeom>
                        </wps:spPr>
                        <wps:style>
                          <a:lnRef idx="1">
                            <a:schemeClr val="accent1"/>
                          </a:lnRef>
                          <a:fillRef idx="0">
                            <a:schemeClr val="accent1"/>
                          </a:fillRef>
                          <a:effectRef idx="0">
                            <a:schemeClr val="accent1"/>
                          </a:effectRef>
                          <a:fontRef idx="minor">
                            <a:schemeClr val="tx1"/>
                          </a:fontRef>
                        </wps:style>
                        <wps:bodyPr/>
                      </wps:wsp>
                    </wpg:wgp>
                  </a:graphicData>
                </a:graphic>
                <wp14:sizeRelV relativeFrom="margin">
                  <wp14:pctHeight>0</wp14:pctHeight>
                </wp14:sizeRelV>
              </wp:anchor>
            </w:drawing>
          </mc:Choice>
          <mc:Fallback>
            <w:pict>
              <v:group w14:anchorId="17BD7FDA" id="Ryhmä 50" o:spid="_x0000_s1028" style="position:absolute;left:0;text-align:left;margin-left:3.8pt;margin-top:.75pt;width:471.8pt;height:195.5pt;z-index:251629568;mso-height-relative:margin" coordsize="59918,2482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">
                <v:oval id="Ellipsi 1" o:spid="_x0000_s1029" style="position:absolute;top:7332;width:12477;height:809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" fillcolor="#5b9bd5 [3204]" strokecolor="#1f4d78 [1604]" strokeweight="1pt">
                  <v:stroke joinstyle="miter"/>
                  <v:textbox>
                    <w:txbxContent>
                      <w:p w14:paraId="46E6BE6E" w14:textId="77777777" w:rsidR="00CC5BA4" w:rsidRDefault="00CC5BA4" w:rsidP="00835FB8">
                        <w:pPr>
                          <w:jc w:val="center"/>
                        </w:pPr>
                        <w:r>
                          <w:t>Odotettu laatu</w:t>
                        </w:r>
                      </w:p>
                    </w:txbxContent>
                  </v:textbox>
                </v:oval>
                <v:oval id="Ellipsi 3" o:spid="_x0000_s1030" style="position:absolute;left:37783;top:7332;width:12478;height:809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" fillcolor="#5b9bd5 [3204]" strokecolor="#1f4d78 [1604]" strokeweight="1pt">
                  <v:stroke joinstyle="miter"/>
                  <v:textbox>
                    <w:txbxContent>
                      <w:p w14:paraId="1655BF7C" w14:textId="77777777" w:rsidR="00CC5BA4" w:rsidRDefault="00CC5BA4" w:rsidP="00835FB8">
                        <w:pPr>
                          <w:jc w:val="center"/>
                        </w:pPr>
                        <w:r>
                          <w:t>Koettu laatu</w:t>
                        </w:r>
                      </w:p>
                    </w:txbxContent>
                  </v:textbox>
                </v:oval>
                <v:shapetype id="_x0000_t69" coordsize="21600,21600" o:spt="69" adj="4320,5400" path="m,10800l@0,21600@0@3@2@3@2,21600,21600,10800@2,0@2@1@0@1@0,xe">
                  <v:stroke joinstyle="miter"/>
                  <v:formulas>
                    <v:f eqn="val #0"/>
                    <v:f eqn="val #1"/>
                    <v:f eqn="sum 21600 0 #0"/>
                    <v:f eqn="sum 21600 0 #1"/>
                    <v:f eqn="prod #0 #1 10800"/>
                    <v:f eqn="sum #0 0 @4"/>
                    <v:f eqn="sum 21600 0 @5"/>
                  </v:formulas>
                  <v:path o:connecttype="custom" o:connectlocs="@2,0;10800,@1;@0,0;0,10800;@0,21600;10800,@3;@2,21600;21600,10800" o:connectangles="270,270,270,180,90,90,90,0" textboxrect="@5,@1,@6,@3"/>
                  <v:handles>
                    <v:h position="#0,#1" xrange="0,10800" yrange="0,10800"/>
                  </v:handles>
                </v:shapetype>
                <v:shape id="Nuoli: Vasen-oikea 5" o:spid="_x0000_s1031" type="#_x0000_t69" style="position:absolute;left:14337;top:9161;width:21146;height:562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" adj="2870" fillcolor="#5b9bd5 [3204]" strokecolor="#1f4d78 [1604]" strokeweight="1pt">
                  <v:textbox>
                    <w:txbxContent>
                      <w:p w14:paraId="73F6D4AA" w14:textId="77777777" w:rsidR="00CC5BA4" w:rsidRDefault="00CC5BA4" w:rsidP="00835FB8">
                        <w:pPr>
                          <w:jc w:val="center"/>
                        </w:pPr>
                        <w:r>
                          <w:t>Koettu kokonaislaatu</w:t>
                        </w:r>
                      </w:p>
                    </w:txbxContent>
                  </v:textbox>
                </v:shape>
                <v:oval id="Ellipsi 7" o:spid="_x0000_s1032" style="position:absolute;left:18805;width:12954;height:514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" fillcolor="#5b9bd5 [3204]" strokecolor="#1f4d78 [1604]" strokeweight="1pt">
                  <v:stroke joinstyle="miter"/>
                  <v:textbox>
                    <w:txbxContent>
                      <w:p w14:paraId="22358F52" w14:textId="77777777" w:rsidR="00CC5BA4" w:rsidRDefault="00CC5BA4" w:rsidP="00835FB8">
                        <w:pPr>
                          <w:jc w:val="center"/>
                        </w:pPr>
                        <w:r>
                          <w:t>Imago</w:t>
                        </w:r>
                      </w:p>
                    </w:txbxContent>
                  </v:textbox>
                </v:oval>
                <v:shapetype id="_x0000_t32" coordsize="21600,21600" o:spt="32" o:oned="t" path="m,l21600,21600e" filled="f">
                  <v:path arrowok="t" fillok="f" o:connecttype="none"/>
                  <o:lock v:ext="edit" shapetype="t"/>
                </v:shapetype>
                <v:shape id="Suora nuoliyhdysviiva 9" o:spid="_x0000_s1033" type="#_x0000_t32" style="position:absolute;left:24880;top:5298;width:457;height:5100;flip:x 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" strokecolor="#5b9bd5 [3204]" strokeweight=".5pt">
                  <v:stroke endarrow="block" joinstyle="miter"/>
                </v:shape>
                <v:oval id="Ellipsi 10" o:spid="_x0000_s1034" style="position:absolute;left:29326;top:16716;width:12478;height:809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" fillcolor="#5b9bd5 [3204]" strokecolor="#1f4d78 [1604]" strokeweight="1pt">
                  <v:stroke joinstyle="miter"/>
                  <v:textbox>
                    <w:txbxContent>
                      <w:p w14:paraId="45529915" w14:textId="745F894D" w:rsidR="00CC5BA4" w:rsidRDefault="00CC5BA4" w:rsidP="00835FB8">
                        <w:pPr>
                          <w:jc w:val="center"/>
                        </w:pPr>
                        <w:r>
                          <w:t>Tekninen laatu</w:t>
                        </w:r>
                      </w:p>
                    </w:txbxContent>
                  </v:textbox>
                </v:oval>
                <v:oval id="Ellipsi 11" o:spid="_x0000_s1035" style="position:absolute;left:44176;top:16733;width:15742;height:809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" fillcolor="#5b9bd5 [3204]" strokecolor="#1f4d78 [1604]" strokeweight="1pt">
                  <v:stroke joinstyle="miter"/>
                  <v:textbox>
                    <w:txbxContent>
                      <w:p w14:paraId="61E7B69F" w14:textId="014DE51D" w:rsidR="00CC5BA4" w:rsidRDefault="00CC5BA4" w:rsidP="00835FB8">
                        <w:pPr>
                          <w:jc w:val="center"/>
                        </w:pPr>
                        <w:r>
                          <w:t>T</w:t>
                        </w:r>
                        <w:r w:rsidR="00873635">
                          <w:t>oimin</w:t>
                        </w:r>
                        <w:r w:rsidR="00B11B21">
                          <w:t>n</w:t>
                        </w:r>
                        <w:r w:rsidR="00873635">
                          <w:t>allinen</w:t>
                        </w:r>
                        <w:r w:rsidR="005F031D">
                          <w:t xml:space="preserve"> </w:t>
                        </w:r>
                        <w:r>
                          <w:t>laatu</w:t>
                        </w:r>
                      </w:p>
                    </w:txbxContent>
                  </v:textbox>
                </v:oval>
                <v:line id="Suora yhdysviiva 12" o:spid="_x0000_s1036" style="position:absolute;flip:y;visibility:visible;mso-wrap-style:square" from="35565,14318" to="40152,1671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" strokecolor="#5b9bd5 [3204]" strokeweight=".5pt">
                  <v:stroke joinstyle="miter"/>
                </v:line>
                <v:line id="Suora yhdysviiva 13" o:spid="_x0000_s1037" style="position:absolute;visibility:visible;mso-wrap-style:square" from="48135,14406" to="50992,1716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" strokecolor="#5b9bd5 [3204]" strokeweight=".5pt">
                  <v:stroke joinstyle="miter"/>
                </v:line>
              </v:group>
            </w:pict>
          </mc:Fallback>
        </mc:AlternateContent>
      </w:r>
      <w:r w:rsidR="00BE79FD">
        <w:rPr>
          <w:noProof/>
          <w:lang w:val="fi-FI" w:eastAsia="fi-FI" w:bidi="ar-SA"/>
        </w:rPr>
        <mc:AlternateContent>
          <mc:Choice Requires="wps">
            <w:drawing>
              <wp:anchor distT="0" distB="0" distL="114300" distR="114300" simplePos="0" relativeHeight="251661312" behindDoc="0" locked="0" layoutInCell="1" allowOverlap="1" wp14:anchorId="488D4338" wp14:editId="5052B1BA">
                <wp:simplePos x="0" y="0"/>
                <wp:positionH relativeFrom="column">
                  <wp:posOffset>49530</wp:posOffset>
                </wp:positionH>
                <wp:positionV relativeFrom="paragraph">
                  <wp:posOffset>2555240</wp:posOffset>
                </wp:positionV>
                <wp:extent cx="5991860" cy="635"/>
                <wp:effectExtent l="0" t="0" r="0" b="0"/>
                <wp:wrapNone/>
                <wp:docPr id="52" name="Tekstiruutu 52"/>
                <wp:cNvGraphicFramePr/>
                <a:graphic xmlns:a="http://schemas.openxmlformats.org/drawingml/2006/main">
                  <a:graphicData uri="http://schemas.microsoft.com/office/word/2010/wordprocessingShape">
                    <wps:wsp>
                      <wps:cNvSpPr txBox="1"/>
                      <wps:spPr>
                        <a:xfrm>
                          <a:off x="0" y="0"/>
                          <a:ext cx="5991860" cy="635"/>
                        </a:xfrm>
                        <a:prstGeom prst="rect">
                          <a:avLst/>
                        </a:prstGeom>
                        <a:solidFill>
                          <a:prstClr val="white"/>
                        </a:solidFill>
                        <a:ln>
                          <a:noFill/>
                        </a:ln>
                      </wps:spPr>
                      <wps:txbx>
                        <w:txbxContent>
                          <w:p w14:paraId="6EF07B61" w14:textId="6694531B" w:rsidR="00CC5BA4" w:rsidRPr="00A130F4" w:rsidRDefault="00CC5BA4" w:rsidP="00BE79FD">
                            <w:pPr>
                              <w:pStyle w:val="Kuvaotsikko"/>
                              <w:rPr>
                                <w:noProof/>
                                <w:szCs w:val="24"/>
                              </w:rPr>
                            </w:pPr>
                            <w:bookmarkStart w:id="6" w:name="_Toc40612607"/>
                            <w:r>
                              <w:t xml:space="preserve">Kuvio </w:t>
                            </w:r>
                            <w:r w:rsidR="00FB05F7">
                              <w:fldChar w:fldCharType="begin"/>
                            </w:r>
                            <w:r w:rsidR="00FB05F7">
                              <w:instrText xml:space="preserve"> SEQ Kuvio \* ARABIC </w:instrText>
                            </w:r>
                            <w:r w:rsidR="00FB05F7">
                              <w:fldChar w:fldCharType="separate"/>
                            </w:r>
                            <w:r w:rsidR="00A27A94">
                              <w:rPr>
                                <w:noProof/>
                              </w:rPr>
                              <w:t>1</w:t>
                            </w:r>
                            <w:r w:rsidR="00FB05F7">
                              <w:rPr>
                                <w:noProof/>
                              </w:rPr>
                              <w:fldChar w:fldCharType="end"/>
                            </w:r>
                            <w:r>
                              <w:t>:Koetun palvelun laatu (Grönroos 2009: 105)</w:t>
                            </w:r>
                            <w:bookmarkEnd w:id="6"/>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488D4338" id="Tekstiruutu 52" o:spid="_x0000_s1038" type="#_x0000_t202" style="position:absolute;left:0;text-align:left;margin-left:3.9pt;margin-top:201.2pt;width:471.8pt;height:.05pt;z-index:25166131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" stroked="f">
                <v:textbox style="mso-fit-shape-to-text:t" inset="0,0,0,0">
                  <w:txbxContent>
                    <w:p w14:paraId="6EF07B61" w14:textId="6694531B" w:rsidR="00CC5BA4" w:rsidRPr="00A130F4" w:rsidRDefault="00CC5BA4" w:rsidP="00BE79FD">
                      <w:pPr>
                        <w:pStyle w:val="Kuvaotsikko"/>
                        <w:rPr>
                          <w:noProof/>
                          <w:szCs w:val="24"/>
                        </w:rPr>
                      </w:pPr>
                      <w:bookmarkStart w:id="7" w:name="_Toc40612607"/>
                      <w:r>
                        <w:t xml:space="preserve">Kuvio </w:t>
                      </w:r>
                      <w:r w:rsidR="00FB05F7">
                        <w:fldChar w:fldCharType="begin"/>
                      </w:r>
                      <w:r w:rsidR="00FB05F7">
                        <w:instrText xml:space="preserve"> SEQ Kuvio \* ARABIC </w:instrText>
                      </w:r>
                      <w:r w:rsidR="00FB05F7">
                        <w:fldChar w:fldCharType="separate"/>
                      </w:r>
                      <w:r w:rsidR="00A27A94">
                        <w:rPr>
                          <w:noProof/>
                        </w:rPr>
                        <w:t>1</w:t>
                      </w:r>
                      <w:r w:rsidR="00FB05F7">
                        <w:rPr>
                          <w:noProof/>
                        </w:rPr>
                        <w:fldChar w:fldCharType="end"/>
                      </w:r>
                      <w:r>
                        <w:t>:Koetun palvelun laatu (Grönroos 2009: 105)</w:t>
                      </w:r>
                      <w:bookmarkEnd w:id="7"/>
                    </w:p>
                  </w:txbxContent>
                </v:textbox>
              </v:shape>
            </w:pict>
          </mc:Fallback>
        </mc:AlternateContent>
      </w:r>
    </w:p>
    <w:p w14:paraId="3A9138B5" w14:textId="54792181" w:rsidR="00835FB8" w:rsidRDefault="00835FB8" w:rsidP="00A91A30">
      <w:pPr>
        <w:pStyle w:val="Leipteksti"/>
        <w:rPr>
          <w:lang w:val="fi-FI"/>
        </w:rPr>
      </w:pPr>
    </w:p>
    <w:p w14:paraId="70394D78" w14:textId="43874130" w:rsidR="000904DC" w:rsidRDefault="000904DC" w:rsidP="00A91A30">
      <w:pPr>
        <w:pStyle w:val="Leipteksti"/>
        <w:rPr>
          <w:lang w:val="fi-FI"/>
        </w:rPr>
      </w:pPr>
    </w:p>
    <w:p w14:paraId="615DED00" w14:textId="6114EDDC" w:rsidR="000904DC" w:rsidRDefault="000904DC" w:rsidP="00A91A30">
      <w:pPr>
        <w:pStyle w:val="Leipteksti"/>
        <w:rPr>
          <w:lang w:val="fi-FI"/>
        </w:rPr>
      </w:pPr>
    </w:p>
    <w:p w14:paraId="6B5A154E" w14:textId="77777777" w:rsidR="000904DC" w:rsidRDefault="000904DC" w:rsidP="00A91A30">
      <w:pPr>
        <w:pStyle w:val="Leipteksti"/>
        <w:rPr>
          <w:lang w:val="fi-FI"/>
        </w:rPr>
      </w:pPr>
    </w:p>
    <w:p w14:paraId="0FAC388A" w14:textId="3D443A56" w:rsidR="00835FB8" w:rsidRDefault="00835FB8" w:rsidP="00A91A30">
      <w:pPr>
        <w:pStyle w:val="Leipteksti"/>
        <w:rPr>
          <w:rStyle w:val="Kommentinviite"/>
        </w:rPr>
      </w:pPr>
    </w:p>
    <w:p w14:paraId="0D5D9354" w14:textId="77777777" w:rsidR="00BB77B9" w:rsidRDefault="00BB77B9" w:rsidP="00A91A30">
      <w:pPr>
        <w:pStyle w:val="Leipteksti"/>
        <w:rPr>
          <w:lang w:val="fi-FI"/>
        </w:rPr>
      </w:pPr>
    </w:p>
    <w:p w14:paraId="7742FA68" w14:textId="77777777" w:rsidR="00BB77B9" w:rsidRDefault="00BB77B9" w:rsidP="00A91A30">
      <w:pPr>
        <w:pStyle w:val="Leipteksti"/>
        <w:rPr>
          <w:lang w:val="fi-FI"/>
        </w:rPr>
      </w:pPr>
    </w:p>
    <w:p w14:paraId="7474B53B" w14:textId="59E9BEA1" w:rsidR="00CD7839" w:rsidRDefault="00386ADD" w:rsidP="00A91A30">
      <w:pPr>
        <w:pStyle w:val="Leipteksti"/>
        <w:rPr>
          <w:lang w:val="fi-FI"/>
        </w:rPr>
      </w:pPr>
      <w:r>
        <w:rPr>
          <w:lang w:val="fi-FI"/>
        </w:rPr>
        <w:t xml:space="preserve">Asiakaskokemus </w:t>
      </w:r>
      <w:r w:rsidR="0089022A">
        <w:rPr>
          <w:lang w:val="fi-FI"/>
        </w:rPr>
        <w:t>teoriana</w:t>
      </w:r>
      <w:r w:rsidR="00CE5669">
        <w:rPr>
          <w:lang w:val="fi-FI"/>
        </w:rPr>
        <w:t xml:space="preserve"> tukee tutkielmassa </w:t>
      </w:r>
      <w:r w:rsidR="00D9591C">
        <w:rPr>
          <w:lang w:val="fi-FI"/>
        </w:rPr>
        <w:t>palvelujohtamisen näkökulmaa.</w:t>
      </w:r>
      <w:r>
        <w:rPr>
          <w:lang w:val="fi-FI"/>
        </w:rPr>
        <w:t xml:space="preserve"> </w:t>
      </w:r>
      <w:r w:rsidR="00DE107B">
        <w:rPr>
          <w:lang w:val="fi-FI"/>
        </w:rPr>
        <w:t xml:space="preserve">Tutkielma olettaa, että </w:t>
      </w:r>
      <w:r w:rsidR="009D5402">
        <w:rPr>
          <w:lang w:val="fi-FI"/>
        </w:rPr>
        <w:t xml:space="preserve">asiakaskokemus vaikuttaa positiivisesti palvelun kokemukseen. </w:t>
      </w:r>
      <w:r w:rsidR="00D9591C">
        <w:rPr>
          <w:lang w:val="fi-FI"/>
        </w:rPr>
        <w:t>Tutkielmassa kuitenkin tarkastellaan asiakaskokemusta erityisesti</w:t>
      </w:r>
      <w:r w:rsidR="00CD7839">
        <w:rPr>
          <w:lang w:val="fi-FI"/>
        </w:rPr>
        <w:t xml:space="preserve"> yrityksen</w:t>
      </w:r>
      <w:r w:rsidR="008B6EB5">
        <w:rPr>
          <w:lang w:val="fi-FI"/>
        </w:rPr>
        <w:t xml:space="preserve"> strategisesta</w:t>
      </w:r>
      <w:r w:rsidR="00CD7839">
        <w:rPr>
          <w:lang w:val="fi-FI"/>
        </w:rPr>
        <w:t xml:space="preserve"> näkökulma</w:t>
      </w:r>
      <w:r w:rsidR="002661E8">
        <w:rPr>
          <w:lang w:val="fi-FI"/>
        </w:rPr>
        <w:t>sta</w:t>
      </w:r>
      <w:r w:rsidR="00CD7839">
        <w:rPr>
          <w:lang w:val="fi-FI"/>
        </w:rPr>
        <w:t xml:space="preserve">: mitä yrityksen pitäisi ottaa huomioon palveluita ja palvelutarjoamia luodessaan? </w:t>
      </w:r>
      <w:r w:rsidR="009D5402">
        <w:rPr>
          <w:lang w:val="fi-FI"/>
        </w:rPr>
        <w:t xml:space="preserve">Tutkielmassa </w:t>
      </w:r>
      <w:r w:rsidR="005469C6">
        <w:rPr>
          <w:lang w:val="fi-FI"/>
        </w:rPr>
        <w:t xml:space="preserve">asiakaskokemus toimii eräänlaisena mittarina sille, mistä yritys voisi lähteä kehittämään palveluitaan. </w:t>
      </w:r>
      <w:r w:rsidR="00CD7839">
        <w:rPr>
          <w:lang w:val="fi-FI"/>
        </w:rPr>
        <w:t xml:space="preserve">Tätä kysymystä tutkitaan asiakkaiden antamien kommenttien perusteella oikeissa palautekyselyissä. </w:t>
      </w:r>
    </w:p>
    <w:p w14:paraId="3C5987DA" w14:textId="77777777" w:rsidR="00CD7839" w:rsidRDefault="00CD7839" w:rsidP="00A91A30">
      <w:pPr>
        <w:pStyle w:val="Leipteksti"/>
        <w:rPr>
          <w:lang w:val="fi-FI"/>
        </w:rPr>
      </w:pPr>
    </w:p>
    <w:p w14:paraId="51BD93EE" w14:textId="2CDAE78E" w:rsidR="00FB377C" w:rsidRDefault="004F75E2" w:rsidP="00A91A30">
      <w:pPr>
        <w:pStyle w:val="Leipteksti"/>
        <w:rPr>
          <w:lang w:val="fi-FI"/>
        </w:rPr>
      </w:pPr>
      <w:r>
        <w:rPr>
          <w:lang w:val="fi-FI"/>
        </w:rPr>
        <w:t xml:space="preserve">Toisaalta </w:t>
      </w:r>
      <w:r w:rsidR="006169DE">
        <w:rPr>
          <w:lang w:val="fi-FI"/>
        </w:rPr>
        <w:t xml:space="preserve">tutkimusta tarkastellaan organisaation strategisista </w:t>
      </w:r>
      <w:r w:rsidR="00646D1B">
        <w:rPr>
          <w:lang w:val="fi-FI"/>
        </w:rPr>
        <w:t>lähtökohdist</w:t>
      </w:r>
      <w:r w:rsidR="001E35B3">
        <w:rPr>
          <w:lang w:val="fi-FI"/>
        </w:rPr>
        <w:t xml:space="preserve">a ja yrityksen </w:t>
      </w:r>
      <w:r w:rsidR="00EF54ED">
        <w:rPr>
          <w:lang w:val="fi-FI"/>
        </w:rPr>
        <w:t>näkökulmasta. Teoreettisena tukena on Martinezin työryhmän tutkimus (2010), jossa on päädytty siihen</w:t>
      </w:r>
      <w:r w:rsidR="005D0CBB">
        <w:rPr>
          <w:lang w:val="fi-FI"/>
        </w:rPr>
        <w:t xml:space="preserve">, että </w:t>
      </w:r>
      <w:r w:rsidR="00F27C1E">
        <w:rPr>
          <w:lang w:val="fi-FI"/>
        </w:rPr>
        <w:t>palvelu</w:t>
      </w:r>
      <w:r w:rsidR="007F3796">
        <w:rPr>
          <w:lang w:val="fi-FI"/>
        </w:rPr>
        <w:t xml:space="preserve">organisaation johtamiseen on viisi konkreettista toimenpidettä: </w:t>
      </w:r>
      <w:r w:rsidR="005A6BA3">
        <w:rPr>
          <w:lang w:val="fi-FI"/>
        </w:rPr>
        <w:t xml:space="preserve">sisäistetty palvelukulttuuri, yhtenäinen tarjoama, sisäiset prosessit, strateginen </w:t>
      </w:r>
      <w:r w:rsidR="00C63079">
        <w:rPr>
          <w:lang w:val="fi-FI"/>
        </w:rPr>
        <w:t>yhteensopivuus ja toimittajasuhteet (Martinez</w:t>
      </w:r>
      <w:r w:rsidR="00793EF0">
        <w:rPr>
          <w:lang w:val="fi-FI"/>
        </w:rPr>
        <w:t>,</w:t>
      </w:r>
      <w:r w:rsidR="00A91314">
        <w:rPr>
          <w:lang w:val="fi-FI"/>
        </w:rPr>
        <w:t xml:space="preserve"> </w:t>
      </w:r>
      <w:r w:rsidR="00A91314" w:rsidRPr="00A91314">
        <w:rPr>
          <w:lang w:val="fi-FI"/>
        </w:rPr>
        <w:t>Bastl</w:t>
      </w:r>
      <w:r w:rsidR="00A91314">
        <w:rPr>
          <w:lang w:val="fi-FI"/>
        </w:rPr>
        <w:t>,</w:t>
      </w:r>
      <w:r w:rsidR="00A91314" w:rsidRPr="00A91314">
        <w:rPr>
          <w:lang w:val="fi-FI"/>
        </w:rPr>
        <w:t xml:space="preserve"> Kingston</w:t>
      </w:r>
      <w:r w:rsidR="00A91314">
        <w:rPr>
          <w:lang w:val="fi-FI"/>
        </w:rPr>
        <w:t xml:space="preserve"> </w:t>
      </w:r>
      <w:r w:rsidR="00A91314" w:rsidRPr="00A91314">
        <w:rPr>
          <w:lang w:val="fi-FI"/>
        </w:rPr>
        <w:t>&amp; Evans</w:t>
      </w:r>
      <w:r w:rsidR="00A91314">
        <w:rPr>
          <w:lang w:val="fi-FI"/>
        </w:rPr>
        <w:t xml:space="preserve"> 2010</w:t>
      </w:r>
      <w:r w:rsidR="00793EF0">
        <w:rPr>
          <w:lang w:val="fi-FI"/>
        </w:rPr>
        <w:t>).</w:t>
      </w:r>
      <w:r w:rsidR="00A91314">
        <w:rPr>
          <w:lang w:val="fi-FI"/>
        </w:rPr>
        <w:t xml:space="preserve"> </w:t>
      </w:r>
      <w:r w:rsidR="00CD7839">
        <w:rPr>
          <w:lang w:val="fi-FI"/>
        </w:rPr>
        <w:t>Toinen tutkimuskysymys on se, että mit</w:t>
      </w:r>
      <w:r w:rsidR="00DE7DEA">
        <w:rPr>
          <w:lang w:val="fi-FI"/>
        </w:rPr>
        <w:t>en yrityksen pitäisi pystyä organisoitumaan, tämän optimaalisen palvelun tuottamiseksi</w:t>
      </w:r>
      <w:r w:rsidR="000003B0">
        <w:rPr>
          <w:lang w:val="fi-FI"/>
        </w:rPr>
        <w:t>, jotta asiakkaat ovat va</w:t>
      </w:r>
      <w:r w:rsidR="00950EB1">
        <w:rPr>
          <w:lang w:val="fi-FI"/>
        </w:rPr>
        <w:t>lmiita suosittelemaan</w:t>
      </w:r>
      <w:r w:rsidR="00DE7DEA">
        <w:rPr>
          <w:lang w:val="fi-FI"/>
        </w:rPr>
        <w:t>? Voiko erilaiset raja-aidat tai resurssit luoda ongelmia, jonka takia yritys ei pääse tarvittavaan suoritukseen. Tämä tutkimuskysymys pyrkii tuomaan vastauksia hypoteesiin, jossa oletetaan, että yrityksen pitäisi muuttaa jotakin toimintamalleissa tai organisaatiossa, jos palvelutkin kehittyvät.</w:t>
      </w:r>
      <w:r w:rsidR="00950EB1">
        <w:rPr>
          <w:lang w:val="fi-FI"/>
        </w:rPr>
        <w:t xml:space="preserve"> Tutkielmassa keskitytään tutkimaan asiakkaan ostohetkeä ja siitä kuusi kuukautta myöhemmin tapahtuvia kommentteja. Tutkielmassa ei ole tarkoitus seurata yksittäisen asiakkaan kommentteja vaan </w:t>
      </w:r>
      <w:r w:rsidR="00E278A9">
        <w:rPr>
          <w:lang w:val="fi-FI"/>
        </w:rPr>
        <w:t>saada näkökulma eri painopistealueista eri ostoprosessin vaiheista.</w:t>
      </w:r>
    </w:p>
    <w:p w14:paraId="2BA62F13" w14:textId="2168AE11" w:rsidR="006B3968" w:rsidRDefault="006B3968" w:rsidP="00A91A30">
      <w:pPr>
        <w:pStyle w:val="Leipteksti"/>
        <w:rPr>
          <w:lang w:val="fi-FI"/>
        </w:rPr>
      </w:pPr>
    </w:p>
    <w:p w14:paraId="47EA8490" w14:textId="20E036F3" w:rsidR="006B3968" w:rsidRDefault="00AD2D8C" w:rsidP="00A91A30">
      <w:pPr>
        <w:pStyle w:val="Leipteksti"/>
        <w:rPr>
          <w:lang w:val="fi-FI"/>
        </w:rPr>
      </w:pPr>
      <w:r>
        <w:rPr>
          <w:lang w:val="fi-FI"/>
        </w:rPr>
        <w:t xml:space="preserve">Tutkimuksen analyysiosio on </w:t>
      </w:r>
      <w:r w:rsidR="0085333B">
        <w:rPr>
          <w:lang w:val="fi-FI"/>
        </w:rPr>
        <w:t xml:space="preserve">kaksivaiheinen. Ensimmäisessä vaiheessa </w:t>
      </w:r>
      <w:r w:rsidR="0059296B">
        <w:rPr>
          <w:lang w:val="fi-FI"/>
        </w:rPr>
        <w:t>tutkitaan asiakaskokemukseen liittyviä vastauksia</w:t>
      </w:r>
      <w:r w:rsidR="00B236CE">
        <w:rPr>
          <w:lang w:val="fi-FI"/>
        </w:rPr>
        <w:t>, joita vastaajat ovat antaneet. Analyysi tehdään SERVQUAL -attribuuttien kautta. Toisessa analyysin vaiheessa verr</w:t>
      </w:r>
      <w:r w:rsidR="00B45448">
        <w:rPr>
          <w:lang w:val="fi-FI"/>
        </w:rPr>
        <w:t>ataan kyselystä heränneitä asioita palvelujohtamisen kontekstiin</w:t>
      </w:r>
      <w:r w:rsidR="00D0358F">
        <w:rPr>
          <w:lang w:val="fi-FI"/>
        </w:rPr>
        <w:t xml:space="preserve"> ja siihen, mitä palvelujohtamisella voidaan tehdä asiakaskokemukseen eteen</w:t>
      </w:r>
      <w:r w:rsidR="009E0C3C">
        <w:rPr>
          <w:lang w:val="fi-FI"/>
        </w:rPr>
        <w:t xml:space="preserve">. Toisessa analyysivaiheessa linkitetään strateginen </w:t>
      </w:r>
      <w:r w:rsidR="009E0C3C">
        <w:rPr>
          <w:lang w:val="fi-FI"/>
        </w:rPr>
        <w:lastRenderedPageBreak/>
        <w:t>palvelujohtaminen ja asiakaskokemus toisiinsa.</w:t>
      </w:r>
      <w:r w:rsidR="00776D19">
        <w:rPr>
          <w:lang w:val="fi-FI"/>
        </w:rPr>
        <w:t xml:space="preserve"> </w:t>
      </w:r>
      <w:r w:rsidR="00093DED">
        <w:rPr>
          <w:lang w:val="fi-FI"/>
        </w:rPr>
        <w:t xml:space="preserve">Analyysia tarkastellaan erityisesti Grönroosin koetun palvelun laadun – teorian ja Martinezin työryhmän (2010) tutkimuksen tuottaman viiden palvelujohtamisen pääkohdan </w:t>
      </w:r>
      <w:r w:rsidR="004A0727">
        <w:rPr>
          <w:lang w:val="fi-FI"/>
        </w:rPr>
        <w:t>läpi.</w:t>
      </w:r>
    </w:p>
    <w:p w14:paraId="70BAEA9F" w14:textId="4DC7DB49" w:rsidR="00AF2D16" w:rsidRDefault="00AF2D16" w:rsidP="00A91A30">
      <w:pPr>
        <w:pStyle w:val="Leipteksti"/>
        <w:rPr>
          <w:lang w:val="fi-FI"/>
        </w:rPr>
      </w:pPr>
    </w:p>
    <w:p w14:paraId="349D9D32" w14:textId="27B5BD46" w:rsidR="00AF2D16" w:rsidRPr="00AF2D16" w:rsidRDefault="00AF2D16" w:rsidP="00AF2D16">
      <w:pPr>
        <w:pStyle w:val="Otsikko2"/>
      </w:pPr>
      <w:bookmarkStart w:id="8" w:name="_Toc40612627"/>
      <w:r w:rsidRPr="00AF2D16">
        <w:t xml:space="preserve">Case-yritys </w:t>
      </w:r>
      <w:r w:rsidR="00913995">
        <w:t>X</w:t>
      </w:r>
      <w:bookmarkEnd w:id="8"/>
    </w:p>
    <w:p w14:paraId="5C6090C4" w14:textId="7FA6A974" w:rsidR="00AF2D16" w:rsidRPr="00AF2D16" w:rsidRDefault="00AF2D16" w:rsidP="00AF2D16">
      <w:pPr>
        <w:pStyle w:val="Leipteksti"/>
        <w:rPr>
          <w:lang w:val="fi-FI"/>
        </w:rPr>
      </w:pPr>
      <w:r w:rsidRPr="00AF2D16">
        <w:rPr>
          <w:lang w:val="fi-FI"/>
        </w:rPr>
        <w:t xml:space="preserve">Tutkielma toteutetaan yhteistyössä </w:t>
      </w:r>
      <w:r w:rsidR="00913995">
        <w:rPr>
          <w:lang w:val="fi-FI"/>
        </w:rPr>
        <w:t xml:space="preserve">Yritys x:n </w:t>
      </w:r>
      <w:r w:rsidRPr="00AF2D16">
        <w:rPr>
          <w:lang w:val="fi-FI"/>
        </w:rPr>
        <w:t xml:space="preserve">kanssa. </w:t>
      </w:r>
      <w:r w:rsidR="00913995">
        <w:rPr>
          <w:lang w:val="fi-FI"/>
        </w:rPr>
        <w:t>X</w:t>
      </w:r>
      <w:r w:rsidRPr="00AF2D16">
        <w:rPr>
          <w:lang w:val="fi-FI"/>
        </w:rPr>
        <w:t xml:space="preserve"> tarjoaa erilaisia digitaalis</w:t>
      </w:r>
      <w:r w:rsidR="00913995">
        <w:rPr>
          <w:lang w:val="fi-FI"/>
        </w:rPr>
        <w:t xml:space="preserve">en markkinoinnin palveluita </w:t>
      </w:r>
      <w:r w:rsidRPr="00AF2D16">
        <w:rPr>
          <w:lang w:val="fi-FI"/>
        </w:rPr>
        <w:t xml:space="preserve">asiakkailleen. Asiakkaat ostavat palveluita pääasiassa perinteisin keinoin eli myyjän kanssa neuvottelemalla, vaikka käytössä on myös digitaalisia asiakaspalvelukanavia. Palveluita myydään pääasiassa suomalaisille asiakkaille, jotka ovat suurimmaksi osaksi pieniä- ja keskisuuria -yrityksiä. </w:t>
      </w:r>
    </w:p>
    <w:p w14:paraId="7F9E8B70" w14:textId="77777777" w:rsidR="00AF2D16" w:rsidRPr="00AF2D16" w:rsidRDefault="00AF2D16" w:rsidP="00AF2D16">
      <w:pPr>
        <w:pStyle w:val="Leipteksti"/>
        <w:rPr>
          <w:lang w:val="fi-FI"/>
        </w:rPr>
      </w:pPr>
    </w:p>
    <w:p w14:paraId="00583889" w14:textId="00DB8180" w:rsidR="00AF2D16" w:rsidRPr="00AF2D16" w:rsidRDefault="00913995" w:rsidP="00AF2D16">
      <w:pPr>
        <w:pStyle w:val="Leipteksti"/>
        <w:rPr>
          <w:lang w:val="fi-FI"/>
        </w:rPr>
      </w:pPr>
      <w:r>
        <w:rPr>
          <w:lang w:val="fi-FI"/>
        </w:rPr>
        <w:t>Case -yrityksellä</w:t>
      </w:r>
      <w:r w:rsidR="00AF2D16" w:rsidRPr="00AF2D16">
        <w:rPr>
          <w:lang w:val="fi-FI"/>
        </w:rPr>
        <w:t xml:space="preserve"> on kehitysvaihe, jossa siirrytään yhä enemmän kokonaispalveluihin</w:t>
      </w:r>
      <w:r w:rsidR="001B23EA">
        <w:rPr>
          <w:lang w:val="fi-FI"/>
        </w:rPr>
        <w:t>,</w:t>
      </w:r>
      <w:r w:rsidR="00AF2D16" w:rsidRPr="00AF2D16">
        <w:rPr>
          <w:lang w:val="fi-FI"/>
        </w:rPr>
        <w:t xml:space="preserve"> verrattuna aikaisempaan erittäin tuotevetoiseen liiketoimintatapaan. Yritys on sopiva tutkimuksen kohde, koska yhä useammalla yrityksellä on haasteena kilpailla asiakaskokemuksella, joka on yksi palvelun osa-alue. Kehitysvaiheen mielenkiintoisuus on erityisesti siinä, että taustalla toimivat teknologiat ovat amerikkalaiskumppaneiden kuten Googlen tai Facebookin kehittämiä, joita kaikki alalla olevat yritykset käyttävät. Ainoa lisäarvoa tuottava elementti on yrityksen asiantuntijoiden tekemä asiantuntijakonsultointi. </w:t>
      </w:r>
    </w:p>
    <w:p w14:paraId="537D8229" w14:textId="77777777" w:rsidR="00AF2D16" w:rsidRPr="00AF2D16" w:rsidRDefault="00AF2D16" w:rsidP="00AF2D16">
      <w:pPr>
        <w:pStyle w:val="Leipteksti"/>
        <w:rPr>
          <w:lang w:val="fi-FI"/>
        </w:rPr>
      </w:pPr>
    </w:p>
    <w:p w14:paraId="07344D60" w14:textId="11940390" w:rsidR="00AF2D16" w:rsidRDefault="00AF2D16" w:rsidP="00AF2D16">
      <w:pPr>
        <w:pStyle w:val="Leipteksti"/>
        <w:rPr>
          <w:lang w:val="fi-FI"/>
        </w:rPr>
      </w:pPr>
      <w:r w:rsidRPr="00AF2D16">
        <w:rPr>
          <w:lang w:val="fi-FI"/>
        </w:rPr>
        <w:t xml:space="preserve">Tätä taustaa vasten tutkimuskohde on erittäin otollinen tälle tutkimukselle. Yritys ei voi erottautua tai kilpailla palveluiden ominaisuuksilla, </w:t>
      </w:r>
      <w:r w:rsidR="007D6FA9">
        <w:rPr>
          <w:lang w:val="fi-FI"/>
        </w:rPr>
        <w:t>joten</w:t>
      </w:r>
      <w:r w:rsidRPr="00AF2D16">
        <w:rPr>
          <w:lang w:val="fi-FI"/>
        </w:rPr>
        <w:t xml:space="preserve"> kilpailuvaltiksi jää asiakaskokemus ja se, kuinka laadukkaaksi asiakkaat kokevat palvelun. Tällöin yrityksen kehitykselle on tärkeämpää selvittää asioita, jotka ovat merkityksellisiä asiakkaille</w:t>
      </w:r>
      <w:r w:rsidR="00476F37">
        <w:rPr>
          <w:lang w:val="fi-FI"/>
        </w:rPr>
        <w:t xml:space="preserve"> </w:t>
      </w:r>
      <w:r w:rsidR="004B15F0">
        <w:rPr>
          <w:lang w:val="fi-FI"/>
        </w:rPr>
        <w:t>ja pohtia, kuinka viedä kehitysaiheet johtamisen tasolle,</w:t>
      </w:r>
      <w:r w:rsidRPr="00AF2D16">
        <w:rPr>
          <w:lang w:val="fi-FI"/>
        </w:rPr>
        <w:t xml:space="preserve"> joka on tämän tutkimuksen tavoitteena.</w:t>
      </w:r>
    </w:p>
    <w:p w14:paraId="04CFBF90" w14:textId="30F4AA0A" w:rsidR="00B576CC" w:rsidRDefault="00B576CC" w:rsidP="00A91A30">
      <w:pPr>
        <w:pStyle w:val="Leipteksti"/>
        <w:rPr>
          <w:lang w:val="fi-FI"/>
        </w:rPr>
      </w:pPr>
    </w:p>
    <w:p w14:paraId="77FBA491" w14:textId="77777777" w:rsidR="00B576CC" w:rsidRPr="00F158A7" w:rsidRDefault="00B576CC" w:rsidP="00B576CC">
      <w:pPr>
        <w:pStyle w:val="Otsikko2"/>
      </w:pPr>
      <w:bookmarkStart w:id="9" w:name="_Toc40612628"/>
      <w:r w:rsidRPr="00F158A7">
        <w:t>Tutkimuksen keskeisimmät käsitteet</w:t>
      </w:r>
      <w:bookmarkEnd w:id="9"/>
    </w:p>
    <w:p w14:paraId="2A4B73FB" w14:textId="1D74CC3A" w:rsidR="0045733F" w:rsidRDefault="0045733F" w:rsidP="00B576CC">
      <w:pPr>
        <w:pStyle w:val="Leipteksti"/>
        <w:rPr>
          <w:lang w:val="fi-FI"/>
        </w:rPr>
      </w:pPr>
      <w:r>
        <w:rPr>
          <w:lang w:val="fi-FI"/>
        </w:rPr>
        <w:t>Strateginen johtaminen</w:t>
      </w:r>
      <w:r w:rsidR="00754C51">
        <w:rPr>
          <w:lang w:val="fi-FI"/>
        </w:rPr>
        <w:t xml:space="preserve"> on toimintaa ja johtamista strategian ympärillä. Strategia on </w:t>
      </w:r>
      <w:r w:rsidR="00AF3EC7">
        <w:rPr>
          <w:lang w:val="fi-FI"/>
        </w:rPr>
        <w:t>yleisesti ottaen yrityksen pitkän tähtäimen suunnitelma, joka kertoo myös sen miksi sen pi</w:t>
      </w:r>
      <w:r w:rsidR="00AF3EC7">
        <w:rPr>
          <w:lang w:val="fi-FI"/>
        </w:rPr>
        <w:lastRenderedPageBreak/>
        <w:t>täisi menestyä. Se käsittää resurssien käyttämisen tietyssä toimialassa tai kilpailuympäristössä</w:t>
      </w:r>
      <w:r w:rsidR="001D5CEB">
        <w:rPr>
          <w:lang w:val="fi-FI"/>
        </w:rPr>
        <w:t>. Samalla strategia tuo esiin kilpailuedun</w:t>
      </w:r>
      <w:r w:rsidR="00755C2B">
        <w:rPr>
          <w:lang w:val="fi-FI"/>
        </w:rPr>
        <w:t xml:space="preserve"> ja</w:t>
      </w:r>
      <w:r w:rsidR="00C7471D">
        <w:rPr>
          <w:lang w:val="fi-FI"/>
        </w:rPr>
        <w:t xml:space="preserve"> tavat, jolla yritys täyttää tavoitteet ja odotukset. Strateginen johtaminen on osittain tuon strategian suunnittelua ja sen jalkauttamista (Juuti &amp;</w:t>
      </w:r>
      <w:r w:rsidR="00B463BA">
        <w:rPr>
          <w:lang w:val="fi-FI"/>
        </w:rPr>
        <w:t xml:space="preserve"> Luoma 2009: s.24-26).</w:t>
      </w:r>
    </w:p>
    <w:p w14:paraId="10E7D399" w14:textId="28AD3FBE" w:rsidR="0045733F" w:rsidRDefault="0045733F" w:rsidP="00B576CC">
      <w:pPr>
        <w:pStyle w:val="Leipteksti"/>
        <w:rPr>
          <w:lang w:val="fi-FI"/>
        </w:rPr>
      </w:pPr>
    </w:p>
    <w:p w14:paraId="1973277B" w14:textId="0BC7E1D1" w:rsidR="0045733F" w:rsidRDefault="00FC721F" w:rsidP="00B576CC">
      <w:pPr>
        <w:pStyle w:val="Leipteksti"/>
        <w:rPr>
          <w:lang w:val="fi-FI"/>
        </w:rPr>
      </w:pPr>
      <w:r>
        <w:rPr>
          <w:lang w:val="fi-FI"/>
        </w:rPr>
        <w:t>Palvelujohtamisessa keskitytään erityisesti tarkastelemaan sitä, kuinka organisaatio kuten henkilöstö, erilaiset fyysiset resurssit ja asiakkaat tuottavat arvoa. Palvelujohtamisessa pyritään kehittämään näitä osa-alueita ja johtamaan, jotta halutut palvelupolut ja hyödyt saavutetaan (Grönroos 1990).</w:t>
      </w:r>
    </w:p>
    <w:p w14:paraId="27E6892E" w14:textId="77777777" w:rsidR="00B463BA" w:rsidRDefault="00B463BA" w:rsidP="00B576CC">
      <w:pPr>
        <w:pStyle w:val="Leipteksti"/>
        <w:rPr>
          <w:lang w:val="fi-FI"/>
        </w:rPr>
      </w:pPr>
    </w:p>
    <w:p w14:paraId="02531F0E" w14:textId="4203E3EB" w:rsidR="00C91C44" w:rsidRDefault="00B576CC" w:rsidP="00B576CC">
      <w:pPr>
        <w:pStyle w:val="Leipteksti"/>
        <w:rPr>
          <w:lang w:val="fi-FI"/>
        </w:rPr>
      </w:pPr>
      <w:r>
        <w:rPr>
          <w:lang w:val="fi-FI"/>
        </w:rPr>
        <w:t xml:space="preserve">Palveluiden laadun käsite on keskeinen koko tutkimuksen kannalta. Palveluiden käsite on paljon laajempi kuin pelkkä asiakkaalle tarjottava hyödyke. Tässä tutkimuksessa paneudutaan syvällisemmin palvelun laadun kokemukseen. Siihen vaikuttavat erityisesti, miten ihmiset kokevat palveluntarjoajan, mitä tapahtuu ennen palvelua ja mitä tapahtuu palvelun jälkeen. Tärkeimpänä terminä on koetun palvelun laatu. </w:t>
      </w:r>
      <w:r w:rsidR="344047EA" w:rsidRPr="344047EA">
        <w:rPr>
          <w:lang w:val="fi-FI"/>
        </w:rPr>
        <w:t xml:space="preserve">Palvelut ovat prosesseja, jotka </w:t>
      </w:r>
      <w:r w:rsidR="003B2075">
        <w:rPr>
          <w:lang w:val="fi-FI"/>
        </w:rPr>
        <w:t xml:space="preserve">pääasiassa </w:t>
      </w:r>
      <w:r w:rsidR="344047EA" w:rsidRPr="344047EA">
        <w:rPr>
          <w:lang w:val="fi-FI"/>
        </w:rPr>
        <w:t xml:space="preserve">tuotetaan </w:t>
      </w:r>
      <w:r w:rsidR="003B2075">
        <w:rPr>
          <w:lang w:val="fi-FI"/>
        </w:rPr>
        <w:t>ja</w:t>
      </w:r>
      <w:r w:rsidR="344047EA" w:rsidRPr="344047EA">
        <w:rPr>
          <w:lang w:val="fi-FI"/>
        </w:rPr>
        <w:t xml:space="preserve"> kulutetaan samanaikaisesti. Ne käsittävät joukon toimintoja ja asiakas osallistuu osaksi tuotantoprosessiin. (Grönroos 2009: s.79).</w:t>
      </w:r>
    </w:p>
    <w:p w14:paraId="7F8ACA7E" w14:textId="77777777" w:rsidR="00C91C44" w:rsidRDefault="00C91C44" w:rsidP="00B576CC">
      <w:pPr>
        <w:pStyle w:val="Leipteksti"/>
        <w:rPr>
          <w:lang w:val="fi-FI"/>
        </w:rPr>
      </w:pPr>
    </w:p>
    <w:p w14:paraId="689D8CB0" w14:textId="5E4F5307" w:rsidR="00B576CC" w:rsidRDefault="00B576CC" w:rsidP="00B576CC">
      <w:pPr>
        <w:pStyle w:val="Leipteksti"/>
        <w:rPr>
          <w:lang w:val="fi-FI"/>
        </w:rPr>
      </w:pPr>
      <w:r>
        <w:rPr>
          <w:lang w:val="fi-FI"/>
        </w:rPr>
        <w:t xml:space="preserve">Asiakaskokemus on tärkeä osa palvelun laadun kokemusta. Asiakaskokemusta käsitellään tutkimuksessa osana kokonaisuutta. Iso osa asiakkaan ostamasta palvelusta koetaan subjektiivisesti, joten yrityksen pitää pystyä jättämään sellaisia subjektiivisia kokemuksia, jotka koetaan miellyttäviksi. </w:t>
      </w:r>
      <w:r w:rsidR="00D30102">
        <w:rPr>
          <w:lang w:val="fi-FI"/>
        </w:rPr>
        <w:t xml:space="preserve"> Asiakaskokemus koostuu useasta eri tekijästä</w:t>
      </w:r>
      <w:r w:rsidR="001C5EA3">
        <w:rPr>
          <w:lang w:val="fi-FI"/>
        </w:rPr>
        <w:t xml:space="preserve"> kuten tuntoaistimuksista, tunteista, ajattelusta, fyy</w:t>
      </w:r>
      <w:r w:rsidR="004F0198">
        <w:rPr>
          <w:lang w:val="fi-FI"/>
        </w:rPr>
        <w:t xml:space="preserve">sisestä tekemisestä ja sosiaalisesta kanssakäymisestä. Asiakaskokemukseen voidaan vaikuttaa erilaisissa </w:t>
      </w:r>
      <w:r w:rsidR="00B3216C">
        <w:rPr>
          <w:lang w:val="fi-FI"/>
        </w:rPr>
        <w:t xml:space="preserve">kohtaamispisteissä asiakkaan kanssa </w:t>
      </w:r>
      <w:r w:rsidR="00A675A0">
        <w:rPr>
          <w:lang w:val="fi-FI"/>
        </w:rPr>
        <w:t>(Lemon &amp; Verhoef 2016:</w:t>
      </w:r>
      <w:r w:rsidR="001D32F2">
        <w:rPr>
          <w:lang w:val="fi-FI"/>
        </w:rPr>
        <w:t xml:space="preserve"> s.70).</w:t>
      </w:r>
    </w:p>
    <w:p w14:paraId="280DD9DE" w14:textId="366BEE65" w:rsidR="00767EBF" w:rsidRDefault="00767EBF" w:rsidP="00B576CC">
      <w:pPr>
        <w:pStyle w:val="Leipteksti"/>
        <w:rPr>
          <w:lang w:val="fi-FI"/>
        </w:rPr>
      </w:pPr>
    </w:p>
    <w:p w14:paraId="70E0F437" w14:textId="77777777" w:rsidR="00A91A30" w:rsidRPr="00F158A7" w:rsidRDefault="00A91A30" w:rsidP="00A91A30">
      <w:pPr>
        <w:pStyle w:val="Leipteksti"/>
        <w:rPr>
          <w:lang w:val="fi-FI"/>
        </w:rPr>
      </w:pPr>
    </w:p>
    <w:p w14:paraId="0105CB42" w14:textId="55A571B3" w:rsidR="00A91A30" w:rsidRPr="00F158A7" w:rsidRDefault="00DB5E84" w:rsidP="00A91A30">
      <w:pPr>
        <w:pStyle w:val="Otsikko2"/>
      </w:pPr>
      <w:bookmarkStart w:id="10" w:name="_Toc40612629"/>
      <w:r w:rsidRPr="00F158A7">
        <w:lastRenderedPageBreak/>
        <w:t>Tutkimuksen rakenne</w:t>
      </w:r>
      <w:r w:rsidR="001D32F2">
        <w:t xml:space="preserve"> ja rajaus</w:t>
      </w:r>
      <w:bookmarkEnd w:id="10"/>
    </w:p>
    <w:p w14:paraId="56535E65" w14:textId="20DE986A" w:rsidR="00A91A30" w:rsidRDefault="007C7FFA" w:rsidP="00A91A30">
      <w:pPr>
        <w:pStyle w:val="Leipteksti"/>
        <w:rPr>
          <w:lang w:val="fi-FI"/>
        </w:rPr>
      </w:pPr>
      <w:r>
        <w:t xml:space="preserve">Tutkielma </w:t>
      </w:r>
      <w:r w:rsidR="005F7B42">
        <w:t xml:space="preserve">perustuu palvelujohtamisen kirjallisuuteen ja keskeisiä käsitteitä ovat strateginen palvelujohtaminen, asiakaskokemus ja näiden kahden välinen yhteys. </w:t>
      </w:r>
      <w:r w:rsidR="00ED44CD">
        <w:rPr>
          <w:lang w:val="fi-FI"/>
        </w:rPr>
        <w:t>Tavoitteena on selventää tätä kokonaisuutta ja tarkastella</w:t>
      </w:r>
      <w:r w:rsidR="00E7191A">
        <w:rPr>
          <w:lang w:val="fi-FI"/>
        </w:rPr>
        <w:t>,</w:t>
      </w:r>
      <w:r w:rsidR="00ED44CD">
        <w:rPr>
          <w:lang w:val="fi-FI"/>
        </w:rPr>
        <w:t xml:space="preserve"> miten teoriat tukevat tutkimuskysymyksiä.</w:t>
      </w:r>
      <w:r w:rsidR="00151949">
        <w:rPr>
          <w:lang w:val="fi-FI"/>
        </w:rPr>
        <w:t xml:space="preserve"> Teoriassa tuodaan esille tärkeimpiä palveluun vaikuttavia tekijöitä ja teoria antaa tietynlaisia suuntaviivoja tutkimukselle.</w:t>
      </w:r>
      <w:r w:rsidR="00696248">
        <w:rPr>
          <w:lang w:val="fi-FI"/>
        </w:rPr>
        <w:t xml:space="preserve"> Tässä osuudessa todistetaan liiketoiminnallinen merkitys palvelujohtamiselle.</w:t>
      </w:r>
      <w:r w:rsidR="000B626D">
        <w:rPr>
          <w:lang w:val="fi-FI"/>
        </w:rPr>
        <w:t xml:space="preserve"> </w:t>
      </w:r>
      <w:r w:rsidR="000662F8">
        <w:rPr>
          <w:lang w:val="fi-FI"/>
        </w:rPr>
        <w:t xml:space="preserve">Kuviossa 2 on jaoteltu </w:t>
      </w:r>
      <w:r w:rsidR="00FA0C1B">
        <w:rPr>
          <w:lang w:val="fi-FI"/>
        </w:rPr>
        <w:t>tutkielma viiteen eri jaksoon.</w:t>
      </w:r>
    </w:p>
    <w:p w14:paraId="30C4E87A" w14:textId="0D176C09" w:rsidR="00810CCE" w:rsidRDefault="00810CCE" w:rsidP="00A91A30">
      <w:pPr>
        <w:pStyle w:val="Leipteksti"/>
        <w:rPr>
          <w:lang w:val="fi-FI"/>
        </w:rPr>
      </w:pPr>
    </w:p>
    <w:p w14:paraId="53BA3CE8" w14:textId="77777777" w:rsidR="00F02DD5" w:rsidRDefault="00810CCE" w:rsidP="00F02DD5">
      <w:pPr>
        <w:pStyle w:val="Leipteksti"/>
        <w:keepNext/>
      </w:pPr>
      <w:r>
        <w:rPr>
          <w:noProof/>
          <w:lang w:val="fi-FI" w:eastAsia="fi-FI" w:bidi="ar-SA"/>
        </w:rPr>
        <w:drawing>
          <wp:inline distT="0" distB="0" distL="0" distR="0" wp14:anchorId="137D8166" wp14:editId="0FF6C49E">
            <wp:extent cx="5400040" cy="857250"/>
            <wp:effectExtent l="0" t="0" r="29210" b="0"/>
            <wp:docPr id="6" name="Kaaviokuva 6"/>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6" r:lo="rId17" r:qs="rId18" r:cs="rId19"/>
              </a:graphicData>
            </a:graphic>
          </wp:inline>
        </w:drawing>
      </w:r>
    </w:p>
    <w:p w14:paraId="5759241B" w14:textId="1E1AF9D4" w:rsidR="00151949" w:rsidRDefault="00F02DD5" w:rsidP="003D2437">
      <w:pPr>
        <w:pStyle w:val="Kuvaotsikko"/>
      </w:pPr>
      <w:bookmarkStart w:id="11" w:name="_Toc40612608"/>
      <w:r>
        <w:t xml:space="preserve">Kuvio </w:t>
      </w:r>
      <w:r>
        <w:fldChar w:fldCharType="begin"/>
      </w:r>
      <w:r>
        <w:instrText>SEQ Kuvio \* ARABIC</w:instrText>
      </w:r>
      <w:r>
        <w:fldChar w:fldCharType="separate"/>
      </w:r>
      <w:r w:rsidR="00A27A94">
        <w:rPr>
          <w:noProof/>
        </w:rPr>
        <w:t>2</w:t>
      </w:r>
      <w:r>
        <w:fldChar w:fldCharType="end"/>
      </w:r>
      <w:r>
        <w:t>: Tutkielman rakenne</w:t>
      </w:r>
      <w:bookmarkEnd w:id="11"/>
    </w:p>
    <w:p w14:paraId="32458D93" w14:textId="77777777" w:rsidR="00151949" w:rsidRPr="000B299F" w:rsidRDefault="00151949" w:rsidP="00A91A30">
      <w:pPr>
        <w:pStyle w:val="Leipteksti"/>
        <w:rPr>
          <w:lang w:val="fi-FI"/>
        </w:rPr>
      </w:pPr>
    </w:p>
    <w:p w14:paraId="17310168" w14:textId="66E178EE" w:rsidR="00ED44CD" w:rsidRDefault="002132D9" w:rsidP="00A91A30">
      <w:pPr>
        <w:pStyle w:val="Leipteksti"/>
        <w:rPr>
          <w:lang w:val="fi-FI"/>
        </w:rPr>
      </w:pPr>
      <w:r>
        <w:rPr>
          <w:lang w:val="fi-FI"/>
        </w:rPr>
        <w:t>Tutkimusosassa käsitellään case -yrityksen NPS- asiakaspalautteita ja pyritään löytämään aineistoista asioita, jotka vaikuttavat erityisesti toiminalliseen kokemukseen</w:t>
      </w:r>
      <w:r w:rsidR="0055240D">
        <w:rPr>
          <w:lang w:val="fi-FI"/>
        </w:rPr>
        <w:t xml:space="preserve"> ja asiakkaiden suositteluhalukkuuteen</w:t>
      </w:r>
      <w:r>
        <w:rPr>
          <w:lang w:val="fi-FI"/>
        </w:rPr>
        <w:t xml:space="preserve">. Tutkimuksen tavoitteena olisi tuoda esille asioita, joita yrityksen pitäisi ottaa huomioon palveluprosessin tuotannossa. </w:t>
      </w:r>
      <w:r w:rsidR="00342495">
        <w:rPr>
          <w:lang w:val="fi-FI"/>
        </w:rPr>
        <w:t>Asiat voivat olla erittäin subjektiivisia, johon organisaation on vaikea vaikuttaa teknistä suoritusta parantamalla.</w:t>
      </w:r>
      <w:r w:rsidR="000854AC">
        <w:rPr>
          <w:lang w:val="fi-FI"/>
        </w:rPr>
        <w:t xml:space="preserve"> </w:t>
      </w:r>
      <w:r w:rsidR="009B0882">
        <w:rPr>
          <w:lang w:val="fi-FI"/>
        </w:rPr>
        <w:t>Asiakasnäkökulmasta kerätyt palautteet toimivat johtoajatuksina palvelujohtamisen näkökulmaan</w:t>
      </w:r>
      <w:r w:rsidR="002D61BE">
        <w:rPr>
          <w:lang w:val="fi-FI"/>
        </w:rPr>
        <w:t>, jotta tiedetään, miten organisaatioita pystytään kehittämään asiakaslähtöisen palvelun tuottamiseen.</w:t>
      </w:r>
      <w:r w:rsidR="00342495">
        <w:rPr>
          <w:lang w:val="fi-FI"/>
        </w:rPr>
        <w:t xml:space="preserve"> </w:t>
      </w:r>
      <w:r w:rsidR="00456CBF">
        <w:rPr>
          <w:lang w:val="fi-FI"/>
        </w:rPr>
        <w:t>Aineistoa käsitellään SERVQUAL- viitekehyksen läpi ja aineisto analysoidaan sisällönanal</w:t>
      </w:r>
      <w:r w:rsidR="00342495">
        <w:rPr>
          <w:lang w:val="fi-FI"/>
        </w:rPr>
        <w:t xml:space="preserve">yysin menetelmin. </w:t>
      </w:r>
      <w:r>
        <w:rPr>
          <w:lang w:val="fi-FI"/>
        </w:rPr>
        <w:t xml:space="preserve">Analysointivaiheessa pyritään vertaamaan teoriatietoa asiakaskokemuksesta ja löytää yhteneväisyyksiä ja eroavaisuuksia asiakkaiden </w:t>
      </w:r>
      <w:r w:rsidR="00696248">
        <w:rPr>
          <w:lang w:val="fi-FI"/>
        </w:rPr>
        <w:t xml:space="preserve">antamista </w:t>
      </w:r>
      <w:r>
        <w:rPr>
          <w:lang w:val="fi-FI"/>
        </w:rPr>
        <w:t>vastauksista.</w:t>
      </w:r>
      <w:r w:rsidR="009C3E96">
        <w:rPr>
          <w:lang w:val="fi-FI"/>
        </w:rPr>
        <w:t xml:space="preserve"> Analyysin perusteella tuotetaan johtopäätökset aiheesta.</w:t>
      </w:r>
    </w:p>
    <w:p w14:paraId="21FA5BB7" w14:textId="1C9D5120" w:rsidR="009C3E96" w:rsidRDefault="009C3E96" w:rsidP="00A91A30">
      <w:pPr>
        <w:pStyle w:val="Leipteksti"/>
        <w:rPr>
          <w:lang w:val="fi-FI"/>
        </w:rPr>
      </w:pPr>
    </w:p>
    <w:p w14:paraId="5A3E03B4" w14:textId="68BD6186" w:rsidR="009C3E96" w:rsidRDefault="009C3E96" w:rsidP="00A91A30">
      <w:pPr>
        <w:pStyle w:val="Leipteksti"/>
        <w:rPr>
          <w:lang w:val="fi-FI"/>
        </w:rPr>
      </w:pPr>
      <w:r>
        <w:rPr>
          <w:lang w:val="fi-FI"/>
        </w:rPr>
        <w:t>Tutkielma keskittyy erityisesti palvelun laadun kokemukseen ja asiakkaiden antamiin palautteisiin</w:t>
      </w:r>
      <w:r w:rsidR="009623B4">
        <w:rPr>
          <w:lang w:val="fi-FI"/>
        </w:rPr>
        <w:t xml:space="preserve"> palveluprosessin eri vaiheista. Palvelun laadun teoriassa käsitellään imagon </w:t>
      </w:r>
      <w:r w:rsidR="009623B4">
        <w:rPr>
          <w:lang w:val="fi-FI"/>
        </w:rPr>
        <w:lastRenderedPageBreak/>
        <w:t xml:space="preserve">vaikutusta ja </w:t>
      </w:r>
      <w:r w:rsidR="004C1963">
        <w:rPr>
          <w:lang w:val="fi-FI"/>
        </w:rPr>
        <w:t>markkinointiviestinnän vaikutusta. Näihin ei kuitenkaan paneuduta itse aineistossa tarkemmin, vaan tarkastelu keskittyy asiakkaiden antamiin kommentteihin. Kommentteja analysoidaan siinä</w:t>
      </w:r>
      <w:r w:rsidR="00F84CA7">
        <w:rPr>
          <w:lang w:val="fi-FI"/>
        </w:rPr>
        <w:t xml:space="preserve"> tilanteessa ja pyritään saamaan yleiskuva kyseisen ostoprosessi vaiheen tunnelmasta. Tutkielmassa ei olla niinkään kiinnostuneita yksittäisen asiakkaan toimitusprosessista tai asiakaspolusta yrityksessä vaan tarkoituksena on saada yleiskuva asioista, jotka vaikuttavat positiiviseen asiakaskokemukseen ja palvelun laadun kokemukseen. Tutkielma ei ota myöskään kantaa</w:t>
      </w:r>
      <w:r w:rsidR="00667E7F">
        <w:rPr>
          <w:lang w:val="fi-FI"/>
        </w:rPr>
        <w:t>, onko kyseessä pitkiä asiakassuhteita ja kuinka laadukkaita nämä asiakassuhteet ovat.</w:t>
      </w:r>
      <w:r w:rsidR="000B626D">
        <w:rPr>
          <w:lang w:val="fi-FI"/>
        </w:rPr>
        <w:t xml:space="preserve"> Brändi ja markkinointi ovat myös vaikuttavia tekijöitä asiakaskokemukseen ja palvelun laadun kokemukseen, mutta niihin ei oteta tässä tutkielmassa kantaa tai perehdytä syvemmin.</w:t>
      </w:r>
      <w:r w:rsidR="00FA0C1B">
        <w:rPr>
          <w:lang w:val="fi-FI"/>
        </w:rPr>
        <w:t xml:space="preserve"> Taulukkoon 1 on koostettu </w:t>
      </w:r>
      <w:r w:rsidR="002050F0">
        <w:rPr>
          <w:lang w:val="fi-FI"/>
        </w:rPr>
        <w:t>tutkimukseen sisältyvät asiat ja asiat, jotka o</w:t>
      </w:r>
      <w:r w:rsidR="00E12707">
        <w:rPr>
          <w:lang w:val="fi-FI"/>
        </w:rPr>
        <w:t>vat</w:t>
      </w:r>
      <w:r w:rsidR="002050F0">
        <w:rPr>
          <w:lang w:val="fi-FI"/>
        </w:rPr>
        <w:t xml:space="preserve"> rajattuna tutkimuksen ulkopuolelle.</w:t>
      </w:r>
    </w:p>
    <w:p w14:paraId="051ECB71" w14:textId="096F56D1" w:rsidR="00C13B0E" w:rsidRDefault="00C13B0E" w:rsidP="00A91A30">
      <w:pPr>
        <w:pStyle w:val="Leipteksti"/>
        <w:rPr>
          <w:lang w:val="fi-FI"/>
        </w:rPr>
      </w:pPr>
    </w:p>
    <w:p w14:paraId="23ADF040" w14:textId="2CEAF61E" w:rsidR="00CF5066" w:rsidRDefault="00CF5066" w:rsidP="00CF5066">
      <w:pPr>
        <w:pStyle w:val="Kuvaotsikko"/>
      </w:pPr>
      <w:bookmarkStart w:id="12" w:name="_Toc40612617"/>
      <w:r>
        <w:t xml:space="preserve">Taulukko </w:t>
      </w:r>
      <w:r w:rsidR="00FB05F7">
        <w:fldChar w:fldCharType="begin"/>
      </w:r>
      <w:r w:rsidR="00FB05F7">
        <w:instrText xml:space="preserve"> SEQ Taulukko \* ARABIC </w:instrText>
      </w:r>
      <w:r w:rsidR="00FB05F7">
        <w:fldChar w:fldCharType="separate"/>
      </w:r>
      <w:r w:rsidR="00A27A94">
        <w:rPr>
          <w:noProof/>
        </w:rPr>
        <w:t>1</w:t>
      </w:r>
      <w:r w:rsidR="00FB05F7">
        <w:rPr>
          <w:noProof/>
        </w:rPr>
        <w:fldChar w:fldCharType="end"/>
      </w:r>
      <w:r>
        <w:t>: Tutkimuksen rajaus</w:t>
      </w:r>
      <w:bookmarkEnd w:id="12"/>
    </w:p>
    <w:tbl>
      <w:tblPr>
        <w:tblStyle w:val="TaulukkoRuudukko"/>
        <w:tblW w:w="0" w:type="auto"/>
        <w:tblLook w:val="04A0" w:firstRow="1" w:lastRow="0" w:firstColumn="1" w:lastColumn="0" w:noHBand="0" w:noVBand="1"/>
      </w:tblPr>
      <w:tblGrid>
        <w:gridCol w:w="4247"/>
        <w:gridCol w:w="4247"/>
      </w:tblGrid>
      <w:tr w:rsidR="00C13B0E" w14:paraId="624EB210" w14:textId="77777777" w:rsidTr="00C13B0E">
        <w:tc>
          <w:tcPr>
            <w:tcW w:w="4247" w:type="dxa"/>
          </w:tcPr>
          <w:p w14:paraId="008C9556" w14:textId="77777777" w:rsidR="00C13B0E" w:rsidRPr="00C13B0E" w:rsidRDefault="00C13B0E" w:rsidP="00A91A30">
            <w:pPr>
              <w:pStyle w:val="Leipteksti"/>
              <w:rPr>
                <w:b/>
                <w:bCs/>
                <w:lang w:val="fi-FI"/>
              </w:rPr>
            </w:pPr>
            <w:r w:rsidRPr="00C13B0E">
              <w:rPr>
                <w:b/>
                <w:bCs/>
                <w:lang w:val="fi-FI"/>
              </w:rPr>
              <w:t>Sisältyy tutkimukseen:</w:t>
            </w:r>
          </w:p>
          <w:p w14:paraId="494D63F8" w14:textId="6A4D8905" w:rsidR="009100E6" w:rsidRDefault="009100E6" w:rsidP="00C13B0E">
            <w:pPr>
              <w:pStyle w:val="Leipteksti"/>
              <w:numPr>
                <w:ilvl w:val="0"/>
                <w:numId w:val="32"/>
              </w:numPr>
              <w:rPr>
                <w:lang w:val="fi-FI"/>
              </w:rPr>
            </w:pPr>
            <w:r>
              <w:rPr>
                <w:lang w:val="fi-FI"/>
              </w:rPr>
              <w:t>Palvelujohtaminen</w:t>
            </w:r>
          </w:p>
          <w:p w14:paraId="1263A8F7" w14:textId="13A8AEFA" w:rsidR="00C13B0E" w:rsidRDefault="00C13B0E" w:rsidP="00C13B0E">
            <w:pPr>
              <w:pStyle w:val="Leipteksti"/>
              <w:numPr>
                <w:ilvl w:val="0"/>
                <w:numId w:val="32"/>
              </w:numPr>
              <w:rPr>
                <w:lang w:val="fi-FI"/>
              </w:rPr>
            </w:pPr>
            <w:r>
              <w:rPr>
                <w:lang w:val="fi-FI"/>
              </w:rPr>
              <w:t>Palvelun toiminallinen laatu</w:t>
            </w:r>
          </w:p>
          <w:p w14:paraId="748D610F" w14:textId="77777777" w:rsidR="001C17B0" w:rsidRDefault="001C17B0" w:rsidP="00C13B0E">
            <w:pPr>
              <w:pStyle w:val="Leipteksti"/>
              <w:numPr>
                <w:ilvl w:val="0"/>
                <w:numId w:val="32"/>
              </w:numPr>
              <w:rPr>
                <w:lang w:val="fi-FI"/>
              </w:rPr>
            </w:pPr>
            <w:r>
              <w:rPr>
                <w:lang w:val="fi-FI"/>
              </w:rPr>
              <w:t>Toimitusvaiheiden positiiviset ja negatiiviset asiat</w:t>
            </w:r>
          </w:p>
          <w:p w14:paraId="76E49E5A" w14:textId="2D6AC975" w:rsidR="001C17B0" w:rsidRDefault="00CD4E8D" w:rsidP="00C13B0E">
            <w:pPr>
              <w:pStyle w:val="Leipteksti"/>
              <w:numPr>
                <w:ilvl w:val="0"/>
                <w:numId w:val="32"/>
              </w:numPr>
              <w:rPr>
                <w:lang w:val="fi-FI"/>
              </w:rPr>
            </w:pPr>
            <w:r>
              <w:rPr>
                <w:lang w:val="fi-FI"/>
              </w:rPr>
              <w:t>Suositteluun liittyvät subjektiiviset asiat</w:t>
            </w:r>
          </w:p>
        </w:tc>
        <w:tc>
          <w:tcPr>
            <w:tcW w:w="4247" w:type="dxa"/>
          </w:tcPr>
          <w:p w14:paraId="7CA37E80" w14:textId="77777777" w:rsidR="00C13B0E" w:rsidRDefault="00C13B0E" w:rsidP="00A91A30">
            <w:pPr>
              <w:pStyle w:val="Leipteksti"/>
              <w:rPr>
                <w:b/>
                <w:bCs/>
                <w:lang w:val="fi-FI"/>
              </w:rPr>
            </w:pPr>
            <w:r w:rsidRPr="00C13B0E">
              <w:rPr>
                <w:b/>
                <w:bCs/>
                <w:lang w:val="fi-FI"/>
              </w:rPr>
              <w:t>Rajattu ulkopuolelle:</w:t>
            </w:r>
          </w:p>
          <w:p w14:paraId="7C7FF24A" w14:textId="77777777" w:rsidR="00C13B0E" w:rsidRDefault="001C17B0" w:rsidP="00C13B0E">
            <w:pPr>
              <w:pStyle w:val="Leipteksti"/>
              <w:numPr>
                <w:ilvl w:val="0"/>
                <w:numId w:val="32"/>
              </w:numPr>
              <w:rPr>
                <w:lang w:val="fi-FI"/>
              </w:rPr>
            </w:pPr>
            <w:r>
              <w:rPr>
                <w:lang w:val="fi-FI"/>
              </w:rPr>
              <w:t>Asiakassuhteet ja niiden kesto</w:t>
            </w:r>
          </w:p>
          <w:p w14:paraId="74603328" w14:textId="77777777" w:rsidR="001C17B0" w:rsidRDefault="001C17B0" w:rsidP="00C13B0E">
            <w:pPr>
              <w:pStyle w:val="Leipteksti"/>
              <w:numPr>
                <w:ilvl w:val="0"/>
                <w:numId w:val="32"/>
              </w:numPr>
              <w:rPr>
                <w:lang w:val="fi-FI"/>
              </w:rPr>
            </w:pPr>
            <w:r>
              <w:rPr>
                <w:lang w:val="fi-FI"/>
              </w:rPr>
              <w:t>Yksittäisen asiakkaan ostoprosessi ja sen laadukkuus</w:t>
            </w:r>
          </w:p>
          <w:p w14:paraId="2F184C00" w14:textId="77777777" w:rsidR="001C17B0" w:rsidRDefault="001C17B0" w:rsidP="00C13B0E">
            <w:pPr>
              <w:pStyle w:val="Leipteksti"/>
              <w:numPr>
                <w:ilvl w:val="0"/>
                <w:numId w:val="32"/>
              </w:numPr>
              <w:rPr>
                <w:lang w:val="fi-FI"/>
              </w:rPr>
            </w:pPr>
            <w:r>
              <w:rPr>
                <w:lang w:val="fi-FI"/>
              </w:rPr>
              <w:t>Markkinointiviestinnän laadukkuus</w:t>
            </w:r>
          </w:p>
          <w:p w14:paraId="3B9BC7D9" w14:textId="24284824" w:rsidR="001C17B0" w:rsidRPr="00C13B0E" w:rsidRDefault="001C17B0" w:rsidP="00C13B0E">
            <w:pPr>
              <w:pStyle w:val="Leipteksti"/>
              <w:numPr>
                <w:ilvl w:val="0"/>
                <w:numId w:val="32"/>
              </w:numPr>
              <w:rPr>
                <w:lang w:val="fi-FI"/>
              </w:rPr>
            </w:pPr>
            <w:r>
              <w:rPr>
                <w:lang w:val="fi-FI"/>
              </w:rPr>
              <w:t>Brändi-imago</w:t>
            </w:r>
          </w:p>
        </w:tc>
      </w:tr>
    </w:tbl>
    <w:p w14:paraId="0F623C36" w14:textId="77777777" w:rsidR="00C13B0E" w:rsidRDefault="00C13B0E" w:rsidP="00A91A30">
      <w:pPr>
        <w:pStyle w:val="Leipteksti"/>
        <w:rPr>
          <w:lang w:val="fi-FI"/>
        </w:rPr>
      </w:pPr>
    </w:p>
    <w:p w14:paraId="4E0FA775" w14:textId="77777777" w:rsidR="00D56329" w:rsidRPr="00F158A7" w:rsidRDefault="00D56329" w:rsidP="00A91A30">
      <w:pPr>
        <w:pStyle w:val="Leipteksti"/>
        <w:rPr>
          <w:lang w:val="fi-FI"/>
        </w:rPr>
      </w:pPr>
    </w:p>
    <w:p w14:paraId="5CAAF4E9" w14:textId="77777777" w:rsidR="00137178" w:rsidRPr="00F158A7" w:rsidRDefault="00137178" w:rsidP="005B7957"/>
    <w:p w14:paraId="2582761F" w14:textId="3A23AA88" w:rsidR="00D270CF" w:rsidRDefault="00CC5BA4" w:rsidP="005B7957">
      <w:pPr>
        <w:pStyle w:val="Otsikko1"/>
      </w:pPr>
      <w:bookmarkStart w:id="13" w:name="_Toc40612630"/>
      <w:r>
        <w:lastRenderedPageBreak/>
        <w:t>Strateginen palvelujohtaminen</w:t>
      </w:r>
      <w:bookmarkEnd w:id="13"/>
      <w:r w:rsidR="00D84855">
        <w:t xml:space="preserve"> </w:t>
      </w:r>
    </w:p>
    <w:p w14:paraId="18033753" w14:textId="4E7323C0" w:rsidR="00407C75" w:rsidRDefault="00407C75" w:rsidP="00407C75">
      <w:pPr>
        <w:pStyle w:val="Leipteksti"/>
        <w:rPr>
          <w:lang w:val="fi-FI"/>
        </w:rPr>
      </w:pPr>
      <w:r w:rsidRPr="00407C75">
        <w:rPr>
          <w:lang w:val="fi-FI"/>
        </w:rPr>
        <w:t>Palvelutarjo</w:t>
      </w:r>
      <w:r w:rsidR="00496F55">
        <w:rPr>
          <w:lang w:val="fi-FI"/>
        </w:rPr>
        <w:t>a</w:t>
      </w:r>
      <w:r w:rsidRPr="00407C75">
        <w:rPr>
          <w:lang w:val="fi-FI"/>
        </w:rPr>
        <w:t>maa johdetaan asiakasymmärryksen perusteella määrittäen ensin asiakkaan saama hyöty. Prosessiin kuuluu neljä kehitysvaihetta: palveluajatus, peruspalvelupaketti, laajennettu palvelutarjo</w:t>
      </w:r>
      <w:r w:rsidR="000E0AD3">
        <w:rPr>
          <w:lang w:val="fi-FI"/>
        </w:rPr>
        <w:t>a</w:t>
      </w:r>
      <w:r w:rsidRPr="00407C75">
        <w:rPr>
          <w:lang w:val="fi-FI"/>
        </w:rPr>
        <w:t>ma sekä imagon ja viestinnän johtaminen. Palvelupaketti koostuu ydinpalvelusta, mahdollistavista palveluista ja tuotteista, sekä tukipalveluista ja -tuotteista. Palvelun eri osiin voi liittyä tavaroita ja järjestelmiä, esimerkiksi hotellissa pyyhkeet ja huoneen varausjärjestelmä. Lisäosat ovat tehokas keino ottaa huomioon asiakaskunnan erilaisuus. Niiden avulla voidaan usein myös vaikuttaa asiakaskokemukseen myönteisellä tavalla ilman suuria kustannuksia.  Kun palvelua tarkastellaan tuotteena, siihen sisältyy myös peruspaketin laajentaminen asiakkaan kanssa vuorovaikutuksessa palvelutarjo</w:t>
      </w:r>
      <w:r w:rsidR="00BC6ABE">
        <w:rPr>
          <w:lang w:val="fi-FI"/>
        </w:rPr>
        <w:t>a</w:t>
      </w:r>
      <w:r w:rsidRPr="00407C75">
        <w:rPr>
          <w:lang w:val="fi-FI"/>
        </w:rPr>
        <w:t>maksi, sekä imago osana palvelun laatua (Grönroos 2</w:t>
      </w:r>
      <w:r w:rsidR="00313AD6">
        <w:rPr>
          <w:lang w:val="fi-FI"/>
        </w:rPr>
        <w:t>009</w:t>
      </w:r>
      <w:r w:rsidRPr="00407C75">
        <w:rPr>
          <w:lang w:val="fi-FI"/>
        </w:rPr>
        <w:t>: 223-230, 247).</w:t>
      </w:r>
      <w:r w:rsidR="00577333">
        <w:rPr>
          <w:lang w:val="fi-FI"/>
        </w:rPr>
        <w:t xml:space="preserve"> Kuviossa 3 kuvataan sitä, kuinka palveluajatus, palvelun saatavuus, vuorovaikutus ja asiakkaan osallistuminen vaikuttavat </w:t>
      </w:r>
      <w:r w:rsidR="00AE0CA7">
        <w:rPr>
          <w:lang w:val="fi-FI"/>
        </w:rPr>
        <w:t>eri palveluihin, joita yritys tarjoaa.</w:t>
      </w:r>
    </w:p>
    <w:p w14:paraId="70F25F43" w14:textId="670B62F9" w:rsidR="00802534" w:rsidRDefault="00802534" w:rsidP="00407C75">
      <w:pPr>
        <w:pStyle w:val="Leipteksti"/>
        <w:rPr>
          <w:lang w:val="fi-FI"/>
        </w:rPr>
      </w:pPr>
      <w:r>
        <w:rPr>
          <w:noProof/>
          <w:lang w:val="fi-FI" w:eastAsia="fi-FI" w:bidi="ar-SA"/>
        </w:rPr>
        <mc:AlternateContent>
          <mc:Choice Requires="wpg">
            <w:drawing>
              <wp:anchor distT="0" distB="0" distL="114300" distR="114300" simplePos="0" relativeHeight="251685888" behindDoc="0" locked="0" layoutInCell="1" allowOverlap="1" wp14:anchorId="23E21415" wp14:editId="60AE518A">
                <wp:simplePos x="0" y="0"/>
                <wp:positionH relativeFrom="column">
                  <wp:posOffset>-898980</wp:posOffset>
                </wp:positionH>
                <wp:positionV relativeFrom="paragraph">
                  <wp:posOffset>329086</wp:posOffset>
                </wp:positionV>
                <wp:extent cx="6616460" cy="3347048"/>
                <wp:effectExtent l="0" t="0" r="13335" b="25400"/>
                <wp:wrapNone/>
                <wp:docPr id="32" name="Ryhmä 32"/>
                <wp:cNvGraphicFramePr/>
                <a:graphic xmlns:a="http://schemas.openxmlformats.org/drawingml/2006/main">
                  <a:graphicData uri="http://schemas.microsoft.com/office/word/2010/wordprocessingGroup">
                    <wpg:wgp>
                      <wpg:cNvGrpSpPr/>
                      <wpg:grpSpPr>
                        <a:xfrm>
                          <a:off x="0" y="0"/>
                          <a:ext cx="6616460" cy="3347048"/>
                          <a:chOff x="0" y="0"/>
                          <a:chExt cx="6616460" cy="3347048"/>
                        </a:xfrm>
                      </wpg:grpSpPr>
                      <wps:wsp>
                        <wps:cNvPr id="15" name="Ellipsi 15"/>
                        <wps:cNvSpPr/>
                        <wps:spPr>
                          <a:xfrm>
                            <a:off x="1733909" y="345056"/>
                            <a:ext cx="3717434" cy="2622035"/>
                          </a:xfrm>
                          <a:prstGeom prst="ellipse">
                            <a:avLst/>
                          </a:prstGeom>
                          <a:no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7" name="Tekstiruutu 17"/>
                        <wps:cNvSpPr txBox="1"/>
                        <wps:spPr>
                          <a:xfrm>
                            <a:off x="5529532" y="1354347"/>
                            <a:ext cx="1086928" cy="319177"/>
                          </a:xfrm>
                          <a:prstGeom prst="rect">
                            <a:avLst/>
                          </a:prstGeom>
                          <a:solidFill>
                            <a:schemeClr val="lt1"/>
                          </a:solidFill>
                          <a:ln w="6350">
                            <a:solidFill>
                              <a:prstClr val="black"/>
                            </a:solidFill>
                          </a:ln>
                        </wps:spPr>
                        <wps:txbx>
                          <w:txbxContent>
                            <w:p w14:paraId="777B8F3B" w14:textId="750AF4E8" w:rsidR="00CC5BA4" w:rsidRDefault="00CC5BA4">
                              <w:r>
                                <w:t>Vuorovaikutus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8" name="Tekstiruutu 18"/>
                        <wps:cNvSpPr txBox="1"/>
                        <wps:spPr>
                          <a:xfrm>
                            <a:off x="3088256" y="0"/>
                            <a:ext cx="1086928" cy="319177"/>
                          </a:xfrm>
                          <a:prstGeom prst="rect">
                            <a:avLst/>
                          </a:prstGeom>
                          <a:solidFill>
                            <a:schemeClr val="lt1"/>
                          </a:solidFill>
                          <a:ln w="6350">
                            <a:solidFill>
                              <a:prstClr val="black"/>
                            </a:solidFill>
                          </a:ln>
                        </wps:spPr>
                        <wps:txbx>
                          <w:txbxContent>
                            <w:p w14:paraId="004778B9" w14:textId="05214B1D" w:rsidR="00CC5BA4" w:rsidRDefault="00CC5BA4" w:rsidP="00172027">
                              <w:r>
                                <w:t>Palveluajatus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9" name="Tekstiruutu 19"/>
                        <wps:cNvSpPr txBox="1"/>
                        <wps:spPr>
                          <a:xfrm>
                            <a:off x="0" y="1561381"/>
                            <a:ext cx="1716657" cy="319177"/>
                          </a:xfrm>
                          <a:prstGeom prst="rect">
                            <a:avLst/>
                          </a:prstGeom>
                          <a:solidFill>
                            <a:schemeClr val="lt1"/>
                          </a:solidFill>
                          <a:ln w="6350">
                            <a:solidFill>
                              <a:prstClr val="black"/>
                            </a:solidFill>
                          </a:ln>
                        </wps:spPr>
                        <wps:txbx>
                          <w:txbxContent>
                            <w:p w14:paraId="6ED1880F" w14:textId="28B96F1C" w:rsidR="00CC5BA4" w:rsidRDefault="00CC5BA4" w:rsidP="00172027">
                              <w:r>
                                <w:t>Palvelun saavutettavuus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20" name="Tekstiruutu 20"/>
                        <wps:cNvSpPr txBox="1"/>
                        <wps:spPr>
                          <a:xfrm>
                            <a:off x="2682815" y="3027871"/>
                            <a:ext cx="1802921" cy="319177"/>
                          </a:xfrm>
                          <a:prstGeom prst="rect">
                            <a:avLst/>
                          </a:prstGeom>
                          <a:solidFill>
                            <a:schemeClr val="lt1"/>
                          </a:solidFill>
                          <a:ln w="6350">
                            <a:solidFill>
                              <a:prstClr val="black"/>
                            </a:solidFill>
                          </a:ln>
                        </wps:spPr>
                        <wps:txbx>
                          <w:txbxContent>
                            <w:p w14:paraId="256CA70F" w14:textId="17B72E47" w:rsidR="00CC5BA4" w:rsidRDefault="00CC5BA4" w:rsidP="002C6BB4">
                              <w:r>
                                <w:t>Asiakkaan osallistuminen</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21" name="Tekstiruutu 21"/>
                        <wps:cNvSpPr txBox="1"/>
                        <wps:spPr>
                          <a:xfrm>
                            <a:off x="3045124" y="836762"/>
                            <a:ext cx="1086928" cy="319177"/>
                          </a:xfrm>
                          <a:prstGeom prst="rect">
                            <a:avLst/>
                          </a:prstGeom>
                          <a:solidFill>
                            <a:schemeClr val="lt1"/>
                          </a:solidFill>
                          <a:ln w="6350">
                            <a:solidFill>
                              <a:prstClr val="black"/>
                            </a:solidFill>
                          </a:ln>
                        </wps:spPr>
                        <wps:txbx>
                          <w:txbxContent>
                            <w:p w14:paraId="15CE7FD5" w14:textId="5168DDFB" w:rsidR="00CC5BA4" w:rsidRDefault="00CC5BA4" w:rsidP="002C6BB4">
                              <w:r>
                                <w:t>Ydinpalvelu</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22" name="Tasakylkinen kolmio 22"/>
                        <wps:cNvSpPr/>
                        <wps:spPr>
                          <a:xfrm>
                            <a:off x="3150438" y="1174989"/>
                            <a:ext cx="879894" cy="733245"/>
                          </a:xfrm>
                          <a:prstGeom prst="triangle">
                            <a:avLst/>
                          </a:prstGeom>
                          <a:no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3" name="Tekstiruutu 23"/>
                        <wps:cNvSpPr txBox="1"/>
                        <wps:spPr>
                          <a:xfrm>
                            <a:off x="3657600" y="1906437"/>
                            <a:ext cx="1086928" cy="319177"/>
                          </a:xfrm>
                          <a:prstGeom prst="rect">
                            <a:avLst/>
                          </a:prstGeom>
                          <a:solidFill>
                            <a:schemeClr val="lt1"/>
                          </a:solidFill>
                          <a:ln w="6350">
                            <a:solidFill>
                              <a:prstClr val="black"/>
                            </a:solidFill>
                          </a:ln>
                        </wps:spPr>
                        <wps:txbx>
                          <w:txbxContent>
                            <w:p w14:paraId="046B9C83" w14:textId="0E6004C5" w:rsidR="00CC5BA4" w:rsidRDefault="00CC5BA4" w:rsidP="00F756E0">
                              <w:r>
                                <w:t>Tukipalvelut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24" name="Tekstiruutu 24"/>
                        <wps:cNvSpPr txBox="1"/>
                        <wps:spPr>
                          <a:xfrm>
                            <a:off x="1906437" y="1915064"/>
                            <a:ext cx="1646555" cy="301625"/>
                          </a:xfrm>
                          <a:prstGeom prst="rect">
                            <a:avLst/>
                          </a:prstGeom>
                          <a:solidFill>
                            <a:schemeClr val="lt1"/>
                          </a:solidFill>
                          <a:ln w="6350">
                            <a:solidFill>
                              <a:prstClr val="black"/>
                            </a:solidFill>
                          </a:ln>
                        </wps:spPr>
                        <wps:txbx>
                          <w:txbxContent>
                            <w:p w14:paraId="1296CC67" w14:textId="72F02120" w:rsidR="00CC5BA4" w:rsidRDefault="00CC5BA4" w:rsidP="00543360">
                              <w:r>
                                <w:t>Mahdollistavat palvelut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anchor>
            </w:drawing>
          </mc:Choice>
          <mc:Fallback>
            <w:pict>
              <v:group w14:anchorId="23E21415" id="Ryhmä 32" o:spid="_x0000_s1039" style="position:absolute;left:0;text-align:left;margin-left:-70.8pt;margin-top:25.9pt;width:521pt;height:263.55pt;z-index:251685888" coordsize="66164,334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">
                <v:oval id="Ellipsi 15" o:spid="_x0000_s1040" style="position:absolute;left:17339;top:3450;width:37174;height:2622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" filled="f" strokecolor="#1f4d78 [1604]" strokeweight="1pt">
                  <v:stroke joinstyle="miter"/>
                </v:oval>
                <v:shape id="Tekstiruutu 17" o:spid="_x0000_s1041" type="#_x0000_t202" style="position:absolute;left:55295;top:13543;width:10869;height:319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" fillcolor="white [3201]" strokeweight=".5pt">
                  <v:textbox>
                    <w:txbxContent>
                      <w:p w14:paraId="777B8F3B" w14:textId="750AF4E8" w:rsidR="00CC5BA4" w:rsidRDefault="00CC5BA4">
                        <w:r>
                          <w:t>Vuorovaikutus</w:t>
                        </w:r>
                      </w:p>
                    </w:txbxContent>
                  </v:textbox>
                </v:shape>
                <v:shape id="Tekstiruutu 18" o:spid="_x0000_s1042" type="#_x0000_t202" style="position:absolute;left:30882;width:10869;height:319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" fillcolor="white [3201]" strokeweight=".5pt">
                  <v:textbox>
                    <w:txbxContent>
                      <w:p w14:paraId="004778B9" w14:textId="05214B1D" w:rsidR="00CC5BA4" w:rsidRDefault="00CC5BA4" w:rsidP="00172027">
                        <w:r>
                          <w:t>Palveluajatus</w:t>
                        </w:r>
                      </w:p>
                    </w:txbxContent>
                  </v:textbox>
                </v:shape>
                <v:shape id="Tekstiruutu 19" o:spid="_x0000_s1043" type="#_x0000_t202" style="position:absolute;top:15613;width:17166;height:319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" fillcolor="white [3201]" strokeweight=".5pt">
                  <v:textbox>
                    <w:txbxContent>
                      <w:p w14:paraId="6ED1880F" w14:textId="28B96F1C" w:rsidR="00CC5BA4" w:rsidRDefault="00CC5BA4" w:rsidP="00172027">
                        <w:r>
                          <w:t>Palvelun saavutettavuus</w:t>
                        </w:r>
                      </w:p>
                    </w:txbxContent>
                  </v:textbox>
                </v:shape>
                <v:shape id="Tekstiruutu 20" o:spid="_x0000_s1044" type="#_x0000_t202" style="position:absolute;left:26828;top:30278;width:18029;height:319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" fillcolor="white [3201]" strokeweight=".5pt">
                  <v:textbox>
                    <w:txbxContent>
                      <w:p w14:paraId="256CA70F" w14:textId="17B72E47" w:rsidR="00CC5BA4" w:rsidRDefault="00CC5BA4" w:rsidP="002C6BB4">
                        <w:r>
                          <w:t>Asiakkaan osallistuminen</w:t>
                        </w:r>
                      </w:p>
                    </w:txbxContent>
                  </v:textbox>
                </v:shape>
                <v:shape id="Tekstiruutu 21" o:spid="_x0000_s1045" type="#_x0000_t202" style="position:absolute;left:30451;top:8367;width:10869;height:319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" fillcolor="white [3201]" strokeweight=".5pt">
                  <v:textbox>
                    <w:txbxContent>
                      <w:p w14:paraId="15CE7FD5" w14:textId="5168DDFB" w:rsidR="00CC5BA4" w:rsidRDefault="00CC5BA4" w:rsidP="002C6BB4">
                        <w:r>
                          <w:t>Ydinpalvelu</w:t>
                        </w:r>
                      </w:p>
                    </w:txbxContent>
                  </v:textbox>
                </v:shape>
                <v:shapetype id="_x0000_t5" coordsize="21600,21600" o:spt="5" adj="10800" path="m@0,l,21600r21600,xe">
                  <v:stroke joinstyle="miter"/>
                  <v:formulas>
                    <v:f eqn="val #0"/>
                    <v:f eqn="prod #0 1 2"/>
                    <v:f eqn="sum @1 10800 0"/>
                  </v:formulas>
                  <v:path gradientshapeok="t" o:connecttype="custom" o:connectlocs="@0,0;@1,10800;0,21600;10800,21600;21600,21600;@2,10800" textboxrect="0,10800,10800,18000;5400,10800,16200,18000;10800,10800,21600,18000;0,7200,7200,21600;7200,7200,14400,21600;14400,7200,21600,21600"/>
                  <v:handles>
                    <v:h position="#0,topLeft" xrange="0,21600"/>
                  </v:handles>
                </v:shapetype>
                <v:shape id="Tasakylkinen kolmio 22" o:spid="_x0000_s1046" type="#_x0000_t5" style="position:absolute;left:31504;top:11749;width:8799;height:733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" filled="f" strokecolor="#1f4d78 [1604]" strokeweight="1pt"/>
                <v:shape id="Tekstiruutu 23" o:spid="_x0000_s1047" type="#_x0000_t202" style="position:absolute;left:36576;top:19064;width:10869;height:319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" fillcolor="white [3201]" strokeweight=".5pt">
                  <v:textbox>
                    <w:txbxContent>
                      <w:p w14:paraId="046B9C83" w14:textId="0E6004C5" w:rsidR="00CC5BA4" w:rsidRDefault="00CC5BA4" w:rsidP="00F756E0">
                        <w:r>
                          <w:t>Tukipalvelut</w:t>
                        </w:r>
                      </w:p>
                    </w:txbxContent>
                  </v:textbox>
                </v:shape>
                <v:shape id="Tekstiruutu 24" o:spid="_x0000_s1048" type="#_x0000_t202" style="position:absolute;left:19064;top:19150;width:16465;height:301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" fillcolor="white [3201]" strokeweight=".5pt">
                  <v:textbox>
                    <w:txbxContent>
                      <w:p w14:paraId="1296CC67" w14:textId="72F02120" w:rsidR="00CC5BA4" w:rsidRDefault="00CC5BA4" w:rsidP="00543360">
                        <w:r>
                          <w:t>Mahdollistavat palvelut</w:t>
                        </w:r>
                      </w:p>
                    </w:txbxContent>
                  </v:textbox>
                </v:shape>
              </v:group>
            </w:pict>
          </mc:Fallback>
        </mc:AlternateContent>
      </w:r>
    </w:p>
    <w:p w14:paraId="71270361" w14:textId="59539F28" w:rsidR="00802534" w:rsidRDefault="00802534" w:rsidP="00407C75">
      <w:pPr>
        <w:pStyle w:val="Leipteksti"/>
        <w:rPr>
          <w:lang w:val="fi-FI"/>
        </w:rPr>
      </w:pPr>
    </w:p>
    <w:p w14:paraId="2DF7D51F" w14:textId="0600D5C3" w:rsidR="00BB799E" w:rsidRDefault="00BB799E" w:rsidP="00407C75">
      <w:pPr>
        <w:pStyle w:val="Leipteksti"/>
        <w:rPr>
          <w:lang w:val="fi-FI"/>
        </w:rPr>
      </w:pPr>
    </w:p>
    <w:p w14:paraId="01DB511E" w14:textId="77BC81FA" w:rsidR="00BB799E" w:rsidRDefault="00BB799E" w:rsidP="00407C75">
      <w:pPr>
        <w:pStyle w:val="Leipteksti"/>
        <w:rPr>
          <w:lang w:val="fi-FI"/>
        </w:rPr>
      </w:pPr>
    </w:p>
    <w:p w14:paraId="5E84D1E8" w14:textId="414A9881" w:rsidR="00407C75" w:rsidRDefault="00407C75" w:rsidP="00407C75">
      <w:pPr>
        <w:pStyle w:val="Leipteksti"/>
        <w:rPr>
          <w:lang w:val="fi-FI"/>
        </w:rPr>
      </w:pPr>
    </w:p>
    <w:p w14:paraId="4424B55E" w14:textId="511CC2FC" w:rsidR="00100E31" w:rsidRDefault="00100E31" w:rsidP="00407C75">
      <w:pPr>
        <w:pStyle w:val="Leipteksti"/>
        <w:rPr>
          <w:lang w:val="fi-FI"/>
        </w:rPr>
      </w:pPr>
    </w:p>
    <w:p w14:paraId="170B810E" w14:textId="3EB13AA6" w:rsidR="00100E31" w:rsidRDefault="00100E31" w:rsidP="00407C75">
      <w:pPr>
        <w:pStyle w:val="Leipteksti"/>
        <w:rPr>
          <w:lang w:val="fi-FI"/>
        </w:rPr>
      </w:pPr>
    </w:p>
    <w:p w14:paraId="760756E1" w14:textId="1FB07918" w:rsidR="00100E31" w:rsidRDefault="00100E31" w:rsidP="00407C75">
      <w:pPr>
        <w:pStyle w:val="Leipteksti"/>
        <w:rPr>
          <w:lang w:val="fi-FI"/>
        </w:rPr>
      </w:pPr>
    </w:p>
    <w:p w14:paraId="29D638D6" w14:textId="7144874E" w:rsidR="00100E31" w:rsidRDefault="00100E31" w:rsidP="00407C75">
      <w:pPr>
        <w:pStyle w:val="Leipteksti"/>
        <w:rPr>
          <w:lang w:val="fi-FI"/>
        </w:rPr>
      </w:pPr>
    </w:p>
    <w:p w14:paraId="699F0DD0" w14:textId="77327895" w:rsidR="00100E31" w:rsidRDefault="00100E31" w:rsidP="00407C75">
      <w:pPr>
        <w:pStyle w:val="Leipteksti"/>
        <w:rPr>
          <w:lang w:val="fi-FI"/>
        </w:rPr>
      </w:pPr>
    </w:p>
    <w:p w14:paraId="145A38AA" w14:textId="74E68B6B" w:rsidR="00100E31" w:rsidRDefault="00100E31" w:rsidP="00407C75">
      <w:pPr>
        <w:pStyle w:val="Leipteksti"/>
        <w:rPr>
          <w:lang w:val="fi-FI"/>
        </w:rPr>
      </w:pPr>
    </w:p>
    <w:p w14:paraId="46576F51" w14:textId="52D56BFE" w:rsidR="00322708" w:rsidRDefault="00322708" w:rsidP="00407C75">
      <w:pPr>
        <w:pStyle w:val="Leipteksti"/>
        <w:rPr>
          <w:lang w:val="fi-FI"/>
        </w:rPr>
      </w:pPr>
    </w:p>
    <w:p w14:paraId="3FA2E5C6" w14:textId="4720A422" w:rsidR="00322708" w:rsidRDefault="00322708" w:rsidP="00407C75">
      <w:pPr>
        <w:pStyle w:val="Leipteksti"/>
        <w:rPr>
          <w:lang w:val="fi-FI"/>
        </w:rPr>
      </w:pPr>
    </w:p>
    <w:p w14:paraId="333774F4" w14:textId="78BC5AC5" w:rsidR="002C6BB4" w:rsidRDefault="00631AC4" w:rsidP="00407C75">
      <w:pPr>
        <w:pStyle w:val="Leipteksti"/>
        <w:rPr>
          <w:lang w:val="fi-FI"/>
        </w:rPr>
      </w:pPr>
      <w:r>
        <w:rPr>
          <w:noProof/>
          <w:lang w:val="fi-FI" w:eastAsia="fi-FI" w:bidi="ar-SA"/>
        </w:rPr>
        <mc:AlternateContent>
          <mc:Choice Requires="wps">
            <w:drawing>
              <wp:anchor distT="0" distB="0" distL="114300" distR="114300" simplePos="0" relativeHeight="251635712" behindDoc="0" locked="0" layoutInCell="1" allowOverlap="1" wp14:anchorId="26087A62" wp14:editId="065F34FC">
                <wp:simplePos x="0" y="0"/>
                <wp:positionH relativeFrom="column">
                  <wp:posOffset>-899124</wp:posOffset>
                </wp:positionH>
                <wp:positionV relativeFrom="paragraph">
                  <wp:posOffset>104775</wp:posOffset>
                </wp:positionV>
                <wp:extent cx="6616065" cy="635"/>
                <wp:effectExtent l="0" t="0" r="0" b="0"/>
                <wp:wrapNone/>
                <wp:docPr id="33" name="Tekstiruutu 33"/>
                <wp:cNvGraphicFramePr/>
                <a:graphic xmlns:a="http://schemas.openxmlformats.org/drawingml/2006/main">
                  <a:graphicData uri="http://schemas.microsoft.com/office/word/2010/wordprocessingShape">
                    <wps:wsp>
                      <wps:cNvSpPr txBox="1"/>
                      <wps:spPr>
                        <a:xfrm>
                          <a:off x="0" y="0"/>
                          <a:ext cx="6616065" cy="635"/>
                        </a:xfrm>
                        <a:prstGeom prst="rect">
                          <a:avLst/>
                        </a:prstGeom>
                        <a:solidFill>
                          <a:prstClr val="white"/>
                        </a:solidFill>
                        <a:ln>
                          <a:noFill/>
                        </a:ln>
                      </wps:spPr>
                      <wps:txbx>
                        <w:txbxContent>
                          <w:p w14:paraId="5FB41E7D" w14:textId="53ECE072" w:rsidR="00CC5BA4" w:rsidRPr="003D6BCA" w:rsidRDefault="00CC5BA4" w:rsidP="00802534">
                            <w:pPr>
                              <w:pStyle w:val="Kuvaotsikko"/>
                              <w:rPr>
                                <w:noProof/>
                                <w:szCs w:val="24"/>
                              </w:rPr>
                            </w:pPr>
                            <w:bookmarkStart w:id="14" w:name="_Toc40612609"/>
                            <w:r>
                              <w:t xml:space="preserve">Kuvio </w:t>
                            </w:r>
                            <w:r>
                              <w:fldChar w:fldCharType="begin"/>
                            </w:r>
                            <w:r>
                              <w:instrText>SEQ Kuvio \* ARABIC</w:instrText>
                            </w:r>
                            <w:r>
                              <w:fldChar w:fldCharType="separate"/>
                            </w:r>
                            <w:r w:rsidR="00A27A94">
                              <w:rPr>
                                <w:noProof/>
                              </w:rPr>
                              <w:t>3</w:t>
                            </w:r>
                            <w:r>
                              <w:fldChar w:fldCharType="end"/>
                            </w:r>
                            <w:r>
                              <w:t>: Laajennettu palvelutarjoama. (Grönroos, C 1987, s.83)</w:t>
                            </w:r>
                            <w:bookmarkEnd w:id="14"/>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26087A62" id="Tekstiruutu 33" o:spid="_x0000_s1049" type="#_x0000_t202" style="position:absolute;left:0;text-align:left;margin-left:-70.8pt;margin-top:8.25pt;width:520.95pt;height:.05pt;z-index:25163571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" stroked="f">
                <v:textbox style="mso-fit-shape-to-text:t" inset="0,0,0,0">
                  <w:txbxContent>
                    <w:p w14:paraId="5FB41E7D" w14:textId="53ECE072" w:rsidR="00CC5BA4" w:rsidRPr="003D6BCA" w:rsidRDefault="00CC5BA4" w:rsidP="00802534">
                      <w:pPr>
                        <w:pStyle w:val="Kuvaotsikko"/>
                        <w:rPr>
                          <w:noProof/>
                          <w:szCs w:val="24"/>
                        </w:rPr>
                      </w:pPr>
                      <w:bookmarkStart w:id="15" w:name="_Toc40612609"/>
                      <w:r>
                        <w:t xml:space="preserve">Kuvio </w:t>
                      </w:r>
                      <w:r>
                        <w:fldChar w:fldCharType="begin"/>
                      </w:r>
                      <w:r>
                        <w:instrText>SEQ Kuvio \* ARABIC</w:instrText>
                      </w:r>
                      <w:r>
                        <w:fldChar w:fldCharType="separate"/>
                      </w:r>
                      <w:r w:rsidR="00A27A94">
                        <w:rPr>
                          <w:noProof/>
                        </w:rPr>
                        <w:t>3</w:t>
                      </w:r>
                      <w:r>
                        <w:fldChar w:fldCharType="end"/>
                      </w:r>
                      <w:r>
                        <w:t>: Laajennettu palvelutarjoama. (Grönroos, C 1987, s.83)</w:t>
                      </w:r>
                      <w:bookmarkEnd w:id="15"/>
                    </w:p>
                  </w:txbxContent>
                </v:textbox>
              </v:shape>
            </w:pict>
          </mc:Fallback>
        </mc:AlternateContent>
      </w:r>
    </w:p>
    <w:p w14:paraId="01F1D968" w14:textId="77777777" w:rsidR="002C6BB4" w:rsidRDefault="002C6BB4" w:rsidP="00407C75">
      <w:pPr>
        <w:pStyle w:val="Leipteksti"/>
        <w:rPr>
          <w:lang w:val="fi-FI"/>
        </w:rPr>
      </w:pPr>
    </w:p>
    <w:p w14:paraId="48B60CAA" w14:textId="77777777" w:rsidR="00802534" w:rsidRDefault="00802534" w:rsidP="00407C75">
      <w:pPr>
        <w:pStyle w:val="Leipteksti"/>
        <w:rPr>
          <w:lang w:val="fi-FI"/>
        </w:rPr>
      </w:pPr>
    </w:p>
    <w:p w14:paraId="497267B4" w14:textId="77777777" w:rsidR="00EF3798" w:rsidRDefault="00EF3798" w:rsidP="00407C75">
      <w:pPr>
        <w:pStyle w:val="Leipteksti"/>
        <w:rPr>
          <w:lang w:val="fi-FI"/>
        </w:rPr>
      </w:pPr>
    </w:p>
    <w:p w14:paraId="5DE606FC" w14:textId="387C5F74" w:rsidR="001C338D" w:rsidRDefault="001C338D" w:rsidP="00407C75">
      <w:pPr>
        <w:pStyle w:val="Leipteksti"/>
        <w:rPr>
          <w:lang w:val="fi-FI"/>
        </w:rPr>
      </w:pPr>
      <w:r w:rsidRPr="001C338D">
        <w:rPr>
          <w:lang w:val="fi-FI"/>
        </w:rPr>
        <w:lastRenderedPageBreak/>
        <w:t>Sariola ja Martinsuo (2014: 66-67) toteavat, että palveluvalikoimaa voidaan tarkastella joko yrityksen sisäisestä näkökulmasta tai asiakkaan näkökulmasta. Sisäisestä näkökulmasta käsin on luotava selkeä ymmärrys siitä, mitä komponentteja ja moduuleja palveluportfolioon kuuluu. Asiakassuuntautunut palvelutarjo</w:t>
      </w:r>
      <w:r w:rsidR="001C3C87">
        <w:rPr>
          <w:lang w:val="fi-FI"/>
        </w:rPr>
        <w:t>a</w:t>
      </w:r>
      <w:r w:rsidRPr="001C338D">
        <w:rPr>
          <w:lang w:val="fi-FI"/>
        </w:rPr>
        <w:t>ma tarkoittaa asiakkaille tarjottavien palvelukonseptien muodostamaan kokonaisuutta. Kun palveluiden määrä ja osuus liikevaihdosta kasvaa, syntyy tarve hallita palveluvalikoimaa.</w:t>
      </w:r>
    </w:p>
    <w:p w14:paraId="2CC51D3F" w14:textId="20FFCF75" w:rsidR="00EA4C22" w:rsidRDefault="00EA4C22" w:rsidP="00407C75">
      <w:pPr>
        <w:pStyle w:val="Leipteksti"/>
        <w:rPr>
          <w:lang w:val="fi-FI"/>
        </w:rPr>
      </w:pPr>
    </w:p>
    <w:p w14:paraId="034C9F8D" w14:textId="21BE6879" w:rsidR="00EA4C22" w:rsidRDefault="00EA4C22" w:rsidP="00EA4C22">
      <w:pPr>
        <w:rPr>
          <w:rFonts w:ascii="Times New Roman" w:hAnsi="Times New Roman"/>
          <w:lang w:eastAsia="fi-FI"/>
        </w:rPr>
      </w:pPr>
      <w:r>
        <w:rPr>
          <w:lang w:eastAsia="fi-FI"/>
        </w:rPr>
        <w:t>Palveluprosessi ja siihen tarvittavat resurssit on suunniteltava yhtäaikaisesti, siten, että oikeanlaisen palvelu toteuttaminen mahdollistuu. Palvelujärjestelmää kehitetään valitsemalla tai kouluttamalla oikeanlaiset ihmiset toteuttamaan palvelua. Näiden ihmisten motivaatio kasvaa, mikäli he pääsevät mukaan suunnittelemaan järjestelmän kehittämistä. Myös palvelun fyysiseen ja tekniseen ympäristöön tulee kiinnittää huomiota. Lisäksi organisaation tukijärjestelmien on oltava uuden palvelun takana (Edvardsson &amp; Olsson 1996: 161; Grönroos 20</w:t>
      </w:r>
      <w:r w:rsidR="00313AD6">
        <w:rPr>
          <w:lang w:eastAsia="fi-FI"/>
        </w:rPr>
        <w:t>09</w:t>
      </w:r>
      <w:r>
        <w:rPr>
          <w:lang w:eastAsia="fi-FI"/>
        </w:rPr>
        <w:t>: 228-229).</w:t>
      </w:r>
    </w:p>
    <w:p w14:paraId="2D919E85" w14:textId="77777777" w:rsidR="00EA4C22" w:rsidRDefault="00EA4C22" w:rsidP="00EA4C22">
      <w:pPr>
        <w:rPr>
          <w:lang w:eastAsia="en-US"/>
        </w:rPr>
      </w:pPr>
    </w:p>
    <w:p w14:paraId="10C67F9E" w14:textId="1D9423B1" w:rsidR="00EA4C22" w:rsidRDefault="00EA4C22" w:rsidP="00C66539">
      <w:pPr>
        <w:rPr>
          <w:lang w:eastAsia="fi-FI"/>
        </w:rPr>
      </w:pPr>
      <w:r>
        <w:rPr>
          <w:lang w:eastAsia="fi-FI"/>
        </w:rPr>
        <w:t>Edvardsson ja Olsson (1996) toteavat palveluyrityksen ja asiakkaan välisen avoimen ja luotettavan vuoropuhelun olevan tärkeää. Se auttaa kehittämään palveluita ja tunnistamaan asiakkaan odotuksia ja tarpeita. Palvelu nähdään prosessina, jossa asiakkaalla on olemassa myös oma rooli. Asiakkaan osallistumisen ja vastuun rooli on tehtävä selväksi, jotta osataan ohjata asiakkaan osuutta palveluprosessissa. Jokainen palveluprosessi on ainutlaatuinen, koska jokainen asiakas antaa palvelutapahtumaan erilaisen panoksen</w:t>
      </w:r>
      <w:r w:rsidR="004A3FBA">
        <w:rPr>
          <w:lang w:eastAsia="fi-FI"/>
        </w:rPr>
        <w:t xml:space="preserve"> (Edvarsson &amp; Olsson</w:t>
      </w:r>
      <w:r w:rsidR="00A71824">
        <w:rPr>
          <w:lang w:eastAsia="fi-FI"/>
        </w:rPr>
        <w:t xml:space="preserve"> 1996).</w:t>
      </w:r>
    </w:p>
    <w:p w14:paraId="3415CBEA" w14:textId="77777777" w:rsidR="00202A52" w:rsidRDefault="00202A52">
      <w:pPr>
        <w:spacing w:line="240" w:lineRule="auto"/>
        <w:jc w:val="left"/>
      </w:pPr>
      <w:r>
        <w:rPr>
          <w:b/>
          <w:bCs/>
        </w:rPr>
        <w:br w:type="page"/>
      </w:r>
    </w:p>
    <w:p w14:paraId="2C4A6163" w14:textId="6E2C3F3D" w:rsidR="00F2489A" w:rsidRDefault="006D2754" w:rsidP="00F2489A">
      <w:pPr>
        <w:pStyle w:val="Otsikko2"/>
      </w:pPr>
      <w:bookmarkStart w:id="16" w:name="_Toc40612631"/>
      <w:r>
        <w:lastRenderedPageBreak/>
        <w:t xml:space="preserve">Strateginen </w:t>
      </w:r>
      <w:r w:rsidR="009C21C3">
        <w:t>johtaminen ja palvelut</w:t>
      </w:r>
      <w:bookmarkEnd w:id="16"/>
    </w:p>
    <w:p w14:paraId="5A5A86C0" w14:textId="7F5FEFF4" w:rsidR="00465E99" w:rsidRDefault="00553842" w:rsidP="00AF6D9F">
      <w:pPr>
        <w:pStyle w:val="Leipteksti"/>
        <w:rPr>
          <w:lang w:val="fi-FI"/>
        </w:rPr>
      </w:pPr>
      <w:r>
        <w:rPr>
          <w:lang w:val="fi-FI"/>
        </w:rPr>
        <w:t>Palveluliiketoimintaan siirtyminen</w:t>
      </w:r>
      <w:r w:rsidR="006D390D">
        <w:rPr>
          <w:lang w:val="fi-FI"/>
        </w:rPr>
        <w:t xml:space="preserve"> on</w:t>
      </w:r>
      <w:r w:rsidR="00BC780C">
        <w:rPr>
          <w:lang w:val="fi-FI"/>
        </w:rPr>
        <w:t xml:space="preserve"> kokonaisvaltainen toimenpide, johon ei ainoastaan riitä </w:t>
      </w:r>
      <w:r w:rsidR="00474364">
        <w:rPr>
          <w:lang w:val="fi-FI"/>
        </w:rPr>
        <w:t>tuotanto-osien toimintamallien muutos, palvelutarjoaman kehitys tai viestinnän muutos. Kyseessä on suurempi</w:t>
      </w:r>
      <w:r w:rsidR="006F4CE2">
        <w:rPr>
          <w:lang w:val="fi-FI"/>
        </w:rPr>
        <w:t xml:space="preserve"> ja koko organisaatiota käsittelevä kehitysvaihe tai muutos. </w:t>
      </w:r>
      <w:r w:rsidR="00A6575D">
        <w:rPr>
          <w:lang w:val="fi-FI"/>
        </w:rPr>
        <w:t xml:space="preserve">Ennen kaikkea kyseessä on johtamisen muutos. Strategisen johtamisen kirjallisuus on pääosin keskittynyt </w:t>
      </w:r>
      <w:r w:rsidR="00CD353A">
        <w:rPr>
          <w:lang w:val="fi-FI"/>
        </w:rPr>
        <w:t xml:space="preserve">tunnistamaan kilpailuetuja </w:t>
      </w:r>
      <w:r w:rsidR="009D0B97">
        <w:rPr>
          <w:lang w:val="fi-FI"/>
        </w:rPr>
        <w:t>ja kyvykkyyksiä</w:t>
      </w:r>
      <w:r w:rsidR="00F66FBF">
        <w:rPr>
          <w:lang w:val="fi-FI"/>
        </w:rPr>
        <w:t xml:space="preserve">, joilla yritys voi erottautua massasta. </w:t>
      </w:r>
      <w:r w:rsidR="003958E7" w:rsidRPr="00385600">
        <w:rPr>
          <w:lang w:val="fi-FI"/>
        </w:rPr>
        <w:t xml:space="preserve">Hambrick </w:t>
      </w:r>
      <w:r w:rsidR="004023FE" w:rsidRPr="00385600">
        <w:rPr>
          <w:lang w:val="fi-FI"/>
        </w:rPr>
        <w:t xml:space="preserve">ja </w:t>
      </w:r>
      <w:r w:rsidR="003958E7" w:rsidRPr="00385600">
        <w:rPr>
          <w:lang w:val="fi-FI"/>
        </w:rPr>
        <w:t>Fredri</w:t>
      </w:r>
      <w:r w:rsidR="004023FE" w:rsidRPr="00385600">
        <w:rPr>
          <w:lang w:val="fi-FI"/>
        </w:rPr>
        <w:t>ckson (2001) tunnistivat artikkelissaan</w:t>
      </w:r>
      <w:r w:rsidR="00160148" w:rsidRPr="00385600">
        <w:rPr>
          <w:lang w:val="fi-FI"/>
        </w:rPr>
        <w:t xml:space="preserve">, </w:t>
      </w:r>
      <w:r w:rsidR="00302333" w:rsidRPr="00385600">
        <w:rPr>
          <w:lang w:val="fi-FI"/>
        </w:rPr>
        <w:t xml:space="preserve">että </w:t>
      </w:r>
      <w:r w:rsidR="00160148" w:rsidRPr="00385600">
        <w:rPr>
          <w:lang w:val="fi-FI"/>
        </w:rPr>
        <w:t xml:space="preserve">usealla yrityksellä </w:t>
      </w:r>
      <w:r w:rsidR="00385600">
        <w:rPr>
          <w:lang w:val="fi-FI"/>
        </w:rPr>
        <w:t xml:space="preserve">ei ole kunnollista strategiaa. </w:t>
      </w:r>
      <w:r w:rsidR="00B925FB">
        <w:rPr>
          <w:lang w:val="fi-FI"/>
        </w:rPr>
        <w:t>St</w:t>
      </w:r>
      <w:r w:rsidR="00CA0BBA">
        <w:rPr>
          <w:lang w:val="fi-FI"/>
        </w:rPr>
        <w:t xml:space="preserve">rategia on valinta, että miten yritys pääsee asetettuihin tavoitteisiinsa. Täten palveluliiketoimintaa siirtyminen on </w:t>
      </w:r>
      <w:r w:rsidR="00023567">
        <w:rPr>
          <w:lang w:val="fi-FI"/>
        </w:rPr>
        <w:t xml:space="preserve">strateginen valinta. </w:t>
      </w:r>
      <w:r w:rsidR="00A11D5B">
        <w:rPr>
          <w:lang w:val="fi-FI"/>
        </w:rPr>
        <w:t xml:space="preserve">Hambrick ja Fredrickson olivat luoneet </w:t>
      </w:r>
      <w:r w:rsidR="00C058DD">
        <w:rPr>
          <w:lang w:val="fi-FI"/>
        </w:rPr>
        <w:t xml:space="preserve">oman mallinsa, mistä hyvä strategia koostuu. </w:t>
      </w:r>
      <w:r w:rsidR="009A738D">
        <w:rPr>
          <w:lang w:val="fi-FI"/>
        </w:rPr>
        <w:t xml:space="preserve">Taustalle vaaditaan laadukas </w:t>
      </w:r>
      <w:r w:rsidR="0008436F">
        <w:rPr>
          <w:lang w:val="fi-FI"/>
        </w:rPr>
        <w:t>strateginen analyysi, jossa otetaan kantaa</w:t>
      </w:r>
      <w:r w:rsidR="00C709E5">
        <w:rPr>
          <w:lang w:val="fi-FI"/>
        </w:rPr>
        <w:t xml:space="preserve"> omaan toimialaan, markkinan trendeihin, ympäristön ennusteisiin, kilpailij</w:t>
      </w:r>
      <w:r w:rsidR="00696CA9">
        <w:rPr>
          <w:lang w:val="fi-FI"/>
        </w:rPr>
        <w:t xml:space="preserve">oihin ja sisäisiin kykyihin. Pohjaksi strategialle yritys tarvitsee </w:t>
      </w:r>
      <w:r w:rsidR="0031162C">
        <w:rPr>
          <w:lang w:val="fi-FI"/>
        </w:rPr>
        <w:t xml:space="preserve">arvopohjan ja syvällisemmän tarkoituksen, jonka jälkeen voidaan </w:t>
      </w:r>
      <w:r w:rsidR="000F2AFD">
        <w:rPr>
          <w:lang w:val="fi-FI"/>
        </w:rPr>
        <w:t xml:space="preserve">johtaa tarkemmat mittarit. Tämän prosessin kautta voidaan </w:t>
      </w:r>
      <w:r w:rsidR="00DD7A02">
        <w:rPr>
          <w:lang w:val="fi-FI"/>
        </w:rPr>
        <w:t>luoda yritykseen</w:t>
      </w:r>
      <w:r w:rsidR="000F2AFD">
        <w:rPr>
          <w:lang w:val="fi-FI"/>
        </w:rPr>
        <w:t xml:space="preserve"> prosesseja</w:t>
      </w:r>
      <w:r w:rsidR="00DD7A02">
        <w:rPr>
          <w:lang w:val="fi-FI"/>
        </w:rPr>
        <w:t xml:space="preserve">, palkitsemisjärjestelmiä, </w:t>
      </w:r>
      <w:r w:rsidR="007A221D">
        <w:rPr>
          <w:lang w:val="fi-FI"/>
        </w:rPr>
        <w:t xml:space="preserve">organisaatiota ja aktiviteetteja. </w:t>
      </w:r>
      <w:r w:rsidR="009603FB">
        <w:rPr>
          <w:lang w:val="fi-FI"/>
        </w:rPr>
        <w:t xml:space="preserve">Täten </w:t>
      </w:r>
      <w:r w:rsidR="005B23BC">
        <w:rPr>
          <w:lang w:val="fi-FI"/>
        </w:rPr>
        <w:t xml:space="preserve">voidaan </w:t>
      </w:r>
      <w:r w:rsidR="00465E99">
        <w:rPr>
          <w:lang w:val="fi-FI"/>
        </w:rPr>
        <w:t>johtaa</w:t>
      </w:r>
      <w:r w:rsidR="00AF6D9F">
        <w:rPr>
          <w:lang w:val="fi-FI"/>
        </w:rPr>
        <w:t xml:space="preserve"> viisi pääkohtaa</w:t>
      </w:r>
      <w:r w:rsidR="00E16025">
        <w:rPr>
          <w:lang w:val="fi-FI"/>
        </w:rPr>
        <w:t>, jota hyvästä strategiasta täytyisi löytyä: ekonominen logiikka, areenat</w:t>
      </w:r>
      <w:r w:rsidR="00FD6BFE">
        <w:rPr>
          <w:lang w:val="fi-FI"/>
        </w:rPr>
        <w:t xml:space="preserve"> (mitkä alueet, asiakkaat, tuotekategoriat)</w:t>
      </w:r>
      <w:r w:rsidR="00E16025">
        <w:rPr>
          <w:lang w:val="fi-FI"/>
        </w:rPr>
        <w:t xml:space="preserve">, </w:t>
      </w:r>
      <w:r w:rsidR="00AB46E5">
        <w:rPr>
          <w:lang w:val="fi-FI"/>
        </w:rPr>
        <w:t>kulkuvälineet</w:t>
      </w:r>
      <w:r w:rsidR="00431B6A">
        <w:rPr>
          <w:lang w:val="fi-FI"/>
        </w:rPr>
        <w:t xml:space="preserve"> (kuinka päästään tavoitteisiin)</w:t>
      </w:r>
      <w:r w:rsidR="00AB46E5">
        <w:rPr>
          <w:lang w:val="fi-FI"/>
        </w:rPr>
        <w:t xml:space="preserve">, </w:t>
      </w:r>
      <w:r w:rsidR="00E118B6">
        <w:rPr>
          <w:lang w:val="fi-FI"/>
        </w:rPr>
        <w:t>erottavat tekijät</w:t>
      </w:r>
      <w:r w:rsidR="0068418B">
        <w:rPr>
          <w:lang w:val="fi-FI"/>
        </w:rPr>
        <w:t xml:space="preserve"> ja nopeus </w:t>
      </w:r>
      <w:r w:rsidR="00C33069">
        <w:rPr>
          <w:lang w:val="fi-FI"/>
        </w:rPr>
        <w:t>(Hambrick &amp; Fredrickson 2001: s.</w:t>
      </w:r>
      <w:r w:rsidR="001B6E7D">
        <w:rPr>
          <w:lang w:val="fi-FI"/>
        </w:rPr>
        <w:t>50-51)</w:t>
      </w:r>
      <w:r w:rsidR="00A71824">
        <w:rPr>
          <w:lang w:val="fi-FI"/>
        </w:rPr>
        <w:t>.</w:t>
      </w:r>
    </w:p>
    <w:p w14:paraId="5015CED3" w14:textId="6FAC5B9A" w:rsidR="001B6E7D" w:rsidRDefault="001B6E7D" w:rsidP="00AF6D9F">
      <w:pPr>
        <w:pStyle w:val="Leipteksti"/>
        <w:rPr>
          <w:lang w:val="fi-FI"/>
        </w:rPr>
      </w:pPr>
    </w:p>
    <w:p w14:paraId="424312D0" w14:textId="7C5D1DC5" w:rsidR="001B6E7D" w:rsidRDefault="00C97456" w:rsidP="00AF6D9F">
      <w:pPr>
        <w:pStyle w:val="Leipteksti"/>
        <w:rPr>
          <w:lang w:val="fi-FI"/>
        </w:rPr>
      </w:pPr>
      <w:r>
        <w:rPr>
          <w:lang w:val="fi-FI"/>
        </w:rPr>
        <w:t>St</w:t>
      </w:r>
      <w:r w:rsidR="0063316F">
        <w:rPr>
          <w:lang w:val="fi-FI"/>
        </w:rPr>
        <w:t>rategisen johtamisen kirjallisuudessa on erilaisia tulokulmia</w:t>
      </w:r>
      <w:r w:rsidR="00954D78">
        <w:rPr>
          <w:lang w:val="fi-FI"/>
        </w:rPr>
        <w:t xml:space="preserve">, jotka keskittyvät yrityksen menestystekijöihin eri </w:t>
      </w:r>
      <w:r w:rsidR="004E45BB">
        <w:rPr>
          <w:lang w:val="fi-FI"/>
        </w:rPr>
        <w:t>lähtökohdista</w:t>
      </w:r>
      <w:r w:rsidR="00954D78">
        <w:rPr>
          <w:lang w:val="fi-FI"/>
        </w:rPr>
        <w:t xml:space="preserve"> lähtien. Näihin ovat vaikuttaneet eri aikakausien tutkimuspainotukset ja yritysten markkinan muuttuminen. </w:t>
      </w:r>
      <w:r w:rsidR="00DC18BE">
        <w:rPr>
          <w:lang w:val="fi-FI"/>
        </w:rPr>
        <w:t xml:space="preserve">Neljä tunnetuinta näkökulmaa ovat markkinavoimat (Market Forces), resurssipohjainen, dynaamiset kyvykkyydet ja </w:t>
      </w:r>
      <w:r w:rsidR="004C2216">
        <w:rPr>
          <w:lang w:val="fi-FI"/>
        </w:rPr>
        <w:t>relationaalinen (suhdenäkökulma).</w:t>
      </w:r>
      <w:r w:rsidR="00AE6F61">
        <w:rPr>
          <w:lang w:val="fi-FI"/>
        </w:rPr>
        <w:t xml:space="preserve"> Markkinavoimien </w:t>
      </w:r>
      <w:r w:rsidR="008762A2">
        <w:rPr>
          <w:lang w:val="fi-FI"/>
        </w:rPr>
        <w:t xml:space="preserve">tarkastelussa toimiala määrittää, mitä valintoja yrityksellä on </w:t>
      </w:r>
      <w:r w:rsidR="00312651">
        <w:rPr>
          <w:lang w:val="fi-FI"/>
        </w:rPr>
        <w:t>kilpaillakseen muita yrityksiä vastaan.</w:t>
      </w:r>
      <w:r w:rsidR="006766C0">
        <w:rPr>
          <w:lang w:val="fi-FI"/>
        </w:rPr>
        <w:t xml:space="preserve"> Resurssipohjainen näkökulma korostaa </w:t>
      </w:r>
      <w:r w:rsidR="00953BB0">
        <w:rPr>
          <w:lang w:val="fi-FI"/>
        </w:rPr>
        <w:t xml:space="preserve">yrityksen omia resursseja, jotka voivat olla </w:t>
      </w:r>
      <w:r w:rsidR="00543BBB">
        <w:rPr>
          <w:lang w:val="fi-FI"/>
        </w:rPr>
        <w:t xml:space="preserve">vaikeasti kopioitavissa kilpailijoiden toimesta. </w:t>
      </w:r>
      <w:r w:rsidR="004F33F7">
        <w:rPr>
          <w:lang w:val="fi-FI"/>
        </w:rPr>
        <w:t>Dynaamiset kyvykkyydet näkökulma korostaa yrityksen kykyä muuntautua ja jakaa uudestaan resursseja</w:t>
      </w:r>
      <w:r w:rsidR="00130E65">
        <w:rPr>
          <w:lang w:val="fi-FI"/>
        </w:rPr>
        <w:t xml:space="preserve"> riippuen siitä, miten dynaaminen ympäristö </w:t>
      </w:r>
      <w:r w:rsidR="00130E65">
        <w:rPr>
          <w:lang w:val="fi-FI"/>
        </w:rPr>
        <w:lastRenderedPageBreak/>
        <w:t xml:space="preserve">muuntautuu. Relationaalinen näkökulma korostaa </w:t>
      </w:r>
      <w:r w:rsidR="00211238">
        <w:rPr>
          <w:lang w:val="fi-FI"/>
        </w:rPr>
        <w:t>erilaisten ekosysteemien tai liittoumien tekemistä eri toimijoiden kanssa, jotta asiakkaille voidaan tarjota kokonaisvaltaisia ratkaisuja</w:t>
      </w:r>
      <w:r w:rsidR="007A3C2E">
        <w:rPr>
          <w:lang w:val="fi-FI"/>
        </w:rPr>
        <w:t xml:space="preserve"> (Eloranta &amp; Turunen </w:t>
      </w:r>
      <w:r w:rsidR="004F23E3">
        <w:rPr>
          <w:lang w:val="fi-FI"/>
        </w:rPr>
        <w:t>2015: s.399)</w:t>
      </w:r>
      <w:r w:rsidR="00A71824">
        <w:rPr>
          <w:lang w:val="fi-FI"/>
        </w:rPr>
        <w:t>.</w:t>
      </w:r>
    </w:p>
    <w:p w14:paraId="539FD7FE" w14:textId="362E1DFD" w:rsidR="004F23E3" w:rsidRDefault="004F23E3" w:rsidP="00AF6D9F">
      <w:pPr>
        <w:pStyle w:val="Leipteksti"/>
        <w:rPr>
          <w:lang w:val="fi-FI"/>
        </w:rPr>
      </w:pPr>
    </w:p>
    <w:p w14:paraId="22415046" w14:textId="2A4EC82C" w:rsidR="004F23E3" w:rsidRDefault="00B436D0" w:rsidP="00AF6D9F">
      <w:pPr>
        <w:pStyle w:val="Leipteksti"/>
        <w:rPr>
          <w:lang w:val="fi-FI"/>
        </w:rPr>
      </w:pPr>
      <w:r>
        <w:rPr>
          <w:lang w:val="fi-FI"/>
        </w:rPr>
        <w:t xml:space="preserve">Strategisen johtamisen tavoitteena onkin luoda kilpailuetua ja </w:t>
      </w:r>
      <w:r w:rsidR="004E66D1">
        <w:rPr>
          <w:lang w:val="fi-FI"/>
        </w:rPr>
        <w:t>osoittaa miten vajavaiset resurssit käytetään mahdollisimman tehokkaasti.</w:t>
      </w:r>
      <w:r w:rsidR="006D02B4">
        <w:rPr>
          <w:lang w:val="fi-FI"/>
        </w:rPr>
        <w:t xml:space="preserve"> Yrityksen palvelullistaminen eri strategisten viitekehysten </w:t>
      </w:r>
      <w:r w:rsidR="008824D4">
        <w:rPr>
          <w:lang w:val="fi-FI"/>
        </w:rPr>
        <w:t xml:space="preserve">läpi tuo asian tarkasteluun strategisen johtamisen kanssa. </w:t>
      </w:r>
      <w:r w:rsidR="00D238F9">
        <w:rPr>
          <w:lang w:val="fi-FI"/>
        </w:rPr>
        <w:t xml:space="preserve">Neely (2008) on tuonut palveluliiketoiminnan </w:t>
      </w:r>
      <w:r w:rsidR="005C46C8">
        <w:rPr>
          <w:lang w:val="fi-FI"/>
        </w:rPr>
        <w:t xml:space="preserve">markkinavoimatarkasteluun. Tavoitteena on tällöin </w:t>
      </w:r>
      <w:r w:rsidR="00B37CFE">
        <w:rPr>
          <w:lang w:val="fi-FI"/>
        </w:rPr>
        <w:t xml:space="preserve">luoda palvelutarjoama, joka erottuu kilpailijoista </w:t>
      </w:r>
      <w:r w:rsidR="00214597">
        <w:rPr>
          <w:lang w:val="fi-FI"/>
        </w:rPr>
        <w:t xml:space="preserve">ja </w:t>
      </w:r>
      <w:r w:rsidR="000B2B7E">
        <w:rPr>
          <w:lang w:val="fi-FI"/>
        </w:rPr>
        <w:t xml:space="preserve">luoda parasta mahdollista strategista yhteensopivuutta </w:t>
      </w:r>
      <w:r w:rsidR="004F7F67">
        <w:rPr>
          <w:lang w:val="fi-FI"/>
        </w:rPr>
        <w:t xml:space="preserve">ympäristöön. Täten </w:t>
      </w:r>
      <w:r w:rsidR="00985747">
        <w:rPr>
          <w:lang w:val="fi-FI"/>
        </w:rPr>
        <w:t xml:space="preserve">yritys voi saavuttaa parempaa markkinapositiota ja luoda </w:t>
      </w:r>
      <w:r w:rsidR="006E0C89">
        <w:rPr>
          <w:lang w:val="fi-FI"/>
        </w:rPr>
        <w:t xml:space="preserve">kilpailuetua. </w:t>
      </w:r>
      <w:r w:rsidR="003F50F1">
        <w:rPr>
          <w:lang w:val="fi-FI"/>
        </w:rPr>
        <w:t xml:space="preserve">Ulaga ja Reinartz (2011) </w:t>
      </w:r>
      <w:r w:rsidR="00CB2BFE">
        <w:rPr>
          <w:lang w:val="fi-FI"/>
        </w:rPr>
        <w:t>ovat tuoneet palveluliiketoiminnan esimerkin resurssipohjaiseen näkökulmaan. Resurssipohjaisesta näkökulmasta palvelu</w:t>
      </w:r>
      <w:r w:rsidR="007B6B2D">
        <w:rPr>
          <w:lang w:val="fi-FI"/>
        </w:rPr>
        <w:t xml:space="preserve">liiketoiminta </w:t>
      </w:r>
      <w:r w:rsidR="00F52850">
        <w:rPr>
          <w:lang w:val="fi-FI"/>
        </w:rPr>
        <w:t>perustuu harvinaisiin kykyihin ja ominaisuuksiin</w:t>
      </w:r>
      <w:r w:rsidR="00623EF9">
        <w:rPr>
          <w:lang w:val="fi-FI"/>
        </w:rPr>
        <w:t xml:space="preserve">, joita organisaatiolla on mahdollisuus edistää. </w:t>
      </w:r>
      <w:r w:rsidR="000E6CDE">
        <w:rPr>
          <w:lang w:val="fi-FI"/>
        </w:rPr>
        <w:t xml:space="preserve">Yrityksellä voi täten olla vaikka erittäin uniikki ja kompleksinen palvelutarjoama, jota ei muilta löydy. </w:t>
      </w:r>
      <w:r w:rsidR="009E2A40">
        <w:rPr>
          <w:lang w:val="fi-FI"/>
        </w:rPr>
        <w:t xml:space="preserve">Kindström ym. (2013) ovat </w:t>
      </w:r>
      <w:r w:rsidR="00521233">
        <w:rPr>
          <w:lang w:val="fi-FI"/>
        </w:rPr>
        <w:t xml:space="preserve">keskittyvät dynaamisissa ominaisuuksissa tiettyjen </w:t>
      </w:r>
      <w:r w:rsidR="00246A9F">
        <w:rPr>
          <w:lang w:val="fi-FI"/>
        </w:rPr>
        <w:t>spesifien kyvykkyyksien organisoimiseen palveluille edullisella tavalla</w:t>
      </w:r>
      <w:r w:rsidR="00EB73F3">
        <w:rPr>
          <w:lang w:val="fi-FI"/>
        </w:rPr>
        <w:t xml:space="preserve">, jotta yritys voi saavuttaa kilpailuetua. </w:t>
      </w:r>
      <w:r w:rsidR="00135A69">
        <w:rPr>
          <w:lang w:val="fi-FI"/>
        </w:rPr>
        <w:t xml:space="preserve">Relationaalisessa tarkastelussa </w:t>
      </w:r>
      <w:r w:rsidR="00D122FF">
        <w:rPr>
          <w:lang w:val="fi-FI"/>
        </w:rPr>
        <w:t xml:space="preserve">Spring </w:t>
      </w:r>
      <w:r w:rsidR="00030150">
        <w:rPr>
          <w:lang w:val="fi-FI"/>
        </w:rPr>
        <w:t>ja</w:t>
      </w:r>
      <w:r w:rsidR="00D122FF">
        <w:rPr>
          <w:lang w:val="fi-FI"/>
        </w:rPr>
        <w:t xml:space="preserve"> Araujo (2013) ovat </w:t>
      </w:r>
      <w:r w:rsidR="00F16F56">
        <w:rPr>
          <w:lang w:val="fi-FI"/>
        </w:rPr>
        <w:t>todenneet palveluiden todelliseen luonteen muodostuvan verkottuneessa toimittajien joukossa.</w:t>
      </w:r>
      <w:r w:rsidR="00475D23">
        <w:rPr>
          <w:lang w:val="fi-FI"/>
        </w:rPr>
        <w:t xml:space="preserve"> Molemmat asiakas ja toimittaja ovat palvelun osia ja lisäarvo muodostuu näiden joukkojen yhteisestä toiminnasta.</w:t>
      </w:r>
      <w:r w:rsidR="009E2A40">
        <w:rPr>
          <w:lang w:val="fi-FI"/>
        </w:rPr>
        <w:t xml:space="preserve"> </w:t>
      </w:r>
    </w:p>
    <w:p w14:paraId="64FE7D81" w14:textId="122199A7" w:rsidR="00D42610" w:rsidRDefault="00D42610" w:rsidP="00AF6D9F">
      <w:pPr>
        <w:pStyle w:val="Leipteksti"/>
        <w:rPr>
          <w:lang w:val="fi-FI"/>
        </w:rPr>
      </w:pPr>
    </w:p>
    <w:p w14:paraId="2E1062B4" w14:textId="7A6EFBC5" w:rsidR="00D42610" w:rsidRDefault="002532E7" w:rsidP="00AF6D9F">
      <w:pPr>
        <w:pStyle w:val="Leipteksti"/>
        <w:rPr>
          <w:lang w:val="fi-FI"/>
        </w:rPr>
      </w:pPr>
      <w:r>
        <w:rPr>
          <w:lang w:val="fi-FI"/>
        </w:rPr>
        <w:t xml:space="preserve">Strateginen johtaminen yhdistyy palvelujohtamiseen erittäin olennaisesti. Palvelullistaminen tai palvelujohtaminen </w:t>
      </w:r>
      <w:r w:rsidR="00C2139B">
        <w:rPr>
          <w:lang w:val="fi-FI"/>
        </w:rPr>
        <w:t xml:space="preserve">on tullut myös strategisen johtamisen kirjallisuuteen osaksi, koska yritykset joutuvat tekemään kilpailuedun eteen enemmän asioita, jotka liittyvät palveluliiketoimintaan. </w:t>
      </w:r>
      <w:r w:rsidR="00D66EFC">
        <w:rPr>
          <w:lang w:val="fi-FI"/>
        </w:rPr>
        <w:t>Palveluliiketoiminnan</w:t>
      </w:r>
      <w:r w:rsidR="005D0C10">
        <w:rPr>
          <w:lang w:val="fi-FI"/>
        </w:rPr>
        <w:t xml:space="preserve"> </w:t>
      </w:r>
      <w:r w:rsidR="00913DA8">
        <w:rPr>
          <w:lang w:val="fi-FI"/>
        </w:rPr>
        <w:t>tä</w:t>
      </w:r>
      <w:r w:rsidR="00E858BF">
        <w:rPr>
          <w:lang w:val="fi-FI"/>
        </w:rPr>
        <w:t>rkeimpiä resursseja ovat asiakassopimukset</w:t>
      </w:r>
      <w:r w:rsidR="00030324">
        <w:rPr>
          <w:lang w:val="fi-FI"/>
        </w:rPr>
        <w:t xml:space="preserve"> </w:t>
      </w:r>
      <w:r w:rsidR="00F571A2">
        <w:rPr>
          <w:lang w:val="fi-FI"/>
        </w:rPr>
        <w:t xml:space="preserve">ja </w:t>
      </w:r>
      <w:r w:rsidR="00D63E76">
        <w:rPr>
          <w:lang w:val="fi-FI"/>
        </w:rPr>
        <w:t>osaava henkilökunta. Muita tärkeitä osa-alueita ovat teknologiset</w:t>
      </w:r>
      <w:r w:rsidR="005B6305">
        <w:rPr>
          <w:lang w:val="fi-FI"/>
        </w:rPr>
        <w:t xml:space="preserve"> ja </w:t>
      </w:r>
      <w:r w:rsidR="00CE7ACA">
        <w:rPr>
          <w:lang w:val="fi-FI"/>
        </w:rPr>
        <w:t xml:space="preserve">taloudelliset kyvykkyydet. Osana tätä kokonaisuutta ovat </w:t>
      </w:r>
      <w:r w:rsidR="004C3B26">
        <w:rPr>
          <w:lang w:val="fi-FI"/>
        </w:rPr>
        <w:t>immateriaalioikeudet kuten brändi ja patentit</w:t>
      </w:r>
      <w:r w:rsidR="008E0435">
        <w:rPr>
          <w:lang w:val="fi-FI"/>
        </w:rPr>
        <w:t>, mutta myös ulkoiset tekijät, johon voidaan lukea jakeluverkosto</w:t>
      </w:r>
      <w:r w:rsidR="007860E0">
        <w:rPr>
          <w:lang w:val="fi-FI"/>
        </w:rPr>
        <w:t xml:space="preserve">. </w:t>
      </w:r>
      <w:r w:rsidR="00217DC7">
        <w:rPr>
          <w:lang w:val="fi-FI"/>
        </w:rPr>
        <w:t>Tällaiset resurssit mahdollistavat erilaiset tulokulmat yrityksen kehittämiseen, mutta siitäkin huoli</w:t>
      </w:r>
      <w:r w:rsidR="00217DC7">
        <w:rPr>
          <w:lang w:val="fi-FI"/>
        </w:rPr>
        <w:lastRenderedPageBreak/>
        <w:t xml:space="preserve">matta yritys voi lähestyä liiketoiminnan kehittämishaastetta </w:t>
      </w:r>
      <w:r w:rsidR="00435C29">
        <w:rPr>
          <w:lang w:val="fi-FI"/>
        </w:rPr>
        <w:t xml:space="preserve">erilaisista strategisista </w:t>
      </w:r>
      <w:r w:rsidR="004E6A02">
        <w:rPr>
          <w:lang w:val="fi-FI"/>
        </w:rPr>
        <w:t xml:space="preserve">näkökulmista. Pääsääntöisesti yritys voi lähteä kehittämään joko tuotantoprosessin tehokkuutta, </w:t>
      </w:r>
      <w:r w:rsidR="002D21E6">
        <w:rPr>
          <w:lang w:val="fi-FI"/>
        </w:rPr>
        <w:t xml:space="preserve">asiakasarvon lisäämistä tai </w:t>
      </w:r>
      <w:r w:rsidR="008713D4">
        <w:rPr>
          <w:lang w:val="fi-FI"/>
        </w:rPr>
        <w:t>innovaatioihin perustuvaa liiketoimintamallia (</w:t>
      </w:r>
      <w:r w:rsidR="001E77FB">
        <w:rPr>
          <w:lang w:val="fi-FI"/>
        </w:rPr>
        <w:t>Huikkola &amp; Kohtamäki 2017: s. 763).</w:t>
      </w:r>
    </w:p>
    <w:p w14:paraId="04608475" w14:textId="05C628B7" w:rsidR="001079A5" w:rsidRDefault="001079A5" w:rsidP="00AF6D9F">
      <w:pPr>
        <w:pStyle w:val="Leipteksti"/>
        <w:rPr>
          <w:lang w:val="fi-FI"/>
        </w:rPr>
      </w:pPr>
    </w:p>
    <w:p w14:paraId="1E14AE67" w14:textId="1DA70037" w:rsidR="001079A5" w:rsidRDefault="001079A5" w:rsidP="00AF6D9F">
      <w:pPr>
        <w:pStyle w:val="Leipteksti"/>
        <w:rPr>
          <w:lang w:val="fi-FI"/>
        </w:rPr>
      </w:pPr>
      <w:r>
        <w:rPr>
          <w:lang w:val="fi-FI"/>
        </w:rPr>
        <w:t>Strategisen johtamisen käsitteistössä on vah</w:t>
      </w:r>
      <w:r w:rsidR="0095095D">
        <w:rPr>
          <w:lang w:val="fi-FI"/>
        </w:rPr>
        <w:t xml:space="preserve">vistunut käsitys </w:t>
      </w:r>
      <w:r w:rsidR="00074BD9">
        <w:rPr>
          <w:lang w:val="fi-FI"/>
        </w:rPr>
        <w:t>erilaisten verkostojen tärkeydestä ja erilaisten tietotaidon (knowledge)</w:t>
      </w:r>
      <w:r w:rsidR="001E7D92">
        <w:rPr>
          <w:lang w:val="fi-FI"/>
        </w:rPr>
        <w:t xml:space="preserve"> tärkeydestä strategisen kilpailuedun saavuttamisessa.</w:t>
      </w:r>
      <w:r w:rsidR="00C41F46">
        <w:rPr>
          <w:lang w:val="fi-FI"/>
        </w:rPr>
        <w:t xml:space="preserve"> Verkosto</w:t>
      </w:r>
      <w:r w:rsidR="00126858">
        <w:rPr>
          <w:lang w:val="fi-FI"/>
        </w:rPr>
        <w:t xml:space="preserve">mainen liiketoiminta on lähes välttämätöntä, koska harva yritys pystyy tarjoamaan kaikkea palvelua yhdestä paikkaa, mikä voi olla asiakkaalle mieluisin tapa toimia. </w:t>
      </w:r>
      <w:r w:rsidR="00407BD5">
        <w:rPr>
          <w:lang w:val="fi-FI"/>
        </w:rPr>
        <w:t xml:space="preserve">Toisaalta verkosto on juuri sen arvoinen, kun siihen kukin osapuoli tuo tietoa, jos kyseessä on tieto- tai osaamisintensiivinen toimiala. </w:t>
      </w:r>
      <w:r w:rsidR="0041177E">
        <w:rPr>
          <w:lang w:val="fi-FI"/>
        </w:rPr>
        <w:t xml:space="preserve">Tärkeintä osaamisenkehittämisessä on se, että sen kopioiminen ulkopuolisen toimesta on erittäin haastavaa. </w:t>
      </w:r>
      <w:r w:rsidR="00574BEC">
        <w:rPr>
          <w:lang w:val="fi-FI"/>
        </w:rPr>
        <w:t xml:space="preserve">Tärkeimpiä toimenpiteitä </w:t>
      </w:r>
      <w:r w:rsidR="00F7542E">
        <w:rPr>
          <w:lang w:val="fi-FI"/>
        </w:rPr>
        <w:t xml:space="preserve">verkostojen ja sen osaamisen johtamisen kannalta tietotaidon tunnistaminen ja luominen, </w:t>
      </w:r>
      <w:r w:rsidR="00724974">
        <w:rPr>
          <w:lang w:val="fi-FI"/>
        </w:rPr>
        <w:t xml:space="preserve">sen siirtäminen eteenpäin organisaatiossa, osaamisen hyödyntäminen ja sen säilyttäminen. </w:t>
      </w:r>
      <w:r w:rsidR="001B1826">
        <w:rPr>
          <w:lang w:val="fi-FI"/>
        </w:rPr>
        <w:t xml:space="preserve">Osaamisen pitäisi sisäisesti liikkua, mutta sen pitäisi jakaantua myös verkoston osille, jotka voivat olla </w:t>
      </w:r>
      <w:r w:rsidR="002C2959">
        <w:rPr>
          <w:lang w:val="fi-FI"/>
        </w:rPr>
        <w:t>asiakkaita tai muita kumppaneita. Tärkeintä organisaation kannalta on se, että tunnistetaan osaaminen ja mihin sitä voidaan käyttää hyödyksi</w:t>
      </w:r>
      <w:r w:rsidR="00620E04">
        <w:rPr>
          <w:lang w:val="fi-FI"/>
        </w:rPr>
        <w:t xml:space="preserve"> (</w:t>
      </w:r>
      <w:r w:rsidR="00A05633">
        <w:rPr>
          <w:lang w:val="fi-FI"/>
        </w:rPr>
        <w:t>Evanschitzky, Ahlert, Blaich &amp; Kenning</w:t>
      </w:r>
      <w:r w:rsidR="00EA7D30">
        <w:rPr>
          <w:lang w:val="fi-FI"/>
        </w:rPr>
        <w:t xml:space="preserve"> 2006: </w:t>
      </w:r>
      <w:r w:rsidR="00B12CE0">
        <w:rPr>
          <w:lang w:val="fi-FI"/>
        </w:rPr>
        <w:t>s.278</w:t>
      </w:r>
      <w:r w:rsidR="00EA7D30">
        <w:rPr>
          <w:lang w:val="fi-FI"/>
        </w:rPr>
        <w:t>)</w:t>
      </w:r>
      <w:r w:rsidR="00FA4C33">
        <w:rPr>
          <w:lang w:val="fi-FI"/>
        </w:rPr>
        <w:t>.</w:t>
      </w:r>
    </w:p>
    <w:p w14:paraId="0D75DCF0" w14:textId="7DA99037" w:rsidR="00CE4E46" w:rsidRDefault="00CE4E46" w:rsidP="00AF6D9F">
      <w:pPr>
        <w:pStyle w:val="Leipteksti"/>
        <w:rPr>
          <w:lang w:val="fi-FI"/>
        </w:rPr>
      </w:pPr>
    </w:p>
    <w:p w14:paraId="6D0E948D" w14:textId="383E7FFE" w:rsidR="00CE4E46" w:rsidRPr="00385600" w:rsidRDefault="00D703B2" w:rsidP="00D703B2">
      <w:pPr>
        <w:pStyle w:val="Otsikko2"/>
      </w:pPr>
      <w:bookmarkStart w:id="17" w:name="_Toc40612632"/>
      <w:r>
        <w:t>Palvelujohtaminen</w:t>
      </w:r>
      <w:bookmarkEnd w:id="17"/>
    </w:p>
    <w:p w14:paraId="55FE535B" w14:textId="7916E664" w:rsidR="005A4CDF" w:rsidRDefault="001A1FFB" w:rsidP="009E6139">
      <w:pPr>
        <w:pStyle w:val="Leipteksti"/>
        <w:rPr>
          <w:lang w:val="fi-FI"/>
        </w:rPr>
      </w:pPr>
      <w:r>
        <w:rPr>
          <w:lang w:val="fi-FI"/>
        </w:rPr>
        <w:t xml:space="preserve">Palvelujohtaminen voidaan nähdä johtamisen alalajina, joka keskittyy erityisesti näkemykseen palveluiden tärkeydestä. Se on </w:t>
      </w:r>
      <w:r w:rsidR="00345D28">
        <w:rPr>
          <w:lang w:val="fi-FI"/>
        </w:rPr>
        <w:t xml:space="preserve">eräänlainen strategisen johtamisen alalaji. </w:t>
      </w:r>
      <w:r w:rsidR="006D6C7A">
        <w:rPr>
          <w:lang w:val="fi-FI"/>
        </w:rPr>
        <w:t>Palvelujohtamiselle on er</w:t>
      </w:r>
      <w:r w:rsidR="00AB601F">
        <w:rPr>
          <w:lang w:val="fi-FI"/>
        </w:rPr>
        <w:t xml:space="preserve">ityistä </w:t>
      </w:r>
      <w:r w:rsidR="00DF13BB">
        <w:rPr>
          <w:lang w:val="fi-FI"/>
        </w:rPr>
        <w:t>se, että kokonaislaatu muodostuu yhdessä asiakkaan kanssa</w:t>
      </w:r>
      <w:r w:rsidR="00AB6A59">
        <w:rPr>
          <w:lang w:val="fi-FI"/>
        </w:rPr>
        <w:t xml:space="preserve"> ja se on jatkuvassa kehityksessä. </w:t>
      </w:r>
      <w:r w:rsidR="004F6E8A">
        <w:rPr>
          <w:lang w:val="fi-FI"/>
        </w:rPr>
        <w:t xml:space="preserve">Palvelujohtamisessa keskitytään erityisesti </w:t>
      </w:r>
      <w:r w:rsidR="002011F2">
        <w:rPr>
          <w:lang w:val="fi-FI"/>
        </w:rPr>
        <w:t>tarkastelemaan sitä</w:t>
      </w:r>
      <w:r w:rsidR="004231AD">
        <w:rPr>
          <w:lang w:val="fi-FI"/>
        </w:rPr>
        <w:t>,</w:t>
      </w:r>
      <w:r w:rsidR="002011F2">
        <w:rPr>
          <w:lang w:val="fi-FI"/>
        </w:rPr>
        <w:t xml:space="preserve"> kuinka organisaatio </w:t>
      </w:r>
      <w:r w:rsidR="00260716">
        <w:rPr>
          <w:lang w:val="fi-FI"/>
        </w:rPr>
        <w:t>kuten henkilöstö, erilaiset fyysiset resurssit</w:t>
      </w:r>
      <w:r w:rsidR="003A2CA2">
        <w:rPr>
          <w:lang w:val="fi-FI"/>
        </w:rPr>
        <w:t xml:space="preserve"> ja asiakkaat tuottavat arvoa. </w:t>
      </w:r>
      <w:r w:rsidR="004231AD">
        <w:rPr>
          <w:lang w:val="fi-FI"/>
        </w:rPr>
        <w:t xml:space="preserve">Palvelujohtamisessa pyritään kehittämään näitä osa-alueita ja johtamaan, jotta halutut palvelupolut ja </w:t>
      </w:r>
      <w:r w:rsidR="00A83D1A">
        <w:rPr>
          <w:lang w:val="fi-FI"/>
        </w:rPr>
        <w:t>hyödyt saavutetaan</w:t>
      </w:r>
      <w:r w:rsidR="00CF39F1">
        <w:rPr>
          <w:lang w:val="fi-FI"/>
        </w:rPr>
        <w:t xml:space="preserve"> (</w:t>
      </w:r>
      <w:r w:rsidR="00866A1C">
        <w:rPr>
          <w:lang w:val="fi-FI"/>
        </w:rPr>
        <w:t>Grönroos</w:t>
      </w:r>
      <w:r w:rsidR="00B372DE">
        <w:rPr>
          <w:lang w:val="fi-FI"/>
        </w:rPr>
        <w:t xml:space="preserve"> 1990</w:t>
      </w:r>
      <w:r w:rsidR="00CF39F1">
        <w:rPr>
          <w:lang w:val="fi-FI"/>
        </w:rPr>
        <w:t>).</w:t>
      </w:r>
      <w:r w:rsidR="00A80017">
        <w:rPr>
          <w:lang w:val="fi-FI"/>
        </w:rPr>
        <w:t xml:space="preserve"> </w:t>
      </w:r>
      <w:r w:rsidR="00066051">
        <w:rPr>
          <w:lang w:val="fi-FI"/>
        </w:rPr>
        <w:t>Palveluiden kilpailuetu piilee monesti siinä, että palveluiden kopioiminen on paljon haastavampaa</w:t>
      </w:r>
      <w:r w:rsidR="008D5981">
        <w:rPr>
          <w:lang w:val="fi-FI"/>
        </w:rPr>
        <w:t>,</w:t>
      </w:r>
      <w:r w:rsidR="00066051">
        <w:rPr>
          <w:lang w:val="fi-FI"/>
        </w:rPr>
        <w:t xml:space="preserve"> kun tuotteiden. </w:t>
      </w:r>
      <w:r w:rsidR="008D5981">
        <w:rPr>
          <w:lang w:val="fi-FI"/>
        </w:rPr>
        <w:t xml:space="preserve">Yrityksellä sisäisissä toiminnoissa täytyy panostaa tiedon jakamiseen </w:t>
      </w:r>
      <w:r w:rsidR="00C612A0">
        <w:rPr>
          <w:lang w:val="fi-FI"/>
        </w:rPr>
        <w:t xml:space="preserve">eri </w:t>
      </w:r>
      <w:r w:rsidR="00C612A0">
        <w:rPr>
          <w:lang w:val="fi-FI"/>
        </w:rPr>
        <w:lastRenderedPageBreak/>
        <w:t xml:space="preserve">osastojen välillä, jotta palveluinnovaatioiden mahdollisuus kasvaa. Samalla johtamistarkoituksiin tarvitaan nopeammin liikkuvaa tietoa. </w:t>
      </w:r>
      <w:r w:rsidR="008C1ADD">
        <w:rPr>
          <w:lang w:val="fi-FI"/>
        </w:rPr>
        <w:t xml:space="preserve">Haasteena palvelujohtamisessa on </w:t>
      </w:r>
      <w:r w:rsidR="0087490C">
        <w:rPr>
          <w:lang w:val="fi-FI"/>
        </w:rPr>
        <w:t>yhtenäisen kulttuurin luominen, jossa edellä mainitut asiat ovat mahdollisia (Graw</w:t>
      </w:r>
      <w:r w:rsidR="00532691">
        <w:rPr>
          <w:lang w:val="fi-FI"/>
        </w:rPr>
        <w:t>e ym. 2009: s.294).</w:t>
      </w:r>
    </w:p>
    <w:p w14:paraId="10BC31F6" w14:textId="1ED55BE6" w:rsidR="00622304" w:rsidRDefault="00622304" w:rsidP="009E6139">
      <w:pPr>
        <w:pStyle w:val="Leipteksti"/>
        <w:rPr>
          <w:lang w:val="fi-FI"/>
        </w:rPr>
      </w:pPr>
    </w:p>
    <w:p w14:paraId="7A333C80" w14:textId="5C4784B0" w:rsidR="00622304" w:rsidRDefault="00820395" w:rsidP="009E6139">
      <w:pPr>
        <w:pStyle w:val="Leipteksti"/>
        <w:rPr>
          <w:lang w:val="fi-FI"/>
        </w:rPr>
      </w:pPr>
      <w:r>
        <w:rPr>
          <w:lang w:val="fi-FI"/>
        </w:rPr>
        <w:t>Palvelujohtaminen tai liiketoiminnan siirtäminen palveluliiketoimintaan ei ole pelkästään</w:t>
      </w:r>
      <w:r w:rsidR="00667753">
        <w:rPr>
          <w:lang w:val="fi-FI"/>
        </w:rPr>
        <w:t xml:space="preserve"> ratkaisu yrityksen haasteisiin. Yritys voi lähteä hyvinkin nopeasti </w:t>
      </w:r>
      <w:r w:rsidR="00A16C59">
        <w:rPr>
          <w:lang w:val="fi-FI"/>
        </w:rPr>
        <w:t>kehittämään erilaisia palveluita tai pyrkiä palveluliiketoimintaan. Tämä asettaa kuitenkin yrityksen haastavaan asemaan, jossa saatetaan tehdä</w:t>
      </w:r>
      <w:r w:rsidR="00573A12">
        <w:rPr>
          <w:lang w:val="fi-FI"/>
        </w:rPr>
        <w:t xml:space="preserve"> päämäärättömästi erilaisia kehityshankkeita, jotka eivät ole kuitenkaan sidoksissa asiakkaan tarpeisiin. </w:t>
      </w:r>
      <w:r w:rsidR="00667753">
        <w:rPr>
          <w:lang w:val="fi-FI"/>
        </w:rPr>
        <w:t xml:space="preserve"> </w:t>
      </w:r>
      <w:r w:rsidR="00622304">
        <w:rPr>
          <w:lang w:val="fi-FI"/>
        </w:rPr>
        <w:t>Teoriakirjallisuudessa tunnistetaan ilmiö nimeltä palveluparadoksi (service paradox), joka tarkoittaa sitä</w:t>
      </w:r>
      <w:r w:rsidR="00250868">
        <w:rPr>
          <w:lang w:val="fi-FI"/>
        </w:rPr>
        <w:t>, että</w:t>
      </w:r>
      <w:r w:rsidR="00622304">
        <w:rPr>
          <w:lang w:val="fi-FI"/>
        </w:rPr>
        <w:t xml:space="preserve"> laajennetaan palvelutarjoamaa, mutta samalla karsitaan kuluista ja </w:t>
      </w:r>
      <w:r w:rsidR="00061AF0">
        <w:rPr>
          <w:lang w:val="fi-FI"/>
        </w:rPr>
        <w:t>samaan aikaan</w:t>
      </w:r>
      <w:r w:rsidR="00622304">
        <w:rPr>
          <w:lang w:val="fi-FI"/>
        </w:rPr>
        <w:t xml:space="preserve"> marginaalit laskevat (Gebauer 2005: s.14-25). Tämä epätoivottu kehityskulku saattaa antaa kuvan, ettei palvelujohtamisella ole sijaa organisaatiossa tai se ei ole oikea strateginen suunta yritykselle.</w:t>
      </w:r>
    </w:p>
    <w:p w14:paraId="7CEF7568" w14:textId="09780EE6" w:rsidR="00C36146" w:rsidRDefault="00C36146" w:rsidP="009E6139">
      <w:pPr>
        <w:pStyle w:val="Leipteksti"/>
        <w:rPr>
          <w:lang w:val="fi-FI"/>
        </w:rPr>
      </w:pPr>
    </w:p>
    <w:p w14:paraId="79ED535A" w14:textId="5B6D9EBE" w:rsidR="000705A8" w:rsidRDefault="003B4636" w:rsidP="009E6139">
      <w:pPr>
        <w:pStyle w:val="Leipteksti"/>
        <w:rPr>
          <w:lang w:val="fi-FI"/>
        </w:rPr>
      </w:pPr>
      <w:r>
        <w:rPr>
          <w:lang w:val="fi-FI"/>
        </w:rPr>
        <w:t>Pa</w:t>
      </w:r>
      <w:r w:rsidR="006C7B59">
        <w:rPr>
          <w:lang w:val="fi-FI"/>
        </w:rPr>
        <w:t xml:space="preserve">lvelujohtamisen keskiössä on asiakkaat, joten ansaintalogiikan pitää </w:t>
      </w:r>
      <w:r w:rsidR="008E61FA">
        <w:rPr>
          <w:lang w:val="fi-FI"/>
        </w:rPr>
        <w:t xml:space="preserve">olla kytköksissä asiakkaan tyytyväisyyteen </w:t>
      </w:r>
      <w:r w:rsidR="00E853A1">
        <w:rPr>
          <w:lang w:val="fi-FI"/>
        </w:rPr>
        <w:t xml:space="preserve">palvelua kohtaan. Henkilöstön pitää pystyä mukautumaan tilanteissa nopeasti </w:t>
      </w:r>
      <w:r w:rsidR="00F17217">
        <w:rPr>
          <w:lang w:val="fi-FI"/>
        </w:rPr>
        <w:t>asiak</w:t>
      </w:r>
      <w:r w:rsidR="00B72C69">
        <w:rPr>
          <w:lang w:val="fi-FI"/>
        </w:rPr>
        <w:t>as</w:t>
      </w:r>
      <w:r w:rsidR="00F17217">
        <w:rPr>
          <w:lang w:val="fi-FI"/>
        </w:rPr>
        <w:t>tarpeisiin</w:t>
      </w:r>
      <w:r w:rsidR="00B72C69">
        <w:rPr>
          <w:lang w:val="fi-FI"/>
        </w:rPr>
        <w:t xml:space="preserve">, joten </w:t>
      </w:r>
      <w:r w:rsidR="006B5114">
        <w:rPr>
          <w:lang w:val="fi-FI"/>
        </w:rPr>
        <w:t xml:space="preserve">päätöksentekoa täytyy olla mahdollista tehdä </w:t>
      </w:r>
      <w:r w:rsidR="00215652">
        <w:rPr>
          <w:lang w:val="fi-FI"/>
        </w:rPr>
        <w:t xml:space="preserve">asiakasrajapinnassa. Ylipäätään organisaation rakenteen tulisi olla rakennettuna siten, että </w:t>
      </w:r>
      <w:r w:rsidR="00CF6CF7">
        <w:rPr>
          <w:lang w:val="fi-FI"/>
        </w:rPr>
        <w:t>organisaation resurssit menevät mahdollisimman tehokkaasti asiakkaan tarpeita hyödyttäväksi</w:t>
      </w:r>
      <w:r w:rsidR="004564E3">
        <w:rPr>
          <w:lang w:val="fi-FI"/>
        </w:rPr>
        <w:t>.</w:t>
      </w:r>
      <w:r w:rsidR="00774170">
        <w:rPr>
          <w:lang w:val="fi-FI"/>
        </w:rPr>
        <w:t xml:space="preserve"> Esimiehet keskittyvät tällaisessa organisaatiossa mahdollistamaan </w:t>
      </w:r>
      <w:r w:rsidR="00CD55F5">
        <w:rPr>
          <w:lang w:val="fi-FI"/>
        </w:rPr>
        <w:t>asiakasrajapinnassa työskentelevi</w:t>
      </w:r>
      <w:r w:rsidR="003103A7">
        <w:rPr>
          <w:lang w:val="fi-FI"/>
        </w:rPr>
        <w:t xml:space="preserve">en tehokkaan työskentelyn, jossa valvonta ei ole pääroolissa. </w:t>
      </w:r>
      <w:r w:rsidR="00B44CD0">
        <w:rPr>
          <w:lang w:val="fi-FI"/>
        </w:rPr>
        <w:t>Työntekijöiden palkitseminen ja mittaaminen on yhteydessä asiakastyytyväisyyteen jollakin tavoin</w:t>
      </w:r>
      <w:r w:rsidR="00596CCF">
        <w:rPr>
          <w:lang w:val="fi-FI"/>
        </w:rPr>
        <w:t xml:space="preserve"> (Grönroos 2009: s.271-279).</w:t>
      </w:r>
      <w:r w:rsidR="000B6276">
        <w:rPr>
          <w:lang w:val="fi-FI"/>
        </w:rPr>
        <w:t xml:space="preserve"> </w:t>
      </w:r>
      <w:r w:rsidR="00A176E8">
        <w:rPr>
          <w:lang w:val="fi-FI"/>
        </w:rPr>
        <w:t>Palvelujohtaminen ja palveluiden strateginen kehittäminen pitäisi olla jatkuva prosessi, jossa uusi tieto kehittää strategiaa eteenpäin. Yksi malli on tarkastella SWOT -analyysin avulla</w:t>
      </w:r>
      <w:r w:rsidR="00836827">
        <w:rPr>
          <w:lang w:val="fi-FI"/>
        </w:rPr>
        <w:t xml:space="preserve"> eli yrityksen vahvuuksien, heikkouksien, mahdollisuuksien ja uhkien läpi, miten palveluita voidaan lähteä kehittämään. </w:t>
      </w:r>
      <w:r w:rsidR="003A06AC">
        <w:rPr>
          <w:lang w:val="fi-FI"/>
        </w:rPr>
        <w:t xml:space="preserve">Palvelun kehittäminen kuitenkin perustuu ihmisiin, tietotaitoon </w:t>
      </w:r>
      <w:r w:rsidR="00E7785B">
        <w:rPr>
          <w:lang w:val="fi-FI"/>
        </w:rPr>
        <w:t>ja erilaisiin ver</w:t>
      </w:r>
      <w:r w:rsidR="00E7785B">
        <w:rPr>
          <w:lang w:val="fi-FI"/>
        </w:rPr>
        <w:lastRenderedPageBreak/>
        <w:t xml:space="preserve">kostoihin. Tämän strategisen ajatteluketjun kautta </w:t>
      </w:r>
      <w:r w:rsidR="00E672B1">
        <w:rPr>
          <w:lang w:val="fi-FI"/>
        </w:rPr>
        <w:t xml:space="preserve">yritys voi luoda itselleen </w:t>
      </w:r>
      <w:r w:rsidR="00E37EF5">
        <w:rPr>
          <w:lang w:val="fi-FI"/>
        </w:rPr>
        <w:t xml:space="preserve">arvolupauksen, jonka se voi asiakkailleen tarjota </w:t>
      </w:r>
      <w:r w:rsidR="00FC44AB">
        <w:rPr>
          <w:lang w:val="fi-FI"/>
        </w:rPr>
        <w:t>(Zamfir 2013: s.</w:t>
      </w:r>
      <w:r w:rsidR="00EE6310">
        <w:rPr>
          <w:lang w:val="fi-FI"/>
        </w:rPr>
        <w:t>58-59)</w:t>
      </w:r>
      <w:r w:rsidR="008D68A3">
        <w:rPr>
          <w:lang w:val="fi-FI"/>
        </w:rPr>
        <w:t>.</w:t>
      </w:r>
      <w:r w:rsidR="00CD14F2">
        <w:rPr>
          <w:lang w:val="fi-FI"/>
        </w:rPr>
        <w:t xml:space="preserve"> Taulukossa 2 on jaoteltu Grönroosin (2009) periaatteiden mukaan palvelujohtamisen periaatteet.</w:t>
      </w:r>
    </w:p>
    <w:p w14:paraId="44673838" w14:textId="77777777" w:rsidR="000705A8" w:rsidRDefault="000705A8" w:rsidP="009E6139">
      <w:pPr>
        <w:pStyle w:val="Leipteksti"/>
        <w:rPr>
          <w:lang w:val="fi-FI"/>
        </w:rPr>
      </w:pPr>
    </w:p>
    <w:p w14:paraId="50A1613D" w14:textId="07CE4161" w:rsidR="0074308B" w:rsidRDefault="0074308B" w:rsidP="0074308B">
      <w:pPr>
        <w:pStyle w:val="Kuvaotsikko"/>
      </w:pPr>
      <w:bookmarkStart w:id="18" w:name="_Toc40612618"/>
      <w:r>
        <w:t xml:space="preserve">Taulukko </w:t>
      </w:r>
      <w:r w:rsidR="00FB05F7">
        <w:fldChar w:fldCharType="begin"/>
      </w:r>
      <w:r w:rsidR="00FB05F7">
        <w:instrText xml:space="preserve"> SEQ Taulukko \* ARABIC </w:instrText>
      </w:r>
      <w:r w:rsidR="00FB05F7">
        <w:fldChar w:fldCharType="separate"/>
      </w:r>
      <w:r w:rsidR="00A27A94">
        <w:rPr>
          <w:noProof/>
        </w:rPr>
        <w:t>2</w:t>
      </w:r>
      <w:r w:rsidR="00FB05F7">
        <w:rPr>
          <w:noProof/>
        </w:rPr>
        <w:fldChar w:fldCharType="end"/>
      </w:r>
      <w:r>
        <w:t>: Palvelujohtamisen periaatteet (Grönroos 2009: s.272)</w:t>
      </w:r>
      <w:bookmarkEnd w:id="18"/>
    </w:p>
    <w:tbl>
      <w:tblPr>
        <w:tblStyle w:val="TaulukkoRuudukko"/>
        <w:tblW w:w="0" w:type="auto"/>
        <w:tblLook w:val="04A0" w:firstRow="1" w:lastRow="0" w:firstColumn="1" w:lastColumn="0" w:noHBand="0" w:noVBand="1"/>
      </w:tblPr>
      <w:tblGrid>
        <w:gridCol w:w="4247"/>
        <w:gridCol w:w="4247"/>
      </w:tblGrid>
      <w:tr w:rsidR="001B07C5" w14:paraId="59E22DA6" w14:textId="77777777" w:rsidTr="001B07C5">
        <w:tc>
          <w:tcPr>
            <w:tcW w:w="4247" w:type="dxa"/>
          </w:tcPr>
          <w:p w14:paraId="2DD14719" w14:textId="0A0788B1" w:rsidR="001B07C5" w:rsidRDefault="001B07C5" w:rsidP="001B07C5">
            <w:pPr>
              <w:pStyle w:val="Leipteksti"/>
              <w:numPr>
                <w:ilvl w:val="0"/>
                <w:numId w:val="44"/>
              </w:numPr>
              <w:rPr>
                <w:lang w:val="fi-FI"/>
              </w:rPr>
            </w:pPr>
            <w:r>
              <w:rPr>
                <w:lang w:val="fi-FI"/>
              </w:rPr>
              <w:t xml:space="preserve">Ansaintalogiikka </w:t>
            </w:r>
          </w:p>
        </w:tc>
        <w:tc>
          <w:tcPr>
            <w:tcW w:w="4247" w:type="dxa"/>
          </w:tcPr>
          <w:p w14:paraId="50A15FB9" w14:textId="74CB067B" w:rsidR="001B07C5" w:rsidRDefault="00845331" w:rsidP="009E6139">
            <w:pPr>
              <w:pStyle w:val="Leipteksti"/>
              <w:rPr>
                <w:lang w:val="fi-FI"/>
              </w:rPr>
            </w:pPr>
            <w:r>
              <w:rPr>
                <w:lang w:val="fi-FI"/>
              </w:rPr>
              <w:t>Asiakkaan kokema palvelu ja laatu on keskiössä.</w:t>
            </w:r>
            <w:r w:rsidR="00D233BC">
              <w:rPr>
                <w:lang w:val="fi-FI"/>
              </w:rPr>
              <w:t xml:space="preserve"> Esimerkiksi asiakastyytyväisyys ja sisäinen tehokkuus pitävät olla nivottuina.</w:t>
            </w:r>
          </w:p>
        </w:tc>
      </w:tr>
      <w:tr w:rsidR="001B07C5" w14:paraId="039BB9B6" w14:textId="77777777" w:rsidTr="001B07C5">
        <w:tc>
          <w:tcPr>
            <w:tcW w:w="4247" w:type="dxa"/>
          </w:tcPr>
          <w:p w14:paraId="54FE134B" w14:textId="5302CA80" w:rsidR="001B07C5" w:rsidRDefault="00BF538C" w:rsidP="00BF538C">
            <w:pPr>
              <w:pStyle w:val="Leipteksti"/>
              <w:numPr>
                <w:ilvl w:val="0"/>
                <w:numId w:val="44"/>
              </w:numPr>
              <w:rPr>
                <w:lang w:val="fi-FI"/>
              </w:rPr>
            </w:pPr>
            <w:r>
              <w:rPr>
                <w:lang w:val="fi-FI"/>
              </w:rPr>
              <w:t>Päätöksenteko</w:t>
            </w:r>
          </w:p>
        </w:tc>
        <w:tc>
          <w:tcPr>
            <w:tcW w:w="4247" w:type="dxa"/>
          </w:tcPr>
          <w:p w14:paraId="323703DB" w14:textId="2A0342C6" w:rsidR="001B07C5" w:rsidRDefault="00937128" w:rsidP="009E6139">
            <w:pPr>
              <w:pStyle w:val="Leipteksti"/>
              <w:rPr>
                <w:lang w:val="fi-FI"/>
              </w:rPr>
            </w:pPr>
            <w:r>
              <w:rPr>
                <w:lang w:val="fi-FI"/>
              </w:rPr>
              <w:t>Mahdollisuuksien mukaan on hajautettava päätöksentekoa lähelle asiakkaan toimivaa henkilöstöä</w:t>
            </w:r>
            <w:r w:rsidR="0047362E">
              <w:rPr>
                <w:lang w:val="fi-FI"/>
              </w:rPr>
              <w:t>.</w:t>
            </w:r>
          </w:p>
        </w:tc>
      </w:tr>
      <w:tr w:rsidR="001B07C5" w14:paraId="1B956013" w14:textId="77777777" w:rsidTr="001B07C5">
        <w:tc>
          <w:tcPr>
            <w:tcW w:w="4247" w:type="dxa"/>
          </w:tcPr>
          <w:p w14:paraId="083023BB" w14:textId="2E4277B1" w:rsidR="001B07C5" w:rsidRDefault="00BF538C" w:rsidP="00BF538C">
            <w:pPr>
              <w:pStyle w:val="Leipteksti"/>
              <w:numPr>
                <w:ilvl w:val="0"/>
                <w:numId w:val="44"/>
              </w:numPr>
              <w:rPr>
                <w:lang w:val="fi-FI"/>
              </w:rPr>
            </w:pPr>
            <w:r>
              <w:rPr>
                <w:lang w:val="fi-FI"/>
              </w:rPr>
              <w:t xml:space="preserve">Organisaation </w:t>
            </w:r>
            <w:r w:rsidR="00F0300C">
              <w:rPr>
                <w:lang w:val="fi-FI"/>
              </w:rPr>
              <w:t>painopiste</w:t>
            </w:r>
          </w:p>
        </w:tc>
        <w:tc>
          <w:tcPr>
            <w:tcW w:w="4247" w:type="dxa"/>
          </w:tcPr>
          <w:p w14:paraId="39D781A5" w14:textId="786DDEA4" w:rsidR="001B07C5" w:rsidRDefault="00381FF9" w:rsidP="009E6139">
            <w:pPr>
              <w:pStyle w:val="Leipteksti"/>
              <w:rPr>
                <w:lang w:val="fi-FI"/>
              </w:rPr>
            </w:pPr>
            <w:r>
              <w:rPr>
                <w:lang w:val="fi-FI"/>
              </w:rPr>
              <w:t>Organisoitumisen pä</w:t>
            </w:r>
            <w:r w:rsidR="0047362E">
              <w:rPr>
                <w:lang w:val="fi-FI"/>
              </w:rPr>
              <w:t>ämääränä on mahdollistaa resurssien käyttö palvelutoimintaan.</w:t>
            </w:r>
          </w:p>
        </w:tc>
      </w:tr>
      <w:tr w:rsidR="001B07C5" w14:paraId="1592D24B" w14:textId="77777777" w:rsidTr="001B07C5">
        <w:tc>
          <w:tcPr>
            <w:tcW w:w="4247" w:type="dxa"/>
          </w:tcPr>
          <w:p w14:paraId="4C93772B" w14:textId="4AB4A15A" w:rsidR="001B07C5" w:rsidRDefault="00F0300C" w:rsidP="00F0300C">
            <w:pPr>
              <w:pStyle w:val="Leipteksti"/>
              <w:numPr>
                <w:ilvl w:val="0"/>
                <w:numId w:val="44"/>
              </w:numPr>
              <w:rPr>
                <w:lang w:val="fi-FI"/>
              </w:rPr>
            </w:pPr>
            <w:r>
              <w:rPr>
                <w:lang w:val="fi-FI"/>
              </w:rPr>
              <w:t>Työjohdon painopiste</w:t>
            </w:r>
          </w:p>
        </w:tc>
        <w:tc>
          <w:tcPr>
            <w:tcW w:w="4247" w:type="dxa"/>
          </w:tcPr>
          <w:p w14:paraId="504F8449" w14:textId="3C244699" w:rsidR="001B07C5" w:rsidRDefault="00436CD2" w:rsidP="009E6139">
            <w:pPr>
              <w:pStyle w:val="Leipteksti"/>
              <w:rPr>
                <w:lang w:val="fi-FI"/>
              </w:rPr>
            </w:pPr>
            <w:r>
              <w:rPr>
                <w:lang w:val="fi-FI"/>
              </w:rPr>
              <w:t>Esimiesten on keskityttävä tukemaan työntekijöitä, jossa valvonta ei määritä tekemistä.</w:t>
            </w:r>
          </w:p>
        </w:tc>
      </w:tr>
      <w:tr w:rsidR="001B07C5" w14:paraId="09E22956" w14:textId="77777777" w:rsidTr="001B07C5">
        <w:tc>
          <w:tcPr>
            <w:tcW w:w="4247" w:type="dxa"/>
          </w:tcPr>
          <w:p w14:paraId="3C9A3EB2" w14:textId="621CB949" w:rsidR="001B07C5" w:rsidRDefault="00047934" w:rsidP="00F0300C">
            <w:pPr>
              <w:pStyle w:val="Leipteksti"/>
              <w:numPr>
                <w:ilvl w:val="0"/>
                <w:numId w:val="44"/>
              </w:numPr>
              <w:rPr>
                <w:lang w:val="fi-FI"/>
              </w:rPr>
            </w:pPr>
            <w:r>
              <w:rPr>
                <w:lang w:val="fi-FI"/>
              </w:rPr>
              <w:t>Palkitseminen</w:t>
            </w:r>
          </w:p>
        </w:tc>
        <w:tc>
          <w:tcPr>
            <w:tcW w:w="4247" w:type="dxa"/>
          </w:tcPr>
          <w:p w14:paraId="0463F607" w14:textId="1CD3955C" w:rsidR="001B07C5" w:rsidRDefault="007B64A0" w:rsidP="009E6139">
            <w:pPr>
              <w:pStyle w:val="Leipteksti"/>
              <w:rPr>
                <w:lang w:val="fi-FI"/>
              </w:rPr>
            </w:pPr>
            <w:r>
              <w:rPr>
                <w:lang w:val="fi-FI"/>
              </w:rPr>
              <w:t>Työntekijöiden saamat palkitsemiset pitävät olla sidoksissa asiakkaan laatukokemukseen.</w:t>
            </w:r>
          </w:p>
        </w:tc>
      </w:tr>
      <w:tr w:rsidR="001B07C5" w14:paraId="1B2E0851" w14:textId="77777777" w:rsidTr="001B07C5">
        <w:tc>
          <w:tcPr>
            <w:tcW w:w="4247" w:type="dxa"/>
          </w:tcPr>
          <w:p w14:paraId="445883F6" w14:textId="64DA9666" w:rsidR="001B07C5" w:rsidRDefault="00047934" w:rsidP="00047934">
            <w:pPr>
              <w:pStyle w:val="Leipteksti"/>
              <w:numPr>
                <w:ilvl w:val="0"/>
                <w:numId w:val="44"/>
              </w:numPr>
              <w:rPr>
                <w:lang w:val="fi-FI"/>
              </w:rPr>
            </w:pPr>
            <w:r>
              <w:rPr>
                <w:lang w:val="fi-FI"/>
              </w:rPr>
              <w:t>Mitta</w:t>
            </w:r>
            <w:r w:rsidR="00F64517">
              <w:rPr>
                <w:lang w:val="fi-FI"/>
              </w:rPr>
              <w:t>aminen</w:t>
            </w:r>
          </w:p>
        </w:tc>
        <w:tc>
          <w:tcPr>
            <w:tcW w:w="4247" w:type="dxa"/>
          </w:tcPr>
          <w:p w14:paraId="12CB454B" w14:textId="36E0EDB4" w:rsidR="001B07C5" w:rsidRDefault="00C83A94" w:rsidP="009E6139">
            <w:pPr>
              <w:pStyle w:val="Leipteksti"/>
              <w:rPr>
                <w:lang w:val="fi-FI"/>
              </w:rPr>
            </w:pPr>
            <w:r>
              <w:rPr>
                <w:lang w:val="fi-FI"/>
              </w:rPr>
              <w:t xml:space="preserve">Asiakkaan täytyy </w:t>
            </w:r>
            <w:r w:rsidR="00D56F93">
              <w:rPr>
                <w:lang w:val="fi-FI"/>
              </w:rPr>
              <w:t>olla tyytyväinen palveluun.</w:t>
            </w:r>
          </w:p>
        </w:tc>
      </w:tr>
    </w:tbl>
    <w:p w14:paraId="43FC5855" w14:textId="77777777" w:rsidR="001A19D7" w:rsidRDefault="001A19D7" w:rsidP="009E6139">
      <w:pPr>
        <w:pStyle w:val="Leipteksti"/>
        <w:rPr>
          <w:lang w:val="fi-FI"/>
        </w:rPr>
      </w:pPr>
    </w:p>
    <w:p w14:paraId="6876EF7E" w14:textId="1A43273B" w:rsidR="003F4E98" w:rsidRDefault="00442694" w:rsidP="00B045E9">
      <w:pPr>
        <w:pStyle w:val="Leipteksti"/>
        <w:rPr>
          <w:lang w:val="fi-FI"/>
        </w:rPr>
      </w:pPr>
      <w:r>
        <w:rPr>
          <w:lang w:val="fi-FI"/>
        </w:rPr>
        <w:t>Palvelujohtamisen perustana on hyvä olla selkeästi määri</w:t>
      </w:r>
      <w:r w:rsidR="00C00640">
        <w:rPr>
          <w:lang w:val="fi-FI"/>
        </w:rPr>
        <w:t>t</w:t>
      </w:r>
      <w:r>
        <w:rPr>
          <w:lang w:val="fi-FI"/>
        </w:rPr>
        <w:t>etty palvelustrategia, joka lähtee asiakkaiden ja markkinan</w:t>
      </w:r>
      <w:r w:rsidR="00B42BCA">
        <w:rPr>
          <w:lang w:val="fi-FI"/>
        </w:rPr>
        <w:t xml:space="preserve"> </w:t>
      </w:r>
      <w:r>
        <w:rPr>
          <w:lang w:val="fi-FI"/>
        </w:rPr>
        <w:t>tarpeista. Samalla yrityksen täytyy olla määrittänyt, mitä ja miten palvelujohtamisella lähdetään kehittämään organisaatiota ja prosesseja. Palvelutarjoaman ja palvelun lähtökohdan pitää olla asiakkaalle annettavassa arvolupauksessa eli siinä, mitä asiakas saa ostaessaan palvelua.  Palveluliiketoiminta vaatii taustalleen organisaatio</w:t>
      </w:r>
      <w:r w:rsidR="002D1564">
        <w:rPr>
          <w:lang w:val="fi-FI"/>
        </w:rPr>
        <w:t xml:space="preserve"> rakenteen, joka tukee sitä, mutta myös oman palveluorganisaation, joka voi </w:t>
      </w:r>
      <w:r w:rsidR="002D1564">
        <w:rPr>
          <w:lang w:val="fi-FI"/>
        </w:rPr>
        <w:lastRenderedPageBreak/>
        <w:t xml:space="preserve">keskittyä vain palvelun tuottamiseen ja kehittämiseen. </w:t>
      </w:r>
      <w:r w:rsidR="000B210D">
        <w:rPr>
          <w:lang w:val="fi-FI"/>
        </w:rPr>
        <w:t xml:space="preserve">Yritykseen pitäisi pystyä luomaan palvelukulttuuri, joka resonoi </w:t>
      </w:r>
      <w:r w:rsidR="00C00640">
        <w:rPr>
          <w:lang w:val="fi-FI"/>
        </w:rPr>
        <w:t xml:space="preserve">kaikkia palvelujohtamisen osa-alueita. Palvelujohtamisessa on myös tärkeää </w:t>
      </w:r>
      <w:r w:rsidR="00EE5C25">
        <w:rPr>
          <w:lang w:val="fi-FI"/>
        </w:rPr>
        <w:t>huolehtia asiakassuhteistaan ja panostaa erityisesti siihen, että asiakkaat pysyvät ja saavat halutun arvolupauksen (G</w:t>
      </w:r>
      <w:r w:rsidR="00AF17A8">
        <w:rPr>
          <w:lang w:val="fi-FI"/>
        </w:rPr>
        <w:t>e</w:t>
      </w:r>
      <w:r w:rsidR="00EE5C25">
        <w:rPr>
          <w:lang w:val="fi-FI"/>
        </w:rPr>
        <w:t xml:space="preserve">bauer ym. </w:t>
      </w:r>
      <w:r w:rsidR="009A31A7">
        <w:rPr>
          <w:lang w:val="fi-FI"/>
        </w:rPr>
        <w:t>2005: s.25).</w:t>
      </w:r>
    </w:p>
    <w:p w14:paraId="0ADF0144" w14:textId="77777777" w:rsidR="009A31A7" w:rsidRDefault="009A31A7" w:rsidP="00B045E9">
      <w:pPr>
        <w:pStyle w:val="Leipteksti"/>
        <w:rPr>
          <w:lang w:val="fi-FI"/>
        </w:rPr>
      </w:pPr>
    </w:p>
    <w:p w14:paraId="039CA91D" w14:textId="6F3617C7" w:rsidR="00B045E9" w:rsidRDefault="000C41E0" w:rsidP="00B045E9">
      <w:pPr>
        <w:pStyle w:val="Leipteksti"/>
        <w:rPr>
          <w:lang w:val="fi-FI"/>
        </w:rPr>
      </w:pPr>
      <w:r w:rsidRPr="000C41E0">
        <w:rPr>
          <w:lang w:val="fi-FI"/>
        </w:rPr>
        <w:t xml:space="preserve">Palvelu on </w:t>
      </w:r>
      <w:r>
        <w:rPr>
          <w:lang w:val="fi-FI"/>
        </w:rPr>
        <w:t xml:space="preserve">kytköksissä vähintään eri osiin organisaatiossa, mutta todennäköisesti myös muihin kumppaneihin. </w:t>
      </w:r>
      <w:r w:rsidR="004661F8">
        <w:rPr>
          <w:lang w:val="fi-FI"/>
        </w:rPr>
        <w:t xml:space="preserve">Organisaation tulisi keskittyä siihen, että </w:t>
      </w:r>
      <w:r w:rsidR="009C5A32">
        <w:rPr>
          <w:lang w:val="fi-FI"/>
        </w:rPr>
        <w:t xml:space="preserve">tietotaito ja tekniset </w:t>
      </w:r>
      <w:r w:rsidR="009B1EC5">
        <w:rPr>
          <w:lang w:val="fi-FI"/>
        </w:rPr>
        <w:t xml:space="preserve">asiat siirtyvät eri osille palveluverkostoa oli kyseessä asiakas tai kumppani. </w:t>
      </w:r>
      <w:r w:rsidR="00E83826">
        <w:rPr>
          <w:lang w:val="fi-FI"/>
        </w:rPr>
        <w:t xml:space="preserve">Tiedonjaon pitäisi olla </w:t>
      </w:r>
      <w:r w:rsidR="00D47626">
        <w:rPr>
          <w:lang w:val="fi-FI"/>
        </w:rPr>
        <w:t>kitkatonta ja ideaalitilanteessa tiedonjako hyödyttää kaikkia osapuolia</w:t>
      </w:r>
      <w:r w:rsidR="00424DD6">
        <w:rPr>
          <w:lang w:val="fi-FI"/>
        </w:rPr>
        <w:t xml:space="preserve"> </w:t>
      </w:r>
      <w:r w:rsidR="002B2417" w:rsidRPr="000C41E0">
        <w:rPr>
          <w:lang w:val="fi-FI"/>
        </w:rPr>
        <w:t>(Evanschitzky, Ahlert, Blaich &amp; Kenning 2006: s.27</w:t>
      </w:r>
      <w:r w:rsidR="00D77C7C">
        <w:rPr>
          <w:lang w:val="fi-FI"/>
        </w:rPr>
        <w:t>9</w:t>
      </w:r>
      <w:r w:rsidR="002B2417" w:rsidRPr="000C41E0">
        <w:rPr>
          <w:lang w:val="fi-FI"/>
        </w:rPr>
        <w:t>)</w:t>
      </w:r>
      <w:r w:rsidR="00424DD6">
        <w:rPr>
          <w:lang w:val="fi-FI"/>
        </w:rPr>
        <w:t xml:space="preserve">. </w:t>
      </w:r>
      <w:r w:rsidR="00B045E9">
        <w:rPr>
          <w:lang w:val="fi-FI"/>
        </w:rPr>
        <w:t xml:space="preserve">Yleisesti palveluiden jakelussa korostuu myynnin näkökulma, jossa vedotaan paljon myyjän omiin henkilökohtaisiin kyvykkyyksiin. Sharma ym. (2008) ovat omissa tutkimuksissaan päätyneet siihen, että asiakas ei saa olla vain tiedon vastaanottaja. Myyjän tehtävänä onkin toimia asiakkaan ongelmanratkaisijana ja avunantajana erityisesti yritysten välisessä kaupankäynnissä. Myyjän roolissa korostuukin enemmän informaation jakaminen kuin asiakkaan vakuuttaminen. Myyjän roolissa tulevaisuudessa voikin olla asiakkaan kehitystyön auttaminen.  </w:t>
      </w:r>
      <w:r w:rsidR="00B045E9" w:rsidRPr="007C3700">
        <w:rPr>
          <w:lang w:val="fi-FI"/>
        </w:rPr>
        <w:t xml:space="preserve">Eisingerich </w:t>
      </w:r>
      <w:r w:rsidR="00DE1628">
        <w:rPr>
          <w:lang w:val="fi-FI"/>
        </w:rPr>
        <w:t>ja</w:t>
      </w:r>
      <w:r w:rsidR="00B045E9" w:rsidRPr="007C3700">
        <w:rPr>
          <w:lang w:val="fi-FI"/>
        </w:rPr>
        <w:t xml:space="preserve"> Bell</w:t>
      </w:r>
      <w:r w:rsidR="00B045E9">
        <w:rPr>
          <w:lang w:val="fi-FI"/>
        </w:rPr>
        <w:t xml:space="preserve"> (</w:t>
      </w:r>
      <w:r w:rsidR="00B045E9" w:rsidRPr="007C3700">
        <w:rPr>
          <w:lang w:val="fi-FI"/>
        </w:rPr>
        <w:t>2006)</w:t>
      </w:r>
      <w:r w:rsidR="00B045E9">
        <w:rPr>
          <w:lang w:val="fi-FI"/>
        </w:rPr>
        <w:t xml:space="preserve"> korostavat samankaltaisesti sitä, että yritysten pitäisi pystyä kouluttamaan asiakkaitaan ja täten saada heidät toimimaan osana palveluprosessia. Heidän mukaansa se lisää asiakassuhteen laatua ja lisää asiakkaiden lojaliteettia.</w:t>
      </w:r>
    </w:p>
    <w:p w14:paraId="2C106626" w14:textId="77777777" w:rsidR="00B045E9" w:rsidRDefault="00B045E9" w:rsidP="00B045E9">
      <w:pPr>
        <w:pStyle w:val="Leipteksti"/>
        <w:rPr>
          <w:lang w:val="fi-FI"/>
        </w:rPr>
      </w:pPr>
    </w:p>
    <w:p w14:paraId="3770D77F" w14:textId="4775404A" w:rsidR="00475D23" w:rsidRDefault="00B045E9" w:rsidP="00B045E9">
      <w:pPr>
        <w:pStyle w:val="Leipteksti"/>
        <w:rPr>
          <w:lang w:val="fi-FI"/>
        </w:rPr>
      </w:pPr>
      <w:r>
        <w:rPr>
          <w:lang w:val="fi-FI"/>
        </w:rPr>
        <w:t xml:space="preserve">Asiakassuhteita voidaan luoda eri tavoin ja sidokset asiakkaiden ja yritysten välillä voivat vaihdella erittäin suuresti. Juridinen sidos voi olla yksinkertaisesti vain sopimus eri toimijoiden välillä. Asiakkaan resurssien puute voi ajaa ostamaan sieltä, mihin omat varat riittävät eli tällöin kyseessä on taloudellinen sidos. Vastaavanlainen pakottava tilanne voi olla teknisen sidoksen kanssa, mutta tässä tilanteessa tekninen ratkaisu pakottamaan valitsemaan kyseisen yrityksen. Maantieteellinen sidos vallitsee silloin, kun ei ole muita järkeviä vaihtoehtoja tarjolla lähiseudulla. Ajallinen sidos voi olla asiakkaalla yritykseen silloin, kun yritys pystyy tarjoamaan palvelua ajallisesti asiakkaalle sopivasti esimerkiksi pitkien aukioloaikojen perusteella. Tietämyksellinen sidos voi muodostua, esimerkiksi tietyn asiantuntijan ja asiakkaan välille, kun asiantuntijalla on asiakkaasta tietoa, joka </w:t>
      </w:r>
      <w:r>
        <w:rPr>
          <w:lang w:val="fi-FI"/>
        </w:rPr>
        <w:lastRenderedPageBreak/>
        <w:t>helpottaa asiakassuhteen edistämistä. Vastaavanlainen luottamukseen perustuva sidos on sosiaalinen sidos, jossa henkilöstö ja asiakkaan keskinäinen toiminta on helppoa ja yhteydenotto yritykseen on helppoa. Kulttuurinen ja ideologinen sidos ovat lähes vastaavia sidoksia, jossa asiakas samaistuu tiettyyn alakulttuuriin tai palvelutarjoajaan, jolla on samanlaiset arvot, kun asiakkaalla. Viimeisenä sidoksena asiakkaan ja yrityksen välillä voi olla psykologinen sidos, jossa asiakas kokee, että kyseinen palveluntarjoaja on kilpailijoitaan selvästi parempi ja ylivertaisempi (Liljander &amp; Strandvik 1995: s.143)</w:t>
      </w:r>
      <w:r w:rsidR="008D68A3">
        <w:rPr>
          <w:lang w:val="fi-FI"/>
        </w:rPr>
        <w:t>.</w:t>
      </w:r>
    </w:p>
    <w:p w14:paraId="67AB6FAA" w14:textId="77777777" w:rsidR="00904A5D" w:rsidRDefault="00904A5D" w:rsidP="00B045E9">
      <w:pPr>
        <w:pStyle w:val="Leipteksti"/>
        <w:rPr>
          <w:lang w:val="fi-FI"/>
        </w:rPr>
      </w:pPr>
    </w:p>
    <w:p w14:paraId="475E5B0F" w14:textId="77777777" w:rsidR="00904A5D" w:rsidRDefault="00904A5D" w:rsidP="00904A5D">
      <w:pPr>
        <w:pStyle w:val="Otsikko2"/>
      </w:pPr>
      <w:bookmarkStart w:id="19" w:name="_Toc40612633"/>
      <w:r>
        <w:t>Palvelun vaikutukset yrityksen liiketoimintaan</w:t>
      </w:r>
      <w:bookmarkEnd w:id="19"/>
    </w:p>
    <w:p w14:paraId="09D81DBA" w14:textId="085A2FB8" w:rsidR="00904A5D" w:rsidRDefault="00904A5D" w:rsidP="00904A5D">
      <w:pPr>
        <w:pStyle w:val="Leipteksti"/>
      </w:pPr>
      <w:r>
        <w:t>Palveluiden kytkeytyminen liiketoimintaan on selvää, mutta usein jätetty pienemmälle huomiolle. Palveluilla voidaan muun muassa aikaistaa yritykselle saatavia kassavirtoja. Näitä toimenpiteitä voidaan tehdä erilaisilla kumppanuuksilla ja sopimuksilla, niin asiakkaisiin kuin alihankkijoihin. Toinen liiketoimintaan vaikuttava tapa on kassavirtojen kasvattaminen. Kassavirtoja voidaan kasvattaa esimerkiksi palvelutarjontaa laajentamalla tai asiakassuhteita kehittämällä. Kassavirtoja voidaan myös kasvattaa brändillä, joka erottuu kilpailijoista, joka mahdollistaa korkeamman hinnan pyytämisen markkinaan verrattuna. Toisaalta kassavirtaan saattaa liittyyä toimialakohtaista riskiä kuten esimekiksi sesonkipainotteisessa liiketoiminnassa. Tätä riskiä voidaan pienentää tarjontaa laajentamalla muihin palvelusegmentteihin, jotka ovat loogisia yritykselle tai edistämällä liiketoimintaa edullisilla kampanjoilla. Pitkällä aikavälillä yrityksellä on myös mahdollisuus kasvattaa asiakaskantaa ja panostaa asiakassuhteisiin ja brändin kehittämiseen. Tällöin voidaan kehittää erilaisia toimintamalleja, jotka kehittävät asiakkuutta (Srivastva ym. 1998)</w:t>
      </w:r>
      <w:r w:rsidR="00AE53ED">
        <w:t>.</w:t>
      </w:r>
      <w:r w:rsidR="00CD14F2">
        <w:t xml:space="preserve"> Taulukossa 3</w:t>
      </w:r>
      <w:r w:rsidR="00F96726">
        <w:t xml:space="preserve"> on esitetty markkinaorientaation vaikutuksista liiketoimintaan.</w:t>
      </w:r>
    </w:p>
    <w:p w14:paraId="42F922CA" w14:textId="77777777" w:rsidR="00904A5D" w:rsidRDefault="00904A5D" w:rsidP="00904A5D">
      <w:pPr>
        <w:pStyle w:val="Leipteksti"/>
      </w:pPr>
    </w:p>
    <w:p w14:paraId="6AB87E64" w14:textId="77777777" w:rsidR="00904A5D" w:rsidRDefault="00904A5D" w:rsidP="00904A5D">
      <w:pPr>
        <w:pStyle w:val="Leipteksti"/>
      </w:pPr>
    </w:p>
    <w:p w14:paraId="42D5A875" w14:textId="77777777" w:rsidR="00904A5D" w:rsidRDefault="00904A5D" w:rsidP="00904A5D">
      <w:pPr>
        <w:pStyle w:val="Leipteksti"/>
      </w:pPr>
    </w:p>
    <w:p w14:paraId="19AC5A16" w14:textId="77777777" w:rsidR="00904A5D" w:rsidRDefault="00904A5D" w:rsidP="00904A5D">
      <w:pPr>
        <w:pStyle w:val="Leipteksti"/>
      </w:pPr>
    </w:p>
    <w:p w14:paraId="04781353" w14:textId="2FE8A3ED" w:rsidR="00904A5D" w:rsidRDefault="00904A5D" w:rsidP="00904A5D">
      <w:pPr>
        <w:pStyle w:val="Leipteksti"/>
      </w:pPr>
    </w:p>
    <w:p w14:paraId="2E9001BB" w14:textId="3761FA15" w:rsidR="00BD0122" w:rsidRDefault="00BD0122" w:rsidP="00BD0122">
      <w:pPr>
        <w:pStyle w:val="Kuvaotsikko"/>
      </w:pPr>
      <w:bookmarkStart w:id="20" w:name="_Toc40612619"/>
      <w:r>
        <w:lastRenderedPageBreak/>
        <w:t xml:space="preserve">Taulukko </w:t>
      </w:r>
      <w:r w:rsidR="00FB05F7">
        <w:fldChar w:fldCharType="begin"/>
      </w:r>
      <w:r w:rsidR="00FB05F7">
        <w:instrText xml:space="preserve"> SEQ Taulukko \* ARABIC</w:instrText>
      </w:r>
      <w:r w:rsidR="00FB05F7">
        <w:instrText xml:space="preserve"> </w:instrText>
      </w:r>
      <w:r w:rsidR="00FB05F7">
        <w:fldChar w:fldCharType="separate"/>
      </w:r>
      <w:r w:rsidR="00A27A94">
        <w:rPr>
          <w:noProof/>
        </w:rPr>
        <w:t>3</w:t>
      </w:r>
      <w:r w:rsidR="00FB05F7">
        <w:rPr>
          <w:noProof/>
        </w:rPr>
        <w:fldChar w:fldCharType="end"/>
      </w:r>
      <w:r>
        <w:t>:</w:t>
      </w:r>
      <w:r w:rsidR="00CF5066">
        <w:t xml:space="preserve"> Markkinaorientaation vaikutus liiketoimintaan</w:t>
      </w:r>
      <w:r>
        <w:t xml:space="preserve"> </w:t>
      </w:r>
      <w:r w:rsidRPr="00E51FC6">
        <w:t>(Srivastava ym. 1998: s.2-18)</w:t>
      </w:r>
      <w:bookmarkEnd w:id="20"/>
    </w:p>
    <w:tbl>
      <w:tblPr>
        <w:tblStyle w:val="TaulukkoRuudukko"/>
        <w:tblW w:w="8504" w:type="dxa"/>
        <w:tblLayout w:type="fixed"/>
        <w:tblLook w:val="06A0" w:firstRow="1" w:lastRow="0" w:firstColumn="1" w:lastColumn="0" w:noHBand="1" w:noVBand="1"/>
      </w:tblPr>
      <w:tblGrid>
        <w:gridCol w:w="4252"/>
        <w:gridCol w:w="4252"/>
      </w:tblGrid>
      <w:tr w:rsidR="00904A5D" w14:paraId="4F320952" w14:textId="77777777" w:rsidTr="00BD0122">
        <w:tc>
          <w:tcPr>
            <w:tcW w:w="4252" w:type="dxa"/>
          </w:tcPr>
          <w:p w14:paraId="0D89F979" w14:textId="77777777" w:rsidR="00904A5D" w:rsidRDefault="00904A5D" w:rsidP="00F3241C">
            <w:pPr>
              <w:pStyle w:val="Leipteksti"/>
              <w:rPr>
                <w:b/>
                <w:bCs/>
              </w:rPr>
            </w:pPr>
            <w:r w:rsidRPr="52B11271">
              <w:rPr>
                <w:b/>
                <w:bCs/>
              </w:rPr>
              <w:t>Liiketoiminnan vaikutus</w:t>
            </w:r>
          </w:p>
        </w:tc>
        <w:tc>
          <w:tcPr>
            <w:tcW w:w="4252" w:type="dxa"/>
          </w:tcPr>
          <w:p w14:paraId="013451C8" w14:textId="77777777" w:rsidR="00904A5D" w:rsidRDefault="00904A5D" w:rsidP="00F3241C">
            <w:pPr>
              <w:pStyle w:val="Leipteksti"/>
              <w:rPr>
                <w:b/>
                <w:bCs/>
              </w:rPr>
            </w:pPr>
            <w:r w:rsidRPr="52B11271">
              <w:rPr>
                <w:b/>
                <w:bCs/>
              </w:rPr>
              <w:t>Toimenpiteet</w:t>
            </w:r>
          </w:p>
        </w:tc>
      </w:tr>
      <w:tr w:rsidR="00904A5D" w14:paraId="471B47DE" w14:textId="77777777" w:rsidTr="00BD0122">
        <w:tc>
          <w:tcPr>
            <w:tcW w:w="4252" w:type="dxa"/>
          </w:tcPr>
          <w:p w14:paraId="4D9C7A50" w14:textId="77777777" w:rsidR="00904A5D" w:rsidRDefault="00904A5D" w:rsidP="00F3241C">
            <w:pPr>
              <w:pStyle w:val="Leipteksti"/>
            </w:pPr>
            <w:r>
              <w:t>Kassavirtojen aikaistaminen</w:t>
            </w:r>
          </w:p>
        </w:tc>
        <w:tc>
          <w:tcPr>
            <w:tcW w:w="4252" w:type="dxa"/>
          </w:tcPr>
          <w:p w14:paraId="070D271B" w14:textId="77777777" w:rsidR="00904A5D" w:rsidRDefault="00904A5D" w:rsidP="00F3241C">
            <w:pPr>
              <w:pStyle w:val="Leipteksti"/>
              <w:numPr>
                <w:ilvl w:val="0"/>
                <w:numId w:val="25"/>
              </w:numPr>
              <w:rPr>
                <w:rFonts w:eastAsiaTheme="minorEastAsia" w:cstheme="minorBidi"/>
              </w:rPr>
            </w:pPr>
            <w:r>
              <w:t>Asiakassuhteiden solmiminen</w:t>
            </w:r>
          </w:p>
          <w:p w14:paraId="1EA1FAB2" w14:textId="77777777" w:rsidR="00904A5D" w:rsidRDefault="00904A5D" w:rsidP="00F3241C">
            <w:pPr>
              <w:pStyle w:val="Leipteksti"/>
              <w:numPr>
                <w:ilvl w:val="0"/>
                <w:numId w:val="25"/>
              </w:numPr>
            </w:pPr>
            <w:r>
              <w:t>Sopimusten laadinta alihankkijoihin</w:t>
            </w:r>
          </w:p>
        </w:tc>
      </w:tr>
      <w:tr w:rsidR="00904A5D" w14:paraId="7807216D" w14:textId="77777777" w:rsidTr="00BD0122">
        <w:tc>
          <w:tcPr>
            <w:tcW w:w="4252" w:type="dxa"/>
          </w:tcPr>
          <w:p w14:paraId="7CA0FB3E" w14:textId="77777777" w:rsidR="00904A5D" w:rsidRDefault="00904A5D" w:rsidP="00F3241C">
            <w:pPr>
              <w:pStyle w:val="Leipteksti"/>
            </w:pPr>
            <w:r>
              <w:t>Kassavirtojen kasvattaminen</w:t>
            </w:r>
          </w:p>
        </w:tc>
        <w:tc>
          <w:tcPr>
            <w:tcW w:w="4252" w:type="dxa"/>
          </w:tcPr>
          <w:p w14:paraId="46D3736F" w14:textId="77777777" w:rsidR="00904A5D" w:rsidRDefault="00904A5D" w:rsidP="00F3241C">
            <w:pPr>
              <w:pStyle w:val="Leipteksti"/>
              <w:numPr>
                <w:ilvl w:val="0"/>
                <w:numId w:val="26"/>
              </w:numPr>
              <w:rPr>
                <w:rFonts w:eastAsiaTheme="minorEastAsia" w:cstheme="minorBidi"/>
              </w:rPr>
            </w:pPr>
            <w:r>
              <w:t>Tarjonnan laajentaminen</w:t>
            </w:r>
          </w:p>
          <w:p w14:paraId="3900312E" w14:textId="77777777" w:rsidR="00904A5D" w:rsidRDefault="00904A5D" w:rsidP="00F3241C">
            <w:pPr>
              <w:pStyle w:val="Leipteksti"/>
              <w:numPr>
                <w:ilvl w:val="0"/>
                <w:numId w:val="26"/>
              </w:numPr>
            </w:pPr>
            <w:r>
              <w:t>Asiakaskannan kasvattaminen</w:t>
            </w:r>
          </w:p>
          <w:p w14:paraId="576B92F7" w14:textId="77777777" w:rsidR="00904A5D" w:rsidRDefault="00904A5D" w:rsidP="00F3241C">
            <w:pPr>
              <w:pStyle w:val="Leipteksti"/>
              <w:numPr>
                <w:ilvl w:val="0"/>
                <w:numId w:val="26"/>
              </w:numPr>
            </w:pPr>
            <w:r>
              <w:t>Olemassa olevien asiakkaiden hallinointi</w:t>
            </w:r>
          </w:p>
          <w:p w14:paraId="54F20517" w14:textId="77777777" w:rsidR="00904A5D" w:rsidRDefault="00904A5D" w:rsidP="00F3241C">
            <w:pPr>
              <w:pStyle w:val="Leipteksti"/>
              <w:numPr>
                <w:ilvl w:val="0"/>
                <w:numId w:val="26"/>
              </w:numPr>
            </w:pPr>
            <w:r>
              <w:t>Jakeluverkoston laajentaminen</w:t>
            </w:r>
          </w:p>
          <w:p w14:paraId="63BA2AC1" w14:textId="77777777" w:rsidR="00904A5D" w:rsidRDefault="00904A5D" w:rsidP="00F3241C">
            <w:pPr>
              <w:pStyle w:val="Leipteksti"/>
              <w:numPr>
                <w:ilvl w:val="0"/>
                <w:numId w:val="26"/>
              </w:numPr>
            </w:pPr>
            <w:r>
              <w:t>Kampanjat</w:t>
            </w:r>
          </w:p>
        </w:tc>
      </w:tr>
      <w:tr w:rsidR="00904A5D" w14:paraId="0E1AC643" w14:textId="77777777" w:rsidTr="00BD0122">
        <w:tc>
          <w:tcPr>
            <w:tcW w:w="4252" w:type="dxa"/>
          </w:tcPr>
          <w:p w14:paraId="449A4157" w14:textId="77777777" w:rsidR="00904A5D" w:rsidRDefault="00904A5D" w:rsidP="00F3241C">
            <w:pPr>
              <w:pStyle w:val="Leipteksti"/>
            </w:pPr>
            <w:r>
              <w:t>Kassavirta riskin pienentäminen</w:t>
            </w:r>
          </w:p>
        </w:tc>
        <w:tc>
          <w:tcPr>
            <w:tcW w:w="4252" w:type="dxa"/>
          </w:tcPr>
          <w:p w14:paraId="6CC9926D" w14:textId="77777777" w:rsidR="00904A5D" w:rsidRDefault="00904A5D" w:rsidP="00F3241C">
            <w:pPr>
              <w:pStyle w:val="Leipteksti"/>
              <w:numPr>
                <w:ilvl w:val="0"/>
                <w:numId w:val="27"/>
              </w:numPr>
              <w:rPr>
                <w:rFonts w:eastAsiaTheme="minorEastAsia" w:cstheme="minorBidi"/>
              </w:rPr>
            </w:pPr>
            <w:r>
              <w:t>Tarjonnan laajentaminen</w:t>
            </w:r>
          </w:p>
          <w:p w14:paraId="0C03480D" w14:textId="77777777" w:rsidR="00904A5D" w:rsidRDefault="00904A5D" w:rsidP="00F3241C">
            <w:pPr>
              <w:pStyle w:val="Leipteksti"/>
              <w:numPr>
                <w:ilvl w:val="0"/>
                <w:numId w:val="27"/>
              </w:numPr>
            </w:pPr>
            <w:r>
              <w:t>Edullisemmat sopimusehdot heikompina sesonkeina</w:t>
            </w:r>
          </w:p>
          <w:p w14:paraId="74EFD64A" w14:textId="77777777" w:rsidR="00904A5D" w:rsidRDefault="00904A5D" w:rsidP="00F3241C">
            <w:pPr>
              <w:pStyle w:val="Leipteksti"/>
              <w:numPr>
                <w:ilvl w:val="0"/>
                <w:numId w:val="27"/>
              </w:numPr>
            </w:pPr>
            <w:r>
              <w:t>Brändin rakentaminen</w:t>
            </w:r>
          </w:p>
          <w:p w14:paraId="2FFCBE3C" w14:textId="77777777" w:rsidR="00904A5D" w:rsidRDefault="00904A5D" w:rsidP="00F3241C">
            <w:pPr>
              <w:pStyle w:val="Leipteksti"/>
              <w:numPr>
                <w:ilvl w:val="0"/>
                <w:numId w:val="27"/>
              </w:numPr>
            </w:pPr>
            <w:r>
              <w:t>Asiakassuhteiden rakentaminen</w:t>
            </w:r>
          </w:p>
        </w:tc>
      </w:tr>
      <w:tr w:rsidR="00904A5D" w14:paraId="2D495AA6" w14:textId="77777777" w:rsidTr="00BD0122">
        <w:tc>
          <w:tcPr>
            <w:tcW w:w="4252" w:type="dxa"/>
          </w:tcPr>
          <w:p w14:paraId="3434B03D" w14:textId="77777777" w:rsidR="00904A5D" w:rsidRDefault="00904A5D" w:rsidP="00F3241C">
            <w:pPr>
              <w:pStyle w:val="Leipteksti"/>
            </w:pPr>
            <w:r>
              <w:t>Liiketoiminnan arvon kasvattaminen</w:t>
            </w:r>
          </w:p>
        </w:tc>
        <w:tc>
          <w:tcPr>
            <w:tcW w:w="4252" w:type="dxa"/>
          </w:tcPr>
          <w:p w14:paraId="6459DAF7" w14:textId="77777777" w:rsidR="00904A5D" w:rsidRDefault="00904A5D" w:rsidP="00F3241C">
            <w:pPr>
              <w:pStyle w:val="Leipteksti"/>
              <w:numPr>
                <w:ilvl w:val="0"/>
                <w:numId w:val="28"/>
              </w:numPr>
              <w:rPr>
                <w:rFonts w:eastAsiaTheme="minorEastAsia" w:cstheme="minorBidi"/>
              </w:rPr>
            </w:pPr>
            <w:r>
              <w:t>Kannattavien asiakassuhteiden luominen</w:t>
            </w:r>
          </w:p>
          <w:p w14:paraId="66322885" w14:textId="77777777" w:rsidR="00904A5D" w:rsidRDefault="00904A5D" w:rsidP="00F3241C">
            <w:pPr>
              <w:pStyle w:val="Leipteksti"/>
              <w:numPr>
                <w:ilvl w:val="0"/>
                <w:numId w:val="28"/>
              </w:numPr>
            </w:pPr>
            <w:r>
              <w:t>Brändin kehittäminen</w:t>
            </w:r>
          </w:p>
        </w:tc>
      </w:tr>
    </w:tbl>
    <w:p w14:paraId="72274E18" w14:textId="77777777" w:rsidR="00904A5D" w:rsidRDefault="00904A5D" w:rsidP="00904A5D"/>
    <w:p w14:paraId="68EBECF9" w14:textId="77777777" w:rsidR="00904A5D" w:rsidRDefault="00904A5D" w:rsidP="00904A5D"/>
    <w:p w14:paraId="11677EE3" w14:textId="091B79BB" w:rsidR="00904A5D" w:rsidRDefault="00904A5D" w:rsidP="00904A5D">
      <w:pPr>
        <w:pStyle w:val="Leipteksti"/>
        <w:rPr>
          <w:lang w:val="fi-FI"/>
        </w:rPr>
      </w:pPr>
      <w:r>
        <w:rPr>
          <w:lang w:val="fi-FI"/>
        </w:rPr>
        <w:t>Markkinoinnin tuloksellisuuden mittaaminen on haaste, koska markkinoinnin luonne on erittäin monitahoinen. Markkinointi on käsitteenä erittäin laaja ja monesti yrityksen mittaristo saattaa keskittyä vain yhteen markkinoinnin osa-alueeseen kuten mainontaan. Tutkimuskirjallisuus on eri vuosikymmeninä keskittynyt eri mittareihin. 1950 -luvulla suuri osa tutkimuksesta onkin keskittynyt tutkimaan myynnin tehokkuutta tai markkinointi-investoinnin tuottosuhdetta. Vaikka myöhemmin on kehitetty erilaisia malleja kassavirran mittaamiseen, niin nämä mittarit edustavat kuitenkin vahvasti historiatietoa ei</w:t>
      </w:r>
      <w:r>
        <w:rPr>
          <w:lang w:val="fi-FI"/>
        </w:rPr>
        <w:lastRenderedPageBreak/>
        <w:t>vätkä kerro siitä, ollaanko nykyhetkessä oikeassa suunnassa. 1980 -tutkimus keskittyi paljon tutkimaan markkinan kokoa.  1990 -luvulla tutkimuksen painopiste siirtyi tilanteeseen, jossa asiakassuhteet ovat olleet mittaamisen mielenkiintona. Viimeisin trendi palvelujen kehittämisessä ja markkinoinnissa ylipäätään on ollut asiakastyytyväisyys ja asiakaslojaliteetti. Yksi tärkeimmistä mittareista on asiakkaan elinkaari arvo eli customer lifetime value (CLV). Se olettaa, että asiakas, joka on lojaali, on myös enemmän kannattava yritykselle.  Tällöin tarkempia mittareita voivat olla esimerkiksi asiakkuuden kesto, kuinka usein asiakas ostaa, milloin on tehnyt viimeksi uusintaoston ja minkä tyyppisiä palveluita tai tuotteita asiakas ostaa (Clark 2001: s.357-364)</w:t>
      </w:r>
      <w:r w:rsidR="00AE53ED">
        <w:rPr>
          <w:lang w:val="fi-FI"/>
        </w:rPr>
        <w:t>.</w:t>
      </w:r>
      <w:r w:rsidR="00F96726">
        <w:rPr>
          <w:lang w:val="fi-FI"/>
        </w:rPr>
        <w:t xml:space="preserve"> Taulukossa 4 on </w:t>
      </w:r>
      <w:r w:rsidR="00C16127">
        <w:rPr>
          <w:lang w:val="fi-FI"/>
        </w:rPr>
        <w:t>eritelty erilaisia mittareita, joilla markkinoinnin ja palvelun tehokkuutta voidaan mitata.</w:t>
      </w:r>
    </w:p>
    <w:p w14:paraId="0FB53711" w14:textId="2B605B02" w:rsidR="009C0EFB" w:rsidRDefault="009C0EFB" w:rsidP="009C0EFB">
      <w:pPr>
        <w:pStyle w:val="Kuvaotsikko"/>
      </w:pPr>
    </w:p>
    <w:p w14:paraId="579A01A1" w14:textId="77777777" w:rsidR="0071767D" w:rsidRDefault="0071767D">
      <w:pPr>
        <w:spacing w:line="240" w:lineRule="auto"/>
        <w:jc w:val="left"/>
        <w:rPr>
          <w:b/>
          <w:iCs/>
          <w:szCs w:val="16"/>
        </w:rPr>
      </w:pPr>
      <w:r>
        <w:br w:type="page"/>
      </w:r>
    </w:p>
    <w:p w14:paraId="00378A06" w14:textId="4E8A5FE6" w:rsidR="009C0EFB" w:rsidRDefault="009C0EFB" w:rsidP="009C0EFB">
      <w:pPr>
        <w:pStyle w:val="Kuvaotsikko"/>
      </w:pPr>
      <w:bookmarkStart w:id="21" w:name="_Toc40612620"/>
      <w:r>
        <w:lastRenderedPageBreak/>
        <w:t xml:space="preserve">Taulukko </w:t>
      </w:r>
      <w:r w:rsidR="00FB05F7">
        <w:fldChar w:fldCharType="begin"/>
      </w:r>
      <w:r w:rsidR="00FB05F7">
        <w:instrText xml:space="preserve"> SEQ Taulukko \* ARABIC </w:instrText>
      </w:r>
      <w:r w:rsidR="00FB05F7">
        <w:fldChar w:fldCharType="separate"/>
      </w:r>
      <w:r w:rsidR="00A27A94">
        <w:rPr>
          <w:noProof/>
        </w:rPr>
        <w:t>4</w:t>
      </w:r>
      <w:r w:rsidR="00FB05F7">
        <w:rPr>
          <w:noProof/>
        </w:rPr>
        <w:fldChar w:fldCharType="end"/>
      </w:r>
      <w:r>
        <w:t xml:space="preserve">: </w:t>
      </w:r>
      <w:r w:rsidRPr="0010118E">
        <w:t>Erilaisia mittareita markkinoinnin ja palvelun tehokkuudelle (Clark 2001:364)</w:t>
      </w:r>
      <w:bookmarkEnd w:id="21"/>
    </w:p>
    <w:tbl>
      <w:tblPr>
        <w:tblStyle w:val="TaulukkoRuudukko"/>
        <w:tblW w:w="0" w:type="auto"/>
        <w:tblLook w:val="04A0" w:firstRow="1" w:lastRow="0" w:firstColumn="1" w:lastColumn="0" w:noHBand="0" w:noVBand="1"/>
      </w:tblPr>
      <w:tblGrid>
        <w:gridCol w:w="4247"/>
        <w:gridCol w:w="4247"/>
      </w:tblGrid>
      <w:tr w:rsidR="00904A5D" w14:paraId="7367493C" w14:textId="77777777" w:rsidTr="00F3241C">
        <w:tc>
          <w:tcPr>
            <w:tcW w:w="4247" w:type="dxa"/>
          </w:tcPr>
          <w:p w14:paraId="0089C1FC" w14:textId="77777777" w:rsidR="00904A5D" w:rsidRPr="00176A3C" w:rsidRDefault="00904A5D" w:rsidP="00F3241C">
            <w:pPr>
              <w:pStyle w:val="Leipteksti"/>
              <w:rPr>
                <w:b/>
                <w:bCs/>
                <w:lang w:val="fi-FI"/>
              </w:rPr>
            </w:pPr>
            <w:r w:rsidRPr="00176A3C">
              <w:rPr>
                <w:b/>
                <w:bCs/>
                <w:lang w:val="fi-FI"/>
              </w:rPr>
              <w:t>Myynti ja kannattavuus analyysi</w:t>
            </w:r>
          </w:p>
        </w:tc>
        <w:tc>
          <w:tcPr>
            <w:tcW w:w="4247" w:type="dxa"/>
          </w:tcPr>
          <w:p w14:paraId="3FE3814A" w14:textId="77777777" w:rsidR="00904A5D" w:rsidRDefault="00904A5D" w:rsidP="00F3241C">
            <w:pPr>
              <w:pStyle w:val="Leipteksti"/>
              <w:numPr>
                <w:ilvl w:val="0"/>
                <w:numId w:val="31"/>
              </w:numPr>
              <w:rPr>
                <w:lang w:val="fi-FI"/>
              </w:rPr>
            </w:pPr>
            <w:r>
              <w:rPr>
                <w:lang w:val="fi-FI"/>
              </w:rPr>
              <w:t>Myydyt tuotteet/palvelut</w:t>
            </w:r>
          </w:p>
          <w:p w14:paraId="15E3DC30" w14:textId="77777777" w:rsidR="00904A5D" w:rsidRDefault="00904A5D" w:rsidP="00F3241C">
            <w:pPr>
              <w:pStyle w:val="Leipteksti"/>
              <w:numPr>
                <w:ilvl w:val="0"/>
                <w:numId w:val="31"/>
              </w:numPr>
              <w:rPr>
                <w:lang w:val="fi-FI"/>
              </w:rPr>
            </w:pPr>
            <w:r>
              <w:rPr>
                <w:lang w:val="fi-FI"/>
              </w:rPr>
              <w:t>Myytyjen tuotteiden ja palveluiden arvo</w:t>
            </w:r>
          </w:p>
          <w:p w14:paraId="6182D662" w14:textId="77777777" w:rsidR="00904A5D" w:rsidRDefault="00904A5D" w:rsidP="00F3241C">
            <w:pPr>
              <w:pStyle w:val="Leipteksti"/>
              <w:numPr>
                <w:ilvl w:val="0"/>
                <w:numId w:val="31"/>
              </w:numPr>
              <w:rPr>
                <w:lang w:val="fi-FI"/>
              </w:rPr>
            </w:pPr>
            <w:r>
              <w:rPr>
                <w:lang w:val="fi-FI"/>
              </w:rPr>
              <w:t>Kate</w:t>
            </w:r>
          </w:p>
        </w:tc>
      </w:tr>
      <w:tr w:rsidR="00904A5D" w14:paraId="1BDD84BA" w14:textId="77777777" w:rsidTr="00F3241C">
        <w:tc>
          <w:tcPr>
            <w:tcW w:w="4247" w:type="dxa"/>
          </w:tcPr>
          <w:p w14:paraId="5C71889E" w14:textId="77777777" w:rsidR="00904A5D" w:rsidRPr="00176A3C" w:rsidRDefault="00904A5D" w:rsidP="00F3241C">
            <w:pPr>
              <w:pStyle w:val="Leipteksti"/>
              <w:rPr>
                <w:b/>
                <w:bCs/>
                <w:lang w:val="fi-FI"/>
              </w:rPr>
            </w:pPr>
            <w:r w:rsidRPr="00176A3C">
              <w:rPr>
                <w:b/>
                <w:bCs/>
                <w:lang w:val="fi-FI"/>
              </w:rPr>
              <w:t>Brändin tai yrityksen maine</w:t>
            </w:r>
          </w:p>
        </w:tc>
        <w:tc>
          <w:tcPr>
            <w:tcW w:w="4247" w:type="dxa"/>
          </w:tcPr>
          <w:p w14:paraId="0A92FF20" w14:textId="77777777" w:rsidR="00904A5D" w:rsidRDefault="00904A5D" w:rsidP="00F3241C">
            <w:pPr>
              <w:pStyle w:val="Leipteksti"/>
              <w:numPr>
                <w:ilvl w:val="0"/>
                <w:numId w:val="31"/>
              </w:numPr>
              <w:rPr>
                <w:lang w:val="fi-FI"/>
              </w:rPr>
            </w:pPr>
            <w:r>
              <w:rPr>
                <w:lang w:val="fi-FI"/>
              </w:rPr>
              <w:t>Asiakkaiden tietoisuus yrityksestä</w:t>
            </w:r>
          </w:p>
          <w:p w14:paraId="44522D6A" w14:textId="77777777" w:rsidR="00904A5D" w:rsidRDefault="00904A5D" w:rsidP="00F3241C">
            <w:pPr>
              <w:pStyle w:val="Leipteksti"/>
              <w:numPr>
                <w:ilvl w:val="0"/>
                <w:numId w:val="31"/>
              </w:numPr>
              <w:rPr>
                <w:lang w:val="fi-FI"/>
              </w:rPr>
            </w:pPr>
            <w:r>
              <w:rPr>
                <w:lang w:val="fi-FI"/>
              </w:rPr>
              <w:t>Imagon vahvuus</w:t>
            </w:r>
          </w:p>
          <w:p w14:paraId="1FA51D97" w14:textId="77777777" w:rsidR="00904A5D" w:rsidRDefault="00904A5D" w:rsidP="00F3241C">
            <w:pPr>
              <w:pStyle w:val="Leipteksti"/>
              <w:numPr>
                <w:ilvl w:val="0"/>
                <w:numId w:val="31"/>
              </w:numPr>
              <w:rPr>
                <w:lang w:val="fi-FI"/>
              </w:rPr>
            </w:pPr>
            <w:r>
              <w:rPr>
                <w:lang w:val="fi-FI"/>
              </w:rPr>
              <w:t>Imagon suosittavuus</w:t>
            </w:r>
          </w:p>
          <w:p w14:paraId="1C6CFAC8" w14:textId="77777777" w:rsidR="00904A5D" w:rsidRDefault="00904A5D" w:rsidP="00F3241C">
            <w:pPr>
              <w:pStyle w:val="Leipteksti"/>
              <w:numPr>
                <w:ilvl w:val="0"/>
                <w:numId w:val="31"/>
              </w:numPr>
              <w:rPr>
                <w:lang w:val="fi-FI"/>
              </w:rPr>
            </w:pPr>
            <w:r>
              <w:rPr>
                <w:lang w:val="fi-FI"/>
              </w:rPr>
              <w:t>Brändikuvan yksilöllisyys</w:t>
            </w:r>
          </w:p>
        </w:tc>
      </w:tr>
      <w:tr w:rsidR="00904A5D" w14:paraId="4D6B756D" w14:textId="77777777" w:rsidTr="00F3241C">
        <w:tc>
          <w:tcPr>
            <w:tcW w:w="4247" w:type="dxa"/>
          </w:tcPr>
          <w:p w14:paraId="1C39A4A5" w14:textId="77777777" w:rsidR="00904A5D" w:rsidRPr="00176A3C" w:rsidRDefault="00904A5D" w:rsidP="00F3241C">
            <w:pPr>
              <w:pStyle w:val="Leipteksti"/>
              <w:rPr>
                <w:b/>
                <w:bCs/>
                <w:lang w:val="fi-FI"/>
              </w:rPr>
            </w:pPr>
            <w:r w:rsidRPr="00176A3C">
              <w:rPr>
                <w:b/>
                <w:bCs/>
                <w:lang w:val="fi-FI"/>
              </w:rPr>
              <w:t>Asiakaskannan kunto</w:t>
            </w:r>
          </w:p>
        </w:tc>
        <w:tc>
          <w:tcPr>
            <w:tcW w:w="4247" w:type="dxa"/>
          </w:tcPr>
          <w:p w14:paraId="6A6E15F2" w14:textId="77777777" w:rsidR="00904A5D" w:rsidRDefault="00904A5D" w:rsidP="00F3241C">
            <w:pPr>
              <w:pStyle w:val="Leipteksti"/>
              <w:numPr>
                <w:ilvl w:val="0"/>
                <w:numId w:val="31"/>
              </w:numPr>
              <w:rPr>
                <w:lang w:val="fi-FI"/>
              </w:rPr>
            </w:pPr>
            <w:r>
              <w:rPr>
                <w:lang w:val="fi-FI"/>
              </w:rPr>
              <w:t>Koko, kasvu, kannattavuus</w:t>
            </w:r>
          </w:p>
          <w:p w14:paraId="1C4CD41C" w14:textId="77777777" w:rsidR="00904A5D" w:rsidRDefault="00904A5D" w:rsidP="00F3241C">
            <w:pPr>
              <w:pStyle w:val="Leipteksti"/>
              <w:numPr>
                <w:ilvl w:val="0"/>
                <w:numId w:val="31"/>
              </w:numPr>
              <w:rPr>
                <w:lang w:val="fi-FI"/>
              </w:rPr>
            </w:pPr>
            <w:r>
              <w:rPr>
                <w:lang w:val="fi-FI"/>
              </w:rPr>
              <w:t>Asiakastyytyväisyys</w:t>
            </w:r>
          </w:p>
          <w:p w14:paraId="4A71FEED" w14:textId="77777777" w:rsidR="00904A5D" w:rsidRDefault="00904A5D" w:rsidP="00F3241C">
            <w:pPr>
              <w:pStyle w:val="Leipteksti"/>
              <w:numPr>
                <w:ilvl w:val="0"/>
                <w:numId w:val="31"/>
              </w:numPr>
              <w:rPr>
                <w:lang w:val="fi-FI"/>
              </w:rPr>
            </w:pPr>
            <w:r>
              <w:rPr>
                <w:lang w:val="fi-FI"/>
              </w:rPr>
              <w:t>Uudelleenostoherkkyys</w:t>
            </w:r>
          </w:p>
          <w:p w14:paraId="124DB240" w14:textId="77777777" w:rsidR="00904A5D" w:rsidRDefault="00904A5D" w:rsidP="00F3241C">
            <w:pPr>
              <w:pStyle w:val="Leipteksti"/>
              <w:numPr>
                <w:ilvl w:val="0"/>
                <w:numId w:val="31"/>
              </w:numPr>
              <w:rPr>
                <w:lang w:val="fi-FI"/>
              </w:rPr>
            </w:pPr>
            <w:r>
              <w:rPr>
                <w:lang w:val="fi-FI"/>
              </w:rPr>
              <w:t>Ostojen tiheys, tuoreus, määrä ja tyyppi</w:t>
            </w:r>
          </w:p>
          <w:p w14:paraId="49BC0728" w14:textId="77777777" w:rsidR="00904A5D" w:rsidRDefault="00904A5D" w:rsidP="00F3241C">
            <w:pPr>
              <w:pStyle w:val="Leipteksti"/>
              <w:numPr>
                <w:ilvl w:val="0"/>
                <w:numId w:val="31"/>
              </w:numPr>
              <w:rPr>
                <w:lang w:val="fi-FI"/>
              </w:rPr>
            </w:pPr>
            <w:r>
              <w:rPr>
                <w:lang w:val="fi-FI"/>
              </w:rPr>
              <w:t>Kohdemarkkinan penetraatio</w:t>
            </w:r>
          </w:p>
        </w:tc>
      </w:tr>
      <w:tr w:rsidR="00904A5D" w14:paraId="3897B468" w14:textId="77777777" w:rsidTr="00F3241C">
        <w:tc>
          <w:tcPr>
            <w:tcW w:w="4247" w:type="dxa"/>
          </w:tcPr>
          <w:p w14:paraId="2E84C604" w14:textId="77777777" w:rsidR="00904A5D" w:rsidRPr="00176A3C" w:rsidRDefault="00904A5D" w:rsidP="00F3241C">
            <w:pPr>
              <w:pStyle w:val="Leipteksti"/>
              <w:rPr>
                <w:b/>
                <w:bCs/>
                <w:lang w:val="fi-FI"/>
              </w:rPr>
            </w:pPr>
            <w:r w:rsidRPr="00176A3C">
              <w:rPr>
                <w:b/>
                <w:bCs/>
                <w:lang w:val="fi-FI"/>
              </w:rPr>
              <w:t>Markkinointitoimenpiteiden laatu</w:t>
            </w:r>
          </w:p>
        </w:tc>
        <w:tc>
          <w:tcPr>
            <w:tcW w:w="4247" w:type="dxa"/>
          </w:tcPr>
          <w:p w14:paraId="36AD651D" w14:textId="77777777" w:rsidR="00904A5D" w:rsidRDefault="00904A5D" w:rsidP="00F3241C">
            <w:pPr>
              <w:pStyle w:val="Leipteksti"/>
              <w:numPr>
                <w:ilvl w:val="0"/>
                <w:numId w:val="31"/>
              </w:numPr>
              <w:rPr>
                <w:lang w:val="fi-FI"/>
              </w:rPr>
            </w:pPr>
            <w:r>
              <w:rPr>
                <w:lang w:val="fi-FI"/>
              </w:rPr>
              <w:t>Strategiset toimenpiteet yritykselle</w:t>
            </w:r>
          </w:p>
          <w:p w14:paraId="350CE553" w14:textId="77777777" w:rsidR="00904A5D" w:rsidRDefault="00904A5D" w:rsidP="00F3241C">
            <w:pPr>
              <w:pStyle w:val="Leipteksti"/>
              <w:numPr>
                <w:ilvl w:val="0"/>
                <w:numId w:val="31"/>
              </w:numPr>
              <w:rPr>
                <w:lang w:val="fi-FI"/>
              </w:rPr>
            </w:pPr>
            <w:r>
              <w:rPr>
                <w:lang w:val="fi-FI"/>
              </w:rPr>
              <w:t>Työntekijäkyselyt liittyen markkinaorientaatioon</w:t>
            </w:r>
          </w:p>
          <w:p w14:paraId="4AC6682F" w14:textId="77777777" w:rsidR="00904A5D" w:rsidRDefault="00904A5D" w:rsidP="00F3241C">
            <w:pPr>
              <w:pStyle w:val="Leipteksti"/>
              <w:numPr>
                <w:ilvl w:val="0"/>
                <w:numId w:val="31"/>
              </w:numPr>
              <w:rPr>
                <w:lang w:val="fi-FI"/>
              </w:rPr>
            </w:pPr>
            <w:r>
              <w:rPr>
                <w:lang w:val="fi-FI"/>
              </w:rPr>
              <w:t>Uusien tuotteiden/palveluiden myyntiprosentti</w:t>
            </w:r>
          </w:p>
        </w:tc>
      </w:tr>
    </w:tbl>
    <w:p w14:paraId="6FC8DCC4" w14:textId="77777777" w:rsidR="00475D23" w:rsidRPr="00385600" w:rsidRDefault="00475D23" w:rsidP="009E6139">
      <w:pPr>
        <w:pStyle w:val="Leipteksti"/>
        <w:rPr>
          <w:lang w:val="fi-FI"/>
        </w:rPr>
      </w:pPr>
    </w:p>
    <w:p w14:paraId="56EF6A55" w14:textId="0EA1ADEB" w:rsidR="00696248" w:rsidRDefault="00696248" w:rsidP="00A62322">
      <w:pPr>
        <w:pStyle w:val="Otsikko2"/>
      </w:pPr>
      <w:bookmarkStart w:id="22" w:name="_Toc40612634"/>
      <w:r>
        <w:t>Asiakaskokemus</w:t>
      </w:r>
      <w:bookmarkEnd w:id="22"/>
    </w:p>
    <w:p w14:paraId="6B99B83B" w14:textId="0357F380" w:rsidR="002C3C00" w:rsidRDefault="002C042D" w:rsidP="002C3C00">
      <w:pPr>
        <w:pStyle w:val="Leipteksti"/>
        <w:rPr>
          <w:lang w:val="fi-FI"/>
        </w:rPr>
      </w:pPr>
      <w:r>
        <w:rPr>
          <w:lang w:val="fi-FI"/>
        </w:rPr>
        <w:t>Asiakaskokemus on uusi termi</w:t>
      </w:r>
      <w:r w:rsidR="009F169A">
        <w:rPr>
          <w:lang w:val="fi-FI"/>
        </w:rPr>
        <w:t xml:space="preserve"> suomalaisessa yrityssanastossa ja maailmallekin </w:t>
      </w:r>
      <w:r w:rsidR="003C5ED4">
        <w:rPr>
          <w:lang w:val="fi-FI"/>
        </w:rPr>
        <w:t xml:space="preserve">”customer experience” -termi on </w:t>
      </w:r>
      <w:r w:rsidR="002C2ED3">
        <w:rPr>
          <w:lang w:val="fi-FI"/>
        </w:rPr>
        <w:t xml:space="preserve">tullut 2000 -luvun alussa. </w:t>
      </w:r>
      <w:r w:rsidR="0095066E">
        <w:rPr>
          <w:lang w:val="fi-FI"/>
        </w:rPr>
        <w:t xml:space="preserve">Yritykset voivat vaikuttaa siihen minkälaisia asiakaskokemuksen se luo, vaikkakin jokainen asiakaskokemus on </w:t>
      </w:r>
      <w:r w:rsidR="00CA0B31">
        <w:rPr>
          <w:lang w:val="fi-FI"/>
        </w:rPr>
        <w:t>asiakkaasta lähtöisin oleva.</w:t>
      </w:r>
      <w:r w:rsidR="00D811A0">
        <w:rPr>
          <w:lang w:val="fi-FI"/>
        </w:rPr>
        <w:t xml:space="preserve"> Asiakaskokemus on koko yrityksen asia, eikä sitä voida erottaa omaksi osakseen</w:t>
      </w:r>
      <w:r w:rsidR="003A64C8">
        <w:rPr>
          <w:lang w:val="fi-FI"/>
        </w:rPr>
        <w:t xml:space="preserve"> yrityksen muusta tekemisestä </w:t>
      </w:r>
      <w:r w:rsidR="003F68D3">
        <w:rPr>
          <w:lang w:val="fi-FI"/>
        </w:rPr>
        <w:t>(</w:t>
      </w:r>
      <w:r w:rsidR="00077E10">
        <w:rPr>
          <w:lang w:val="fi-FI"/>
        </w:rPr>
        <w:t>Löytänä</w:t>
      </w:r>
      <w:r w:rsidR="003F68D3">
        <w:rPr>
          <w:lang w:val="fi-FI"/>
        </w:rPr>
        <w:t xml:space="preserve"> &amp; Kortesuo 2011, 11</w:t>
      </w:r>
      <w:r w:rsidR="00FA2FB4">
        <w:rPr>
          <w:lang w:val="fi-FI"/>
        </w:rPr>
        <w:t xml:space="preserve"> </w:t>
      </w:r>
      <w:r w:rsidR="00DD24E6">
        <w:rPr>
          <w:lang w:val="fi-FI"/>
        </w:rPr>
        <w:t xml:space="preserve">&amp; Verhoef 2009: </w:t>
      </w:r>
      <w:r w:rsidR="00D811A0">
        <w:rPr>
          <w:lang w:val="fi-FI"/>
        </w:rPr>
        <w:t>32</w:t>
      </w:r>
      <w:r w:rsidR="003F68D3">
        <w:rPr>
          <w:lang w:val="fi-FI"/>
        </w:rPr>
        <w:t>)</w:t>
      </w:r>
      <w:r w:rsidR="00AE53ED">
        <w:rPr>
          <w:lang w:val="fi-FI"/>
        </w:rPr>
        <w:t>.</w:t>
      </w:r>
      <w:r w:rsidR="00C40462">
        <w:rPr>
          <w:lang w:val="fi-FI"/>
        </w:rPr>
        <w:t xml:space="preserve"> </w:t>
      </w:r>
      <w:r w:rsidR="00694EED">
        <w:rPr>
          <w:lang w:val="fi-FI"/>
        </w:rPr>
        <w:t>Siitäkin huolimatta, että yritys voi vaikuttaa asiakaskokemuksen syntymiseen</w:t>
      </w:r>
      <w:r w:rsidR="00491C91">
        <w:rPr>
          <w:lang w:val="fi-FI"/>
        </w:rPr>
        <w:t xml:space="preserve">, </w:t>
      </w:r>
      <w:r w:rsidR="00491C91">
        <w:rPr>
          <w:lang w:val="fi-FI"/>
        </w:rPr>
        <w:lastRenderedPageBreak/>
        <w:t>niin lopullisen asiakaskokemuksen muodostaa asiakkaan oma, subjektiivinen näkemys palvelun sujumisesta ja asiakaskok</w:t>
      </w:r>
      <w:r w:rsidR="004C09BC">
        <w:rPr>
          <w:lang w:val="fi-FI"/>
        </w:rPr>
        <w:t>emuksen laadusta (Fisher &amp; Vainio 2015: s.9)</w:t>
      </w:r>
      <w:r w:rsidR="00D46AC3">
        <w:rPr>
          <w:lang w:val="fi-FI"/>
        </w:rPr>
        <w:t>.</w:t>
      </w:r>
    </w:p>
    <w:p w14:paraId="5F8F82EF" w14:textId="7B8F822F" w:rsidR="005577DD" w:rsidRDefault="005577DD" w:rsidP="002C3C00">
      <w:pPr>
        <w:pStyle w:val="Leipteksti"/>
        <w:rPr>
          <w:lang w:val="fi-FI"/>
        </w:rPr>
      </w:pPr>
    </w:p>
    <w:p w14:paraId="2389E128" w14:textId="7793866E" w:rsidR="00D41BD9" w:rsidRPr="00762FAE" w:rsidRDefault="004568A8" w:rsidP="002C3C00">
      <w:pPr>
        <w:pStyle w:val="Otsikko3"/>
      </w:pPr>
      <w:bookmarkStart w:id="23" w:name="_Toc40612635"/>
      <w:r>
        <w:t>Asiakaskokemuksen näkökulmat</w:t>
      </w:r>
      <w:bookmarkEnd w:id="23"/>
    </w:p>
    <w:p w14:paraId="5624CF05" w14:textId="0EFE7420" w:rsidR="00C7657C" w:rsidRDefault="005577DD" w:rsidP="002C3C00">
      <w:pPr>
        <w:pStyle w:val="Leipteksti"/>
        <w:rPr>
          <w:lang w:val="fi-FI"/>
        </w:rPr>
      </w:pPr>
      <w:r>
        <w:rPr>
          <w:lang w:val="fi-FI"/>
        </w:rPr>
        <w:t>Tärkeää asiakaskokemuksessa on se, että sitä ohjaa ja sen muodostaa pääasiassa tunteet</w:t>
      </w:r>
      <w:r w:rsidR="009A5071">
        <w:rPr>
          <w:lang w:val="fi-FI"/>
        </w:rPr>
        <w:t>, ei niinkään rationaalinen ja objektiivinen näkökulma palvelun tai tuotteen ylivertaisuudesta tai kyvystä ratkaista asiakkaan ongelma.</w:t>
      </w:r>
      <w:r w:rsidR="00773231">
        <w:rPr>
          <w:lang w:val="fi-FI"/>
        </w:rPr>
        <w:t xml:space="preserve"> </w:t>
      </w:r>
      <w:r w:rsidR="00BD30F3">
        <w:rPr>
          <w:lang w:val="fi-FI"/>
        </w:rPr>
        <w:t xml:space="preserve">Objektiivisen päätöksenteon </w:t>
      </w:r>
      <w:r w:rsidR="00BC1D67">
        <w:rPr>
          <w:lang w:val="fi-FI"/>
        </w:rPr>
        <w:t xml:space="preserve">kriteereitä ovat yleensä hinta tai palvelun ominaisuudet. </w:t>
      </w:r>
      <w:r w:rsidR="00773231">
        <w:rPr>
          <w:lang w:val="fi-FI"/>
        </w:rPr>
        <w:t>Päätöksenteko</w:t>
      </w:r>
      <w:r w:rsidR="00FE3D70">
        <w:rPr>
          <w:lang w:val="fi-FI"/>
        </w:rPr>
        <w:t>on voi vaikuttaa obje</w:t>
      </w:r>
      <w:r w:rsidR="002701A0">
        <w:rPr>
          <w:lang w:val="fi-FI"/>
        </w:rPr>
        <w:t>ktiivisten asioiden</w:t>
      </w:r>
      <w:r w:rsidR="00BD30F3">
        <w:rPr>
          <w:lang w:val="fi-FI"/>
        </w:rPr>
        <w:t xml:space="preserve"> </w:t>
      </w:r>
      <w:r w:rsidR="002701A0">
        <w:rPr>
          <w:lang w:val="fi-FI"/>
        </w:rPr>
        <w:t>lisäksi</w:t>
      </w:r>
      <w:r w:rsidR="00BC1D67">
        <w:rPr>
          <w:lang w:val="fi-FI"/>
        </w:rPr>
        <w:t xml:space="preserve"> se,</w:t>
      </w:r>
      <w:r w:rsidR="002701A0">
        <w:rPr>
          <w:lang w:val="fi-FI"/>
        </w:rPr>
        <w:t xml:space="preserve"> kuinka asiakas kokee palvelun</w:t>
      </w:r>
      <w:r w:rsidR="009A5071">
        <w:rPr>
          <w:lang w:val="fi-FI"/>
        </w:rPr>
        <w:t xml:space="preserve"> </w:t>
      </w:r>
      <w:r w:rsidR="00CE10F6">
        <w:rPr>
          <w:lang w:val="fi-FI"/>
        </w:rPr>
        <w:t>(Petermans ym. 2009: s.2259)</w:t>
      </w:r>
      <w:r w:rsidR="00D46AC3">
        <w:rPr>
          <w:lang w:val="fi-FI"/>
        </w:rPr>
        <w:t>.</w:t>
      </w:r>
      <w:r w:rsidR="003D3AD7">
        <w:rPr>
          <w:lang w:val="fi-FI"/>
        </w:rPr>
        <w:t xml:space="preserve"> </w:t>
      </w:r>
      <w:r w:rsidR="009162C2">
        <w:rPr>
          <w:lang w:val="fi-FI"/>
        </w:rPr>
        <w:t xml:space="preserve">Haasteena </w:t>
      </w:r>
      <w:r w:rsidR="00092B4B">
        <w:rPr>
          <w:lang w:val="fi-FI"/>
        </w:rPr>
        <w:t xml:space="preserve">yrityksille on luoda asiakaslähtöinen palvelumalli ja </w:t>
      </w:r>
      <w:r w:rsidR="00615B3C">
        <w:rPr>
          <w:lang w:val="fi-FI"/>
        </w:rPr>
        <w:t xml:space="preserve">suuntautuminen organisaation sisälle. </w:t>
      </w:r>
      <w:r w:rsidR="00BC2569">
        <w:rPr>
          <w:lang w:val="fi-FI"/>
        </w:rPr>
        <w:t>Yrityksiltä vaaditaan joustavaa ja luotettavaa yhteistyötä eri osastojen välillä, jotta voidaan toteuttaa asiakkaalle hyvää asiakaskokemusta.</w:t>
      </w:r>
      <w:r w:rsidR="00AF7201">
        <w:rPr>
          <w:lang w:val="fi-FI"/>
        </w:rPr>
        <w:t xml:space="preserve"> Tätä vaikeuttaa se, että asiakaspolut ovat kompleksisia ja asiakkaat arvostavat eri palvelukanavia subjektiivisesti. </w:t>
      </w:r>
      <w:r w:rsidR="0071611A">
        <w:rPr>
          <w:lang w:val="fi-FI"/>
        </w:rPr>
        <w:t xml:space="preserve">Siitäkin huolimatta kokemuksen pitäisi olla yhtenäinen ja huoleton jokaisessa pisteessä, jossa asiakas toimii yrityksen kanssa. </w:t>
      </w:r>
      <w:r w:rsidR="00C477C5">
        <w:rPr>
          <w:lang w:val="fi-FI"/>
        </w:rPr>
        <w:t>Erilaiset</w:t>
      </w:r>
      <w:r w:rsidR="00D86B60">
        <w:rPr>
          <w:lang w:val="fi-FI"/>
        </w:rPr>
        <w:t xml:space="preserve"> yrityksen</w:t>
      </w:r>
      <w:r w:rsidR="00C477C5">
        <w:rPr>
          <w:lang w:val="fi-FI"/>
        </w:rPr>
        <w:t xml:space="preserve"> ulkoiset tekijät voivat </w:t>
      </w:r>
      <w:r w:rsidR="00D86B60">
        <w:rPr>
          <w:lang w:val="fi-FI"/>
        </w:rPr>
        <w:t>myös vaikuttaa asiakaskokemukseen, kuten yleinen taloudellinen tilanne (</w:t>
      </w:r>
      <w:r w:rsidR="00DA1AD6">
        <w:rPr>
          <w:lang w:val="fi-FI"/>
        </w:rPr>
        <w:t xml:space="preserve">Lemon 2016: s. </w:t>
      </w:r>
      <w:r w:rsidR="00F43EB4">
        <w:rPr>
          <w:lang w:val="fi-FI"/>
        </w:rPr>
        <w:t>86).</w:t>
      </w:r>
      <w:r w:rsidR="00DE6C1B">
        <w:rPr>
          <w:lang w:val="fi-FI"/>
        </w:rPr>
        <w:t xml:space="preserve"> Tätä voidaan kutsua arvon luonti – arvon saamis (value creation – value capture) -ongelmaksi. Yritykset voivat onnistua arvon tuotannossa asiakkaalle, mutta eivät saa lyhyellä tähtäimellä siitä itselleen arvoa eli liikevaihtoa. Tämä voi syntyä esimerkiksi siitä, että asiakas ei ole valmis maksamaan lisäarvopalvelusta, jota yritys on asiakkaalle kehittänyt. Jos yritys epäonnistuu oman palvelutarjoamansa hinnoittelussa, niin se voi pilata strategiassa suunnitellun mallin tehdä tuloksellista liiketoimintaa</w:t>
      </w:r>
      <w:r w:rsidR="00DE6C1B" w:rsidRPr="009E01F2">
        <w:t xml:space="preserve"> </w:t>
      </w:r>
      <w:r w:rsidR="00DE6C1B" w:rsidRPr="009E01F2">
        <w:rPr>
          <w:lang w:val="fi-FI"/>
        </w:rPr>
        <w:t>(Tikkanen ym. 2007: s.60).</w:t>
      </w:r>
    </w:p>
    <w:p w14:paraId="359A0E4A" w14:textId="77777777" w:rsidR="00C7657C" w:rsidRDefault="00C7657C" w:rsidP="002C3C00">
      <w:pPr>
        <w:pStyle w:val="Leipteksti"/>
        <w:rPr>
          <w:lang w:val="fi-FI"/>
        </w:rPr>
      </w:pPr>
    </w:p>
    <w:p w14:paraId="59428698" w14:textId="632FD4A4" w:rsidR="005577DD" w:rsidRPr="00E42BB9" w:rsidRDefault="00FE0998" w:rsidP="002C3C00">
      <w:pPr>
        <w:pStyle w:val="Leipteksti"/>
        <w:rPr>
          <w:lang w:val="fi-FI"/>
        </w:rPr>
      </w:pPr>
      <w:r>
        <w:rPr>
          <w:lang w:val="fi-FI"/>
        </w:rPr>
        <w:t xml:space="preserve">Asiasta on näkökulma eroja, vaikkakin eri tutkijoiden </w:t>
      </w:r>
      <w:r w:rsidR="006D5C9E">
        <w:rPr>
          <w:lang w:val="fi-FI"/>
        </w:rPr>
        <w:t xml:space="preserve">painotuserot näkyvät. </w:t>
      </w:r>
      <w:r w:rsidR="00D83D91">
        <w:rPr>
          <w:lang w:val="fi-FI"/>
        </w:rPr>
        <w:t xml:space="preserve">Pääasiassa asiakaskokemus nähdään yrityksen ja asiakkaan yhteisenä toimenpiteenä, jossa on elementtejä, johon yritys voi vaikuttaa ja toisaalta </w:t>
      </w:r>
      <w:r w:rsidR="00FE1602">
        <w:rPr>
          <w:lang w:val="fi-FI"/>
        </w:rPr>
        <w:t>elementtejä,</w:t>
      </w:r>
      <w:r w:rsidR="00D83D91">
        <w:rPr>
          <w:lang w:val="fi-FI"/>
        </w:rPr>
        <w:t xml:space="preserve"> </w:t>
      </w:r>
      <w:r w:rsidR="00827F7F">
        <w:rPr>
          <w:lang w:val="fi-FI"/>
        </w:rPr>
        <w:t xml:space="preserve">jotka ovat subjektiivisia asiakkaan omia kokemuksia. </w:t>
      </w:r>
      <w:r w:rsidR="00FE1602">
        <w:rPr>
          <w:lang w:val="fi-FI"/>
        </w:rPr>
        <w:t xml:space="preserve">Erityisesti asiakaskokemuksessa korostetaan </w:t>
      </w:r>
      <w:r w:rsidR="006F3A62">
        <w:rPr>
          <w:lang w:val="fi-FI"/>
        </w:rPr>
        <w:t>positiivista tunnekokemusta</w:t>
      </w:r>
      <w:r w:rsidR="000D21F2">
        <w:rPr>
          <w:lang w:val="fi-FI"/>
        </w:rPr>
        <w:t xml:space="preserve">, joka muodostuu palvelun kuluttamisen aikana. </w:t>
      </w:r>
      <w:r w:rsidR="00F400BB">
        <w:rPr>
          <w:lang w:val="fi-FI"/>
        </w:rPr>
        <w:t xml:space="preserve">Verhoef ym. (2009) jakavat </w:t>
      </w:r>
      <w:r w:rsidR="00F400BB">
        <w:rPr>
          <w:lang w:val="fi-FI"/>
        </w:rPr>
        <w:lastRenderedPageBreak/>
        <w:t xml:space="preserve">nämä </w:t>
      </w:r>
      <w:r w:rsidR="00F6708F">
        <w:rPr>
          <w:lang w:val="fi-FI"/>
        </w:rPr>
        <w:t>kokemukset fyysisiin, sosiaalisiin, emotionaalisiin, affektiivisiin ja kognitiivisiin</w:t>
      </w:r>
      <w:r w:rsidR="00F745FC">
        <w:rPr>
          <w:lang w:val="fi-FI"/>
        </w:rPr>
        <w:t xml:space="preserve"> reaktioihin. </w:t>
      </w:r>
      <w:r w:rsidR="00B40956">
        <w:rPr>
          <w:lang w:val="fi-FI"/>
        </w:rPr>
        <w:t>Asiakastyytyväisyys muodostuu näiden erilaisten tunnekokemusten lopputuloksena</w:t>
      </w:r>
      <w:r w:rsidR="00FB7F68">
        <w:rPr>
          <w:lang w:val="fi-FI"/>
        </w:rPr>
        <w:t xml:space="preserve"> </w:t>
      </w:r>
      <w:r w:rsidR="00F745FC" w:rsidRPr="00E42BB9">
        <w:rPr>
          <w:lang w:val="fi-FI"/>
        </w:rPr>
        <w:t>(Verhoef ym. 2009: s.32</w:t>
      </w:r>
      <w:r w:rsidR="00B40956" w:rsidRPr="00E42BB9">
        <w:rPr>
          <w:lang w:val="fi-FI"/>
        </w:rPr>
        <w:t>)</w:t>
      </w:r>
      <w:r w:rsidR="00991138">
        <w:rPr>
          <w:lang w:val="fi-FI"/>
        </w:rPr>
        <w:t>.</w:t>
      </w:r>
      <w:r w:rsidR="004D0D06" w:rsidRPr="00E42BB9">
        <w:rPr>
          <w:lang w:val="fi-FI"/>
        </w:rPr>
        <w:t xml:space="preserve"> </w:t>
      </w:r>
    </w:p>
    <w:p w14:paraId="153652A1" w14:textId="600CB5B7" w:rsidR="002C648F" w:rsidRPr="00E42BB9" w:rsidRDefault="002C648F" w:rsidP="002C3C00">
      <w:pPr>
        <w:pStyle w:val="Leipteksti"/>
        <w:rPr>
          <w:lang w:val="fi-FI"/>
        </w:rPr>
      </w:pPr>
    </w:p>
    <w:p w14:paraId="3A5D06F2" w14:textId="1E062DDC" w:rsidR="00E85BAE" w:rsidRDefault="005F4471" w:rsidP="002C3C00">
      <w:pPr>
        <w:pStyle w:val="Leipteksti"/>
        <w:rPr>
          <w:lang w:val="fi-FI"/>
        </w:rPr>
      </w:pPr>
      <w:r>
        <w:rPr>
          <w:lang w:val="fi-FI"/>
        </w:rPr>
        <w:t xml:space="preserve">Asiakaskokemus harvoin on yksipuoleinen transaktio yrityksen ja asiakkaan välillä. </w:t>
      </w:r>
      <w:r w:rsidR="00E93CFC">
        <w:rPr>
          <w:lang w:val="fi-FI"/>
        </w:rPr>
        <w:t>Yritykset</w:t>
      </w:r>
      <w:r w:rsidR="002A0EE6">
        <w:rPr>
          <w:lang w:val="fi-FI"/>
        </w:rPr>
        <w:t xml:space="preserve"> voivat luoda </w:t>
      </w:r>
      <w:r w:rsidR="00BC7FA6">
        <w:rPr>
          <w:lang w:val="fi-FI"/>
        </w:rPr>
        <w:t>merkityksellisiä asiakaskokemuksia arvo</w:t>
      </w:r>
      <w:r w:rsidR="00672B48">
        <w:rPr>
          <w:lang w:val="fi-FI"/>
        </w:rPr>
        <w:t>n</w:t>
      </w:r>
      <w:r w:rsidR="00BC7FA6">
        <w:rPr>
          <w:lang w:val="fi-FI"/>
        </w:rPr>
        <w:t xml:space="preserve"> yhteisluonnilla(co-creation)</w:t>
      </w:r>
      <w:r w:rsidR="00E93CFC">
        <w:rPr>
          <w:lang w:val="fi-FI"/>
        </w:rPr>
        <w:t xml:space="preserve"> eli luovat arvoa yhdessä asiakkaan kanssa</w:t>
      </w:r>
      <w:r w:rsidR="00BC7FA6">
        <w:rPr>
          <w:lang w:val="fi-FI"/>
        </w:rPr>
        <w:t xml:space="preserve">. </w:t>
      </w:r>
      <w:r w:rsidR="00AE4B59">
        <w:rPr>
          <w:lang w:val="fi-FI"/>
        </w:rPr>
        <w:t>Arvon yhteisluonti tapahtuu asiakkaan ja yrityksen välillä</w:t>
      </w:r>
      <w:r w:rsidR="00DD46B6">
        <w:rPr>
          <w:lang w:val="fi-FI"/>
        </w:rPr>
        <w:t>, jossa y</w:t>
      </w:r>
      <w:r w:rsidR="00927325">
        <w:rPr>
          <w:lang w:val="fi-FI"/>
        </w:rPr>
        <w:t>ritys antaa arvolupauksen, joka a</w:t>
      </w:r>
      <w:r w:rsidR="00C447F0">
        <w:rPr>
          <w:lang w:val="fi-FI"/>
        </w:rPr>
        <w:t>iheuttaa jonkin kokemuksen asiakkaassa. Erilaisia kokemuksia voivat olla aistillinen, emotionaalinen, kognitiivinen, elämäntyyliin liittyvä kokemus tai käytännö</w:t>
      </w:r>
      <w:r w:rsidR="00E43295">
        <w:rPr>
          <w:lang w:val="fi-FI"/>
        </w:rPr>
        <w:t>llisyyteen liittyvä. Asiakas kokee näitä arvoja ja muodostaa niiden pohjalta arvo-odotuksen</w:t>
      </w:r>
      <w:r w:rsidR="00AC5E3A">
        <w:rPr>
          <w:lang w:val="fi-FI"/>
        </w:rPr>
        <w:t>. Tämän jälkeen asiakas toivoo näiden odotusten realisoituvan. Tämän arvon yhteisluontiprosessin avulla syntyy asiakaskokemus (Gentile ym. 2007</w:t>
      </w:r>
      <w:r w:rsidR="003B0E40">
        <w:rPr>
          <w:lang w:val="fi-FI"/>
        </w:rPr>
        <w:t>: 400)</w:t>
      </w:r>
      <w:r w:rsidR="00991138">
        <w:rPr>
          <w:lang w:val="fi-FI"/>
        </w:rPr>
        <w:t>.</w:t>
      </w:r>
      <w:r w:rsidR="00C16127">
        <w:rPr>
          <w:lang w:val="fi-FI"/>
        </w:rPr>
        <w:t xml:space="preserve"> Kuviossa 4 on kuvattuna Gentilen työryhmän ajatus arvon yhteisluomisen prosessista. </w:t>
      </w:r>
    </w:p>
    <w:p w14:paraId="188991DD" w14:textId="77777777" w:rsidR="00762FAE" w:rsidRDefault="00762FAE" w:rsidP="002C3C00">
      <w:pPr>
        <w:pStyle w:val="Leipteksti"/>
        <w:rPr>
          <w:lang w:val="fi-FI"/>
        </w:rPr>
      </w:pPr>
    </w:p>
    <w:p w14:paraId="7C00AB96" w14:textId="297CABB3" w:rsidR="009F0EB3" w:rsidRDefault="009F0EB3" w:rsidP="002C3C00">
      <w:pPr>
        <w:pStyle w:val="Leipteksti"/>
        <w:rPr>
          <w:lang w:val="fi-FI"/>
        </w:rPr>
      </w:pPr>
      <w:r>
        <w:rPr>
          <w:noProof/>
          <w:lang w:val="fi-FI" w:eastAsia="fi-FI" w:bidi="ar-SA"/>
        </w:rPr>
        <mc:AlternateContent>
          <mc:Choice Requires="wps">
            <w:drawing>
              <wp:anchor distT="0" distB="0" distL="114300" distR="114300" simplePos="0" relativeHeight="251648000" behindDoc="0" locked="0" layoutInCell="1" allowOverlap="1" wp14:anchorId="5D7B4079" wp14:editId="0B361427">
                <wp:simplePos x="0" y="0"/>
                <wp:positionH relativeFrom="margin">
                  <wp:align>left</wp:align>
                </wp:positionH>
                <wp:positionV relativeFrom="paragraph">
                  <wp:posOffset>1637137</wp:posOffset>
                </wp:positionV>
                <wp:extent cx="5236210" cy="635"/>
                <wp:effectExtent l="0" t="0" r="2540" b="0"/>
                <wp:wrapTopAndBottom/>
                <wp:docPr id="37" name="Tekstiruutu 37"/>
                <wp:cNvGraphicFramePr/>
                <a:graphic xmlns:a="http://schemas.openxmlformats.org/drawingml/2006/main">
                  <a:graphicData uri="http://schemas.microsoft.com/office/word/2010/wordprocessingShape">
                    <wps:wsp>
                      <wps:cNvSpPr txBox="1"/>
                      <wps:spPr>
                        <a:xfrm>
                          <a:off x="0" y="0"/>
                          <a:ext cx="5236210" cy="635"/>
                        </a:xfrm>
                        <a:prstGeom prst="rect">
                          <a:avLst/>
                        </a:prstGeom>
                        <a:solidFill>
                          <a:prstClr val="white"/>
                        </a:solidFill>
                        <a:ln>
                          <a:noFill/>
                        </a:ln>
                      </wps:spPr>
                      <wps:txbx>
                        <w:txbxContent>
                          <w:p w14:paraId="1B4388FA" w14:textId="254C9C18" w:rsidR="00CC5BA4" w:rsidRPr="00B217B2" w:rsidRDefault="00CC5BA4" w:rsidP="00B217B2">
                            <w:pPr>
                              <w:pStyle w:val="Kuvaotsikko"/>
                            </w:pPr>
                            <w:bookmarkStart w:id="24" w:name="_Toc40612610"/>
                            <w:r>
                              <w:t xml:space="preserve">Kuvio </w:t>
                            </w:r>
                            <w:r w:rsidR="00FB05F7">
                              <w:fldChar w:fldCharType="begin"/>
                            </w:r>
                            <w:r w:rsidR="00FB05F7">
                              <w:instrText xml:space="preserve"> SEQ Kuvio \* ARABIC </w:instrText>
                            </w:r>
                            <w:r w:rsidR="00FB05F7">
                              <w:fldChar w:fldCharType="separate"/>
                            </w:r>
                            <w:r w:rsidR="00A27A94">
                              <w:rPr>
                                <w:noProof/>
                              </w:rPr>
                              <w:t>4</w:t>
                            </w:r>
                            <w:r w:rsidR="00FB05F7">
                              <w:rPr>
                                <w:noProof/>
                              </w:rPr>
                              <w:fldChar w:fldCharType="end"/>
                            </w:r>
                            <w:r>
                              <w:t>:Arvon yhteisluominen (Gentile ym.2007: 400)</w:t>
                            </w:r>
                            <w:bookmarkEnd w:id="24"/>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5D7B4079" id="Tekstiruutu 37" o:spid="_x0000_s1050" type="#_x0000_t202" style="position:absolute;left:0;text-align:left;margin-left:0;margin-top:128.9pt;width:412.3pt;height:.05pt;z-index:251648000;visibility:visible;mso-wrap-style:square;mso-wrap-distance-left:9pt;mso-wrap-distance-top:0;mso-wrap-distance-right:9pt;mso-wrap-distance-bottom:0;mso-position-horizontal:left;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" stroked="f">
                <v:textbox style="mso-fit-shape-to-text:t" inset="0,0,0,0">
                  <w:txbxContent>
                    <w:p w14:paraId="1B4388FA" w14:textId="254C9C18" w:rsidR="00CC5BA4" w:rsidRPr="00B217B2" w:rsidRDefault="00CC5BA4" w:rsidP="00B217B2">
                      <w:pPr>
                        <w:pStyle w:val="Kuvaotsikko"/>
                      </w:pPr>
                      <w:bookmarkStart w:id="25" w:name="_Toc40612610"/>
                      <w:r>
                        <w:t xml:space="preserve">Kuvio </w:t>
                      </w:r>
                      <w:r w:rsidR="00FB05F7">
                        <w:fldChar w:fldCharType="begin"/>
                      </w:r>
                      <w:r w:rsidR="00FB05F7">
                        <w:instrText xml:space="preserve"> SEQ Kuvio \* ARABIC </w:instrText>
                      </w:r>
                      <w:r w:rsidR="00FB05F7">
                        <w:fldChar w:fldCharType="separate"/>
                      </w:r>
                      <w:r w:rsidR="00A27A94">
                        <w:rPr>
                          <w:noProof/>
                        </w:rPr>
                        <w:t>4</w:t>
                      </w:r>
                      <w:r w:rsidR="00FB05F7">
                        <w:rPr>
                          <w:noProof/>
                        </w:rPr>
                        <w:fldChar w:fldCharType="end"/>
                      </w:r>
                      <w:r>
                        <w:t>:Arvon yhteisluominen (Gentile ym.2007: 400)</w:t>
                      </w:r>
                      <w:bookmarkEnd w:id="25"/>
                    </w:p>
                  </w:txbxContent>
                </v:textbox>
                <w10:wrap type="topAndBottom" anchorx="margin"/>
              </v:shape>
            </w:pict>
          </mc:Fallback>
        </mc:AlternateContent>
      </w:r>
      <w:r w:rsidR="00E85BAE">
        <w:rPr>
          <w:noProof/>
          <w:lang w:val="fi-FI" w:eastAsia="fi-FI" w:bidi="ar-SA"/>
        </w:rPr>
        <mc:AlternateContent>
          <mc:Choice Requires="wpg">
            <w:drawing>
              <wp:anchor distT="0" distB="0" distL="114300" distR="114300" simplePos="0" relativeHeight="251641856" behindDoc="0" locked="0" layoutInCell="1" allowOverlap="1" wp14:anchorId="056DC839" wp14:editId="34AFC0CF">
                <wp:simplePos x="0" y="0"/>
                <wp:positionH relativeFrom="margin">
                  <wp:align>left</wp:align>
                </wp:positionH>
                <wp:positionV relativeFrom="paragraph">
                  <wp:posOffset>258692</wp:posOffset>
                </wp:positionV>
                <wp:extent cx="5236210" cy="1347470"/>
                <wp:effectExtent l="0" t="0" r="21590" b="43180"/>
                <wp:wrapSquare wrapText="bothSides"/>
                <wp:docPr id="36" name="Ryhmä 36"/>
                <wp:cNvGraphicFramePr/>
                <a:graphic xmlns:a="http://schemas.openxmlformats.org/drawingml/2006/main">
                  <a:graphicData uri="http://schemas.microsoft.com/office/word/2010/wordprocessingGroup">
                    <wpg:wgp>
                      <wpg:cNvGrpSpPr/>
                      <wpg:grpSpPr>
                        <a:xfrm>
                          <a:off x="0" y="0"/>
                          <a:ext cx="5236210" cy="1347470"/>
                          <a:chOff x="0" y="0"/>
                          <a:chExt cx="5236234" cy="1347518"/>
                        </a:xfrm>
                      </wpg:grpSpPr>
                      <wps:wsp>
                        <wps:cNvPr id="16" name="Suorakulmio: Pyöristetyt kulmat 16"/>
                        <wps:cNvSpPr/>
                        <wps:spPr>
                          <a:xfrm>
                            <a:off x="0" y="138022"/>
                            <a:ext cx="923026" cy="974785"/>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1795C008" w14:textId="3263E665" w:rsidR="00CC5BA4" w:rsidRDefault="00CC5BA4" w:rsidP="000246BE">
                              <w:pPr>
                                <w:jc w:val="center"/>
                              </w:pPr>
                              <w:r>
                                <w:t>Yritys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5" name="Suorakulmio: Pyöristetyt kulmat 25"/>
                        <wps:cNvSpPr/>
                        <wps:spPr>
                          <a:xfrm>
                            <a:off x="4313208" y="138022"/>
                            <a:ext cx="923026" cy="974785"/>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45E0D6B2" w14:textId="5B194614" w:rsidR="00CC5BA4" w:rsidRDefault="00CC5BA4" w:rsidP="000246BE">
                              <w:pPr>
                                <w:jc w:val="center"/>
                              </w:pPr>
                              <w:r>
                                <w:t>Asiakas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7" name="Suorakulmio: Pyöristetyt kulmat 27"/>
                        <wps:cNvSpPr/>
                        <wps:spPr>
                          <a:xfrm>
                            <a:off x="1708030" y="0"/>
                            <a:ext cx="1880559" cy="1311215"/>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13C0D9B3" w14:textId="629B1081" w:rsidR="00CC5BA4" w:rsidRDefault="00CC5BA4" w:rsidP="003E359D">
                              <w:pPr>
                                <w:jc w:val="center"/>
                              </w:pPr>
                              <w:r>
                                <w:t>Kokemus</w:t>
                              </w:r>
                            </w:p>
                            <w:p w14:paraId="71D51A20" w14:textId="68EFCE14" w:rsidR="00CC5BA4" w:rsidRPr="00B60133" w:rsidRDefault="00CC5BA4" w:rsidP="003E359D">
                              <w:pPr>
                                <w:jc w:val="center"/>
                                <w:rPr>
                                  <w:sz w:val="14"/>
                                  <w:szCs w:val="14"/>
                                </w:rPr>
                              </w:pPr>
                              <w:r w:rsidRPr="00B60133">
                                <w:rPr>
                                  <w:sz w:val="14"/>
                                  <w:szCs w:val="14"/>
                                </w:rPr>
                                <w:t>Aistillinen</w:t>
                              </w:r>
                            </w:p>
                            <w:p w14:paraId="52C1B1A7" w14:textId="5A648B04" w:rsidR="00CC5BA4" w:rsidRPr="00B60133" w:rsidRDefault="00CC5BA4" w:rsidP="003E359D">
                              <w:pPr>
                                <w:jc w:val="center"/>
                                <w:rPr>
                                  <w:sz w:val="14"/>
                                  <w:szCs w:val="14"/>
                                </w:rPr>
                              </w:pPr>
                              <w:r w:rsidRPr="00B60133">
                                <w:rPr>
                                  <w:sz w:val="14"/>
                                  <w:szCs w:val="14"/>
                                </w:rPr>
                                <w:t>Emotionaalinen</w:t>
                              </w:r>
                            </w:p>
                            <w:p w14:paraId="5E36101D" w14:textId="39C65A0A" w:rsidR="00CC5BA4" w:rsidRPr="00B60133" w:rsidRDefault="00CC5BA4" w:rsidP="003E359D">
                              <w:pPr>
                                <w:jc w:val="center"/>
                                <w:rPr>
                                  <w:sz w:val="14"/>
                                  <w:szCs w:val="14"/>
                                </w:rPr>
                              </w:pPr>
                              <w:r w:rsidRPr="00B60133">
                                <w:rPr>
                                  <w:sz w:val="14"/>
                                  <w:szCs w:val="14"/>
                                </w:rPr>
                                <w:t>Kognitiivinen</w:t>
                              </w:r>
                            </w:p>
                            <w:p w14:paraId="097910A5" w14:textId="1266F3CC" w:rsidR="00CC5BA4" w:rsidRDefault="00CC5BA4" w:rsidP="003E359D">
                              <w:pPr>
                                <w:jc w:val="center"/>
                                <w:rPr>
                                  <w:sz w:val="14"/>
                                  <w:szCs w:val="14"/>
                                </w:rPr>
                              </w:pPr>
                              <w:r w:rsidRPr="00B60133">
                                <w:rPr>
                                  <w:sz w:val="14"/>
                                  <w:szCs w:val="14"/>
                                </w:rPr>
                                <w:t>Ellämäntyyl</w:t>
                              </w:r>
                              <w:r>
                                <w:rPr>
                                  <w:sz w:val="14"/>
                                  <w:szCs w:val="14"/>
                                </w:rPr>
                                <w:t>i</w:t>
                              </w:r>
                            </w:p>
                            <w:p w14:paraId="12A3938E" w14:textId="1DE25521" w:rsidR="00CC5BA4" w:rsidRPr="00B60133" w:rsidRDefault="00CC5BA4" w:rsidP="003E359D">
                              <w:pPr>
                                <w:jc w:val="center"/>
                                <w:rPr>
                                  <w:sz w:val="14"/>
                                  <w:szCs w:val="14"/>
                                </w:rPr>
                              </w:pPr>
                              <w:r>
                                <w:rPr>
                                  <w:sz w:val="14"/>
                                  <w:szCs w:val="14"/>
                                </w:rPr>
                                <w:t>Käytännöllinen</w:t>
                              </w:r>
                            </w:p>
                            <w:p w14:paraId="4506C93C" w14:textId="5C3E44CF" w:rsidR="00CC5BA4" w:rsidRPr="00B60133" w:rsidRDefault="00CC5BA4" w:rsidP="003E359D">
                              <w:pPr>
                                <w:jc w:val="center"/>
                                <w:rPr>
                                  <w:sz w:val="14"/>
                                  <w:szCs w:val="14"/>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9" name="Nuoli: Oikea 29"/>
                        <wps:cNvSpPr/>
                        <wps:spPr>
                          <a:xfrm>
                            <a:off x="836762" y="139819"/>
                            <a:ext cx="1250830" cy="627931"/>
                          </a:xfrm>
                          <a:prstGeom prst="rightArrow">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48E97BB0" w14:textId="05742D6F" w:rsidR="00CC5BA4" w:rsidRDefault="00CC5BA4" w:rsidP="007C7A89">
                              <w:pPr>
                                <w:jc w:val="center"/>
                              </w:pPr>
                              <w:r>
                                <w:t>Arvolupaus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0" name="Nuoli: Oikea 30"/>
                        <wps:cNvSpPr/>
                        <wps:spPr>
                          <a:xfrm>
                            <a:off x="3269411" y="139819"/>
                            <a:ext cx="1250830" cy="627931"/>
                          </a:xfrm>
                          <a:prstGeom prst="rightArrow">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564DB53B" w14:textId="0E632937" w:rsidR="00CC5BA4" w:rsidRDefault="00CC5BA4" w:rsidP="007C7A89">
                              <w:pPr>
                                <w:jc w:val="center"/>
                              </w:pPr>
                              <w:r>
                                <w:t>Koettu arvo</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4" name="Nuoli: Vasen 34"/>
                        <wps:cNvSpPr/>
                        <wps:spPr>
                          <a:xfrm>
                            <a:off x="3279835" y="829933"/>
                            <a:ext cx="1190445" cy="517585"/>
                          </a:xfrm>
                          <a:prstGeom prst="leftArrow">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7901ACC8" w14:textId="42932FE2" w:rsidR="00CC5BA4" w:rsidRDefault="00CC5BA4" w:rsidP="00E6038D">
                              <w:pPr>
                                <w:jc w:val="center"/>
                              </w:pPr>
                              <w:r>
                                <w:t>Arvo-odotus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5" name="Nuoli: Vasen 35"/>
                        <wps:cNvSpPr/>
                        <wps:spPr>
                          <a:xfrm>
                            <a:off x="519382" y="752295"/>
                            <a:ext cx="1490572" cy="593425"/>
                          </a:xfrm>
                          <a:prstGeom prst="leftArrow">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19A0D8F4" w14:textId="5AB2A4F2" w:rsidR="00CC5BA4" w:rsidRPr="00F33B93" w:rsidRDefault="00CC5BA4" w:rsidP="00E6038D">
                              <w:pPr>
                                <w:jc w:val="center"/>
                                <w:rPr>
                                  <w:sz w:val="20"/>
                                  <w:szCs w:val="20"/>
                                </w:rPr>
                              </w:pPr>
                              <w:r w:rsidRPr="00F33B93">
                                <w:rPr>
                                  <w:sz w:val="20"/>
                                  <w:szCs w:val="20"/>
                                </w:rPr>
                                <w:t>Arvon realisoituminen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w:pict>
              <v:group w14:anchorId="056DC839" id="Ryhmä 36" o:spid="_x0000_s1051" style="position:absolute;left:0;text-align:left;margin-left:0;margin-top:20.35pt;width:412.3pt;height:106.1pt;z-index:251641856;mso-position-horizontal:left;mso-position-horizontal-relative:margin" coordsize="52362,1347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">
                <v:roundrect id="Suorakulmio: Pyöristetyt kulmat 16" o:spid="_x0000_s1052" style="position:absolute;top:1380;width:9230;height:9748;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" fillcolor="#5b9bd5 [3204]" strokecolor="#1f4d78 [1604]" strokeweight="1pt">
                  <v:stroke joinstyle="miter"/>
                  <v:textbox>
                    <w:txbxContent>
                      <w:p w14:paraId="1795C008" w14:textId="3263E665" w:rsidR="00CC5BA4" w:rsidRDefault="00CC5BA4" w:rsidP="000246BE">
                        <w:pPr>
                          <w:jc w:val="center"/>
                        </w:pPr>
                        <w:r>
                          <w:t>Yritys</w:t>
                        </w:r>
                      </w:p>
                    </w:txbxContent>
                  </v:textbox>
                </v:roundrect>
                <v:roundrect id="Suorakulmio: Pyöristetyt kulmat 25" o:spid="_x0000_s1053" style="position:absolute;left:43132;top:1380;width:9230;height:9748;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" fillcolor="#5b9bd5 [3204]" strokecolor="#1f4d78 [1604]" strokeweight="1pt">
                  <v:stroke joinstyle="miter"/>
                  <v:textbox>
                    <w:txbxContent>
                      <w:p w14:paraId="45E0D6B2" w14:textId="5B194614" w:rsidR="00CC5BA4" w:rsidRDefault="00CC5BA4" w:rsidP="000246BE">
                        <w:pPr>
                          <w:jc w:val="center"/>
                        </w:pPr>
                        <w:r>
                          <w:t>Asiakas</w:t>
                        </w:r>
                      </w:p>
                    </w:txbxContent>
                  </v:textbox>
                </v:roundrect>
                <v:roundrect id="Suorakulmio: Pyöristetyt kulmat 27" o:spid="_x0000_s1054" style="position:absolute;left:17080;width:18805;height:13112;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" fillcolor="#5b9bd5 [3204]" strokecolor="#1f4d78 [1604]" strokeweight="1pt">
                  <v:stroke joinstyle="miter"/>
                  <v:textbox>
                    <w:txbxContent>
                      <w:p w14:paraId="13C0D9B3" w14:textId="629B1081" w:rsidR="00CC5BA4" w:rsidRDefault="00CC5BA4" w:rsidP="003E359D">
                        <w:pPr>
                          <w:jc w:val="center"/>
                        </w:pPr>
                        <w:r>
                          <w:t>Kokemus</w:t>
                        </w:r>
                      </w:p>
                      <w:p w14:paraId="71D51A20" w14:textId="68EFCE14" w:rsidR="00CC5BA4" w:rsidRPr="00B60133" w:rsidRDefault="00CC5BA4" w:rsidP="003E359D">
                        <w:pPr>
                          <w:jc w:val="center"/>
                          <w:rPr>
                            <w:sz w:val="14"/>
                            <w:szCs w:val="14"/>
                          </w:rPr>
                        </w:pPr>
                        <w:r w:rsidRPr="00B60133">
                          <w:rPr>
                            <w:sz w:val="14"/>
                            <w:szCs w:val="14"/>
                          </w:rPr>
                          <w:t>Aistillinen</w:t>
                        </w:r>
                      </w:p>
                      <w:p w14:paraId="52C1B1A7" w14:textId="5A648B04" w:rsidR="00CC5BA4" w:rsidRPr="00B60133" w:rsidRDefault="00CC5BA4" w:rsidP="003E359D">
                        <w:pPr>
                          <w:jc w:val="center"/>
                          <w:rPr>
                            <w:sz w:val="14"/>
                            <w:szCs w:val="14"/>
                          </w:rPr>
                        </w:pPr>
                        <w:r w:rsidRPr="00B60133">
                          <w:rPr>
                            <w:sz w:val="14"/>
                            <w:szCs w:val="14"/>
                          </w:rPr>
                          <w:t>Emotionaalinen</w:t>
                        </w:r>
                      </w:p>
                      <w:p w14:paraId="5E36101D" w14:textId="39C65A0A" w:rsidR="00CC5BA4" w:rsidRPr="00B60133" w:rsidRDefault="00CC5BA4" w:rsidP="003E359D">
                        <w:pPr>
                          <w:jc w:val="center"/>
                          <w:rPr>
                            <w:sz w:val="14"/>
                            <w:szCs w:val="14"/>
                          </w:rPr>
                        </w:pPr>
                        <w:r w:rsidRPr="00B60133">
                          <w:rPr>
                            <w:sz w:val="14"/>
                            <w:szCs w:val="14"/>
                          </w:rPr>
                          <w:t>Kognitiivinen</w:t>
                        </w:r>
                      </w:p>
                      <w:p w14:paraId="097910A5" w14:textId="1266F3CC" w:rsidR="00CC5BA4" w:rsidRDefault="00CC5BA4" w:rsidP="003E359D">
                        <w:pPr>
                          <w:jc w:val="center"/>
                          <w:rPr>
                            <w:sz w:val="14"/>
                            <w:szCs w:val="14"/>
                          </w:rPr>
                        </w:pPr>
                        <w:r w:rsidRPr="00B60133">
                          <w:rPr>
                            <w:sz w:val="14"/>
                            <w:szCs w:val="14"/>
                          </w:rPr>
                          <w:t>Ellämäntyyl</w:t>
                        </w:r>
                        <w:r>
                          <w:rPr>
                            <w:sz w:val="14"/>
                            <w:szCs w:val="14"/>
                          </w:rPr>
                          <w:t>i</w:t>
                        </w:r>
                      </w:p>
                      <w:p w14:paraId="12A3938E" w14:textId="1DE25521" w:rsidR="00CC5BA4" w:rsidRPr="00B60133" w:rsidRDefault="00CC5BA4" w:rsidP="003E359D">
                        <w:pPr>
                          <w:jc w:val="center"/>
                          <w:rPr>
                            <w:sz w:val="14"/>
                            <w:szCs w:val="14"/>
                          </w:rPr>
                        </w:pPr>
                        <w:r>
                          <w:rPr>
                            <w:sz w:val="14"/>
                            <w:szCs w:val="14"/>
                          </w:rPr>
                          <w:t>Käytännöllinen</w:t>
                        </w:r>
                      </w:p>
                      <w:p w14:paraId="4506C93C" w14:textId="5C3E44CF" w:rsidR="00CC5BA4" w:rsidRPr="00B60133" w:rsidRDefault="00CC5BA4" w:rsidP="003E359D">
                        <w:pPr>
                          <w:jc w:val="center"/>
                          <w:rPr>
                            <w:sz w:val="14"/>
                            <w:szCs w:val="14"/>
                          </w:rPr>
                        </w:pPr>
                      </w:p>
                    </w:txbxContent>
                  </v:textbox>
                </v:roundrect>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Nuoli: Oikea 29" o:spid="_x0000_s1055" type="#_x0000_t13" style="position:absolute;left:8367;top:1398;width:12508;height:627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" adj="16178" fillcolor="#5b9bd5 [3204]" strokecolor="#1f4d78 [1604]" strokeweight="1pt">
                  <v:textbox>
                    <w:txbxContent>
                      <w:p w14:paraId="48E97BB0" w14:textId="05742D6F" w:rsidR="00CC5BA4" w:rsidRDefault="00CC5BA4" w:rsidP="007C7A89">
                        <w:pPr>
                          <w:jc w:val="center"/>
                        </w:pPr>
                        <w:r>
                          <w:t>Arvolupaus</w:t>
                        </w:r>
                      </w:p>
                    </w:txbxContent>
                  </v:textbox>
                </v:shape>
                <v:shape id="Nuoli: Oikea 30" o:spid="_x0000_s1056" type="#_x0000_t13" style="position:absolute;left:32694;top:1398;width:12508;height:627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" adj="16178" fillcolor="#5b9bd5 [3204]" strokecolor="#1f4d78 [1604]" strokeweight="1pt">
                  <v:textbox>
                    <w:txbxContent>
                      <w:p w14:paraId="564DB53B" w14:textId="0E632937" w:rsidR="00CC5BA4" w:rsidRDefault="00CC5BA4" w:rsidP="007C7A89">
                        <w:pPr>
                          <w:jc w:val="center"/>
                        </w:pPr>
                        <w:r>
                          <w:t>Koettu arvo</w:t>
                        </w:r>
                      </w:p>
                    </w:txbxContent>
                  </v:textbox>
                </v:shape>
                <v:shapetype id="_x0000_t66" coordsize="21600,21600" o:spt="66" adj="5400,5400" path="m@0,l@0@1,21600@1,21600@2@0@2@0,21600,,10800xe">
                  <v:stroke joinstyle="miter"/>
                  <v:formulas>
                    <v:f eqn="val #0"/>
                    <v:f eqn="val #1"/>
                    <v:f eqn="sum 21600 0 #1"/>
                    <v:f eqn="prod #0 #1 10800"/>
                    <v:f eqn="sum #0 0 @3"/>
                  </v:formulas>
                  <v:path o:connecttype="custom" o:connectlocs="@0,0;0,10800;@0,21600;21600,10800" o:connectangles="270,180,90,0" textboxrect="@4,@1,21600,@2"/>
                  <v:handles>
                    <v:h position="#0,#1" xrange="0,21600" yrange="0,10800"/>
                  </v:handles>
                </v:shapetype>
                <v:shape id="Nuoli: Vasen 34" o:spid="_x0000_s1057" type="#_x0000_t66" style="position:absolute;left:32798;top:8299;width:11904;height:517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" adj="4696" fillcolor="#5b9bd5 [3204]" strokecolor="#1f4d78 [1604]" strokeweight="1pt">
                  <v:textbox>
                    <w:txbxContent>
                      <w:p w14:paraId="7901ACC8" w14:textId="42932FE2" w:rsidR="00CC5BA4" w:rsidRDefault="00CC5BA4" w:rsidP="00E6038D">
                        <w:pPr>
                          <w:jc w:val="center"/>
                        </w:pPr>
                        <w:r>
                          <w:t>Arvo-odotus</w:t>
                        </w:r>
                      </w:p>
                    </w:txbxContent>
                  </v:textbox>
                </v:shape>
                <v:shape id="Nuoli: Vasen 35" o:spid="_x0000_s1058" type="#_x0000_t66" style="position:absolute;left:5193;top:7522;width:14906;height:593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" adj="4300" fillcolor="#5b9bd5 [3204]" strokecolor="#1f4d78 [1604]" strokeweight="1pt">
                  <v:textbox>
                    <w:txbxContent>
                      <w:p w14:paraId="19A0D8F4" w14:textId="5AB2A4F2" w:rsidR="00CC5BA4" w:rsidRPr="00F33B93" w:rsidRDefault="00CC5BA4" w:rsidP="00E6038D">
                        <w:pPr>
                          <w:jc w:val="center"/>
                          <w:rPr>
                            <w:sz w:val="20"/>
                            <w:szCs w:val="20"/>
                          </w:rPr>
                        </w:pPr>
                        <w:r w:rsidRPr="00F33B93">
                          <w:rPr>
                            <w:sz w:val="20"/>
                            <w:szCs w:val="20"/>
                          </w:rPr>
                          <w:t>Arvon realisoituminen</w:t>
                        </w:r>
                      </w:p>
                    </w:txbxContent>
                  </v:textbox>
                </v:shape>
                <w10:wrap type="square" anchorx="margin"/>
              </v:group>
            </w:pict>
          </mc:Fallback>
        </mc:AlternateContent>
      </w:r>
    </w:p>
    <w:p w14:paraId="3DA2087F" w14:textId="1504E89E" w:rsidR="001B3D49" w:rsidRDefault="001B3D49" w:rsidP="002C3C00">
      <w:pPr>
        <w:pStyle w:val="Leipteksti"/>
        <w:rPr>
          <w:lang w:val="fi-FI"/>
        </w:rPr>
      </w:pPr>
    </w:p>
    <w:p w14:paraId="785CA0B4" w14:textId="77777777" w:rsidR="00820D2C" w:rsidRDefault="00820D2C" w:rsidP="002C3C00">
      <w:pPr>
        <w:pStyle w:val="Leipteksti"/>
        <w:rPr>
          <w:lang w:val="fi-FI"/>
        </w:rPr>
      </w:pPr>
    </w:p>
    <w:p w14:paraId="2F43E57A" w14:textId="36EB7C8E" w:rsidR="001B3D49" w:rsidRDefault="0035656B" w:rsidP="0035656B">
      <w:pPr>
        <w:pStyle w:val="Otsikko3"/>
      </w:pPr>
      <w:bookmarkStart w:id="26" w:name="_Toc40612636"/>
      <w:r>
        <w:t>Kosketuspisteet ja asiakaspolku</w:t>
      </w:r>
      <w:bookmarkEnd w:id="26"/>
    </w:p>
    <w:p w14:paraId="32EA32C4" w14:textId="1E392773" w:rsidR="00F5657B" w:rsidRDefault="001B3D49" w:rsidP="001B3D49">
      <w:pPr>
        <w:pStyle w:val="Leipteksti"/>
        <w:rPr>
          <w:lang w:val="fi-FI"/>
        </w:rPr>
      </w:pPr>
      <w:r>
        <w:rPr>
          <w:lang w:val="fi-FI"/>
        </w:rPr>
        <w:t xml:space="preserve">Asiakaskokemus on monisyinen ja erittäin laaja käsite. Siihen voidaan laskea lähes jokainen kohtaamispiste asiakkaan kanssa. Kyse voi olla palvelun helppokäyttöisyydestä, mainonnan tyylistä, yrityksen luotettavuudesta aina asiakaspalveluun asti (Meyer &amp; Schwager 2007).  Löytänä &amp; Kortesuo (2011) näkevät asian myös samalla tavalla eli asiakaskokemus on tekemisissä kaikissa eri asiakkaan ostoprosessin eri vaiheissa. Näitä vaiheita </w:t>
      </w:r>
      <w:r>
        <w:rPr>
          <w:lang w:val="fi-FI"/>
        </w:rPr>
        <w:lastRenderedPageBreak/>
        <w:t xml:space="preserve">ovat esimerkiksi palveluiden haku, ostaminen, kulutus ja ostamisen jälkeen tapahtuvat aktiviteetit. </w:t>
      </w:r>
    </w:p>
    <w:p w14:paraId="6BF436AF" w14:textId="77777777" w:rsidR="00F5657B" w:rsidRDefault="00F5657B" w:rsidP="001B3D49">
      <w:pPr>
        <w:pStyle w:val="Leipteksti"/>
        <w:rPr>
          <w:lang w:val="fi-FI"/>
        </w:rPr>
      </w:pPr>
    </w:p>
    <w:p w14:paraId="1BB9A198" w14:textId="65318785" w:rsidR="001B3D49" w:rsidRDefault="001B3D49" w:rsidP="001B3D49">
      <w:pPr>
        <w:pStyle w:val="Leipteksti"/>
        <w:rPr>
          <w:lang w:val="fi-FI"/>
        </w:rPr>
      </w:pPr>
      <w:r>
        <w:rPr>
          <w:lang w:val="fi-FI"/>
        </w:rPr>
        <w:t>Asiakkaan polun kuvaamista voidaan tehdä eri tavoin ja asiakkaanpolun visualisointi helpottaa myös sen kehittämistä. Haasteena asiakaspolun tekemisessä on se, että siitä ei ole suoraa yksimielisyyttä, miten asiakaspolkua pitäisi kuvata. Helpoin tapa on jakaa se kolmeen vaiheeseen eli ennen palvelua, palvelun aikana ja palvelun jälkeinen aika. Ennen palvelua voi olla erilaista markkinointiviestintää, palvelun aikana on erilaisia toiminnallisuuksia esimerkiksi asiakaspalvelijan kanssa ja palvelun jälkeen voi olla asiakkaan tekemä sosiaalisen median päivitys palvelusta tai jokin jatkotoimenpide palvelun suhteen (</w:t>
      </w:r>
      <w:r>
        <w:t>Rosenbaum 2017:s143.144)</w:t>
      </w:r>
      <w:r w:rsidR="006C3AFB">
        <w:t>.</w:t>
      </w:r>
    </w:p>
    <w:p w14:paraId="2B19E6D7" w14:textId="77777777" w:rsidR="001B3D49" w:rsidRDefault="001B3D49" w:rsidP="002C3C00">
      <w:pPr>
        <w:pStyle w:val="Leipteksti"/>
        <w:rPr>
          <w:lang w:val="fi-FI"/>
        </w:rPr>
      </w:pPr>
    </w:p>
    <w:p w14:paraId="5D0914C6" w14:textId="3F938343" w:rsidR="00F06C17" w:rsidRDefault="005778D4" w:rsidP="002C3C00">
      <w:pPr>
        <w:pStyle w:val="Leipteksti"/>
        <w:rPr>
          <w:lang w:val="fi-FI"/>
        </w:rPr>
      </w:pPr>
      <w:r>
        <w:rPr>
          <w:lang w:val="fi-FI"/>
        </w:rPr>
        <w:t xml:space="preserve">Asiakaskokemukseen vaikuttava tekijä on </w:t>
      </w:r>
      <w:r w:rsidR="00B4064E">
        <w:rPr>
          <w:lang w:val="fi-FI"/>
        </w:rPr>
        <w:t>erilaiset asiakaskosketuspisteet. Ne ovat paljon moninaisempia, kun aiemmin</w:t>
      </w:r>
      <w:r w:rsidR="00604BD7">
        <w:rPr>
          <w:lang w:val="fi-FI"/>
        </w:rPr>
        <w:t xml:space="preserve"> ja yrityksille on ehdottoman tärkeää tunnistaa nämä pisteet.</w:t>
      </w:r>
      <w:r w:rsidR="00A637ED">
        <w:rPr>
          <w:lang w:val="fi-FI"/>
        </w:rPr>
        <w:t xml:space="preserve"> Asiakaskokemuksen kontekstissa mainitaan useasti </w:t>
      </w:r>
      <w:r w:rsidR="00DD1F7A">
        <w:rPr>
          <w:lang w:val="fi-FI"/>
        </w:rPr>
        <w:t xml:space="preserve">asiakkaan matka (customer journey), joka kuvaa yksinkertaistusta siitä, miten asiakas toimii ja kokee yrityksen palveluprosessin aikana ja mahdollisesti myös sen </w:t>
      </w:r>
      <w:r w:rsidR="006E54B7">
        <w:rPr>
          <w:lang w:val="fi-FI"/>
        </w:rPr>
        <w:t xml:space="preserve">ulkopuolella. </w:t>
      </w:r>
      <w:r w:rsidR="00053E71">
        <w:rPr>
          <w:lang w:val="fi-FI"/>
        </w:rPr>
        <w:t>Eri kosketuspisteet voidaan jakaa neljään eri kategoriaan: brändin omistamiin, yrityspartnerin</w:t>
      </w:r>
      <w:r w:rsidR="00D56D86">
        <w:rPr>
          <w:lang w:val="fi-FI"/>
        </w:rPr>
        <w:t xml:space="preserve"> omistamiin, asiakkaan omistamiin ja sosiaalisiin tai identti</w:t>
      </w:r>
      <w:r w:rsidR="00176753">
        <w:rPr>
          <w:lang w:val="fi-FI"/>
        </w:rPr>
        <w:t xml:space="preserve">siin, jolle ei ole omistajaa. </w:t>
      </w:r>
      <w:r w:rsidR="00600BE2">
        <w:rPr>
          <w:lang w:val="fi-FI"/>
        </w:rPr>
        <w:t xml:space="preserve">Brändin omistamiin kosketuspisteisiin voidaan laskea </w:t>
      </w:r>
      <w:r w:rsidR="0043662D">
        <w:rPr>
          <w:lang w:val="fi-FI"/>
        </w:rPr>
        <w:t xml:space="preserve">yrityksen kotisivut, </w:t>
      </w:r>
      <w:r w:rsidR="006A6D5A">
        <w:rPr>
          <w:lang w:val="fi-FI"/>
        </w:rPr>
        <w:t>mainonta tai asiakkuusohjelmat.</w:t>
      </w:r>
      <w:r w:rsidR="00FA468D">
        <w:rPr>
          <w:lang w:val="fi-FI"/>
        </w:rPr>
        <w:t xml:space="preserve"> Partneriomisteiset </w:t>
      </w:r>
      <w:r w:rsidR="007F33B0">
        <w:rPr>
          <w:lang w:val="fi-FI"/>
        </w:rPr>
        <w:t>kosketuspisteet ovat yrityksen partnerin t</w:t>
      </w:r>
      <w:r w:rsidR="00237560">
        <w:rPr>
          <w:lang w:val="fi-FI"/>
        </w:rPr>
        <w:t>oteuttamia kosketuspisteitä</w:t>
      </w:r>
      <w:r w:rsidR="00614D81">
        <w:rPr>
          <w:lang w:val="fi-FI"/>
        </w:rPr>
        <w:t xml:space="preserve"> yrityksen asiakkaille. </w:t>
      </w:r>
      <w:r w:rsidR="00024C44">
        <w:rPr>
          <w:lang w:val="fi-FI"/>
        </w:rPr>
        <w:t xml:space="preserve">Näiden kahden </w:t>
      </w:r>
      <w:r w:rsidR="00A92171">
        <w:rPr>
          <w:lang w:val="fi-FI"/>
        </w:rPr>
        <w:t xml:space="preserve">eri vaiheen </w:t>
      </w:r>
      <w:r w:rsidR="00024C44">
        <w:rPr>
          <w:lang w:val="fi-FI"/>
        </w:rPr>
        <w:t>kosketuspisteet täytyisi toimia saumattomasti yhteen</w:t>
      </w:r>
      <w:r w:rsidR="00540435">
        <w:rPr>
          <w:lang w:val="fi-FI"/>
        </w:rPr>
        <w:t>, jottei asiakas pystyisi tunnistamaan eroa</w:t>
      </w:r>
      <w:r w:rsidR="007201DC">
        <w:rPr>
          <w:lang w:val="fi-FI"/>
        </w:rPr>
        <w:t>,</w:t>
      </w:r>
      <w:r w:rsidR="00540435">
        <w:rPr>
          <w:lang w:val="fi-FI"/>
        </w:rPr>
        <w:t xml:space="preserve"> milloin yritys itse tarjoaa palvelua ja milloin partneri</w:t>
      </w:r>
      <w:r w:rsidR="00024C44">
        <w:rPr>
          <w:lang w:val="fi-FI"/>
        </w:rPr>
        <w:t>.</w:t>
      </w:r>
      <w:r w:rsidR="007201DC">
        <w:rPr>
          <w:lang w:val="fi-FI"/>
        </w:rPr>
        <w:t xml:space="preserve"> Yrityksen </w:t>
      </w:r>
      <w:r w:rsidR="00F35C42">
        <w:rPr>
          <w:lang w:val="fi-FI"/>
        </w:rPr>
        <w:t xml:space="preserve">täytyisi tunnistaa myös asiakkaan omistamat kosketuspisteet. </w:t>
      </w:r>
      <w:r w:rsidR="00930125">
        <w:rPr>
          <w:lang w:val="fi-FI"/>
        </w:rPr>
        <w:t>Näihin kuitenkaan yrityksellä ei ole mahdollisuutta vaikuttaa.</w:t>
      </w:r>
      <w:r w:rsidR="00472005">
        <w:rPr>
          <w:lang w:val="fi-FI"/>
        </w:rPr>
        <w:t xml:space="preserve"> Esimerkkinä voidaan pitää ”IKEA hacking” -sivustoa, johon IKEA -tuotteiden käyttäjät ovat ladanneet </w:t>
      </w:r>
      <w:r w:rsidR="00C46AA0">
        <w:rPr>
          <w:lang w:val="fi-FI"/>
        </w:rPr>
        <w:t xml:space="preserve">omia uusia käyttötarkoituksia tuotteilleen. </w:t>
      </w:r>
      <w:r w:rsidR="004E7325">
        <w:rPr>
          <w:lang w:val="fi-FI"/>
        </w:rPr>
        <w:t xml:space="preserve"> Sosiaaliset kosketuspisteet tarkoittavat yleisesti kaikkia ulkoisia kosketuspisteitä, </w:t>
      </w:r>
      <w:r w:rsidR="00546FB4">
        <w:rPr>
          <w:lang w:val="fi-FI"/>
        </w:rPr>
        <w:t>joita asiakas voi kokea ostoprosessin aikana. Tällaisia voivat olla</w:t>
      </w:r>
      <w:r w:rsidR="007614AF">
        <w:rPr>
          <w:lang w:val="fi-FI"/>
        </w:rPr>
        <w:t>,</w:t>
      </w:r>
      <w:r w:rsidR="00546FB4">
        <w:rPr>
          <w:lang w:val="fi-FI"/>
        </w:rPr>
        <w:t xml:space="preserve"> </w:t>
      </w:r>
      <w:r w:rsidR="00546FB4">
        <w:rPr>
          <w:lang w:val="fi-FI"/>
        </w:rPr>
        <w:lastRenderedPageBreak/>
        <w:t>suositukset, yrityksen ulkopuoliset lähteet</w:t>
      </w:r>
      <w:r w:rsidR="000138A8">
        <w:rPr>
          <w:lang w:val="fi-FI"/>
        </w:rPr>
        <w:t xml:space="preserve"> ja muu ympäristö.</w:t>
      </w:r>
      <w:r w:rsidR="007614AF">
        <w:rPr>
          <w:lang w:val="fi-FI"/>
        </w:rPr>
        <w:t xml:space="preserve"> Näiden eri pisteiden vaikutukset ja edelliset kokemukset vaikuttavat paljon asiakaskokemukseen</w:t>
      </w:r>
      <w:r w:rsidR="00A6671A">
        <w:rPr>
          <w:lang w:val="fi-FI"/>
        </w:rPr>
        <w:t xml:space="preserve"> (Lemon &amp; Verhoef 2016:</w:t>
      </w:r>
      <w:r w:rsidR="005A7D06">
        <w:rPr>
          <w:lang w:val="fi-FI"/>
        </w:rPr>
        <w:t xml:space="preserve"> s.76-79)</w:t>
      </w:r>
      <w:r w:rsidR="006C3AFB">
        <w:rPr>
          <w:lang w:val="fi-FI"/>
        </w:rPr>
        <w:t>.</w:t>
      </w:r>
    </w:p>
    <w:p w14:paraId="4DECF92B" w14:textId="77777777" w:rsidR="00455899" w:rsidRDefault="00455899" w:rsidP="002C3C00">
      <w:pPr>
        <w:pStyle w:val="Leipteksti"/>
        <w:rPr>
          <w:lang w:val="fi-FI"/>
        </w:rPr>
      </w:pPr>
    </w:p>
    <w:p w14:paraId="4BEF566C" w14:textId="1E7F3625" w:rsidR="00455899" w:rsidRPr="00D63FFE" w:rsidRDefault="00455899" w:rsidP="002C3C00">
      <w:pPr>
        <w:pStyle w:val="Otsikko3"/>
      </w:pPr>
      <w:bookmarkStart w:id="27" w:name="_Toc40612637"/>
      <w:r>
        <w:t>Asiakaskokemuksen haasteet</w:t>
      </w:r>
      <w:bookmarkEnd w:id="27"/>
    </w:p>
    <w:p w14:paraId="773E81AB" w14:textId="5573CC0B" w:rsidR="005A7D06" w:rsidRDefault="0019170A" w:rsidP="002C3C00">
      <w:pPr>
        <w:pStyle w:val="Leipteksti"/>
        <w:rPr>
          <w:lang w:val="fi-FI"/>
        </w:rPr>
      </w:pPr>
      <w:r>
        <w:rPr>
          <w:lang w:val="fi-FI"/>
        </w:rPr>
        <w:t xml:space="preserve">Kumar tutkimusryhmineen </w:t>
      </w:r>
      <w:r w:rsidR="00E02F9E">
        <w:rPr>
          <w:lang w:val="fi-FI"/>
        </w:rPr>
        <w:t xml:space="preserve">(2018) ovat </w:t>
      </w:r>
      <w:r w:rsidR="00843E7F">
        <w:rPr>
          <w:lang w:val="fi-FI"/>
        </w:rPr>
        <w:t xml:space="preserve">päätyneet tiettyihin haasteisiin, mitä </w:t>
      </w:r>
      <w:r w:rsidR="00F8732E">
        <w:rPr>
          <w:lang w:val="fi-FI"/>
        </w:rPr>
        <w:t xml:space="preserve">yritysten välisessä liiketoiminnassa ja erityisesti siinä miellyttävän asiakaskokemuksen tuottamisessa. </w:t>
      </w:r>
      <w:r w:rsidR="00066B32">
        <w:rPr>
          <w:lang w:val="fi-FI"/>
        </w:rPr>
        <w:t xml:space="preserve">Tutkimusryhmän toteamus on, että asiakaskokemuksen tärkein vaihe on </w:t>
      </w:r>
      <w:r w:rsidR="00757A81">
        <w:rPr>
          <w:lang w:val="fi-FI"/>
        </w:rPr>
        <w:t xml:space="preserve">palvelun tuottamisen vaihe, johon monella yrityksellä liittyy haasteita. </w:t>
      </w:r>
      <w:r w:rsidR="00E97D57">
        <w:rPr>
          <w:lang w:val="fi-FI"/>
        </w:rPr>
        <w:t>Yksi haasteista on riittävä osaaminen ja oikeanlaisten tiimien tekeminen</w:t>
      </w:r>
      <w:r w:rsidR="0061501C">
        <w:rPr>
          <w:lang w:val="fi-FI"/>
        </w:rPr>
        <w:t xml:space="preserve"> asiakasprojekteissa. Haastavaksi tämän tekee se, että yrityksen pitää osata hallita asiakasprojektejaan oikein ja jakaa tehtävät siten, että osaajia käytetään vain oikeassa osassa toteutusta. </w:t>
      </w:r>
      <w:r w:rsidR="00191EFD">
        <w:rPr>
          <w:lang w:val="fi-FI"/>
        </w:rPr>
        <w:t>Tämä aiheuttaa myös paineen yrityksille luoda yrityksen ulkopuolisia</w:t>
      </w:r>
      <w:r w:rsidR="00294C7F">
        <w:rPr>
          <w:lang w:val="fi-FI"/>
        </w:rPr>
        <w:t xml:space="preserve"> osaajapankkeja ja yritysyhteistyötä, jotta riittävästi osaamista on tarjolla.</w:t>
      </w:r>
      <w:r w:rsidR="00C006B8">
        <w:rPr>
          <w:lang w:val="fi-FI"/>
        </w:rPr>
        <w:t xml:space="preserve"> Tuotantoprosessia ennen yrityksillä voi olla myyntiorganisaatio, joka neuvottelee asiakkaan kanssa </w:t>
      </w:r>
      <w:r w:rsidR="00B118A9">
        <w:rPr>
          <w:lang w:val="fi-FI"/>
        </w:rPr>
        <w:t xml:space="preserve">projektin sisällöstä. </w:t>
      </w:r>
      <w:r w:rsidR="00782FFE">
        <w:rPr>
          <w:lang w:val="fi-FI"/>
        </w:rPr>
        <w:t xml:space="preserve">Edullisinta yritykselle olisi saada riittävän hyvä osaaja myyjän tueksi määrittelemään asiakasprojektin sisältöä, koska tällöin asiakas saa paremman kokemuksen ja projektin kokoluokka osataan määritellä oikein </w:t>
      </w:r>
      <w:r w:rsidR="00821257">
        <w:rPr>
          <w:lang w:val="fi-FI"/>
        </w:rPr>
        <w:t xml:space="preserve">(Kumar ym. 2018: </w:t>
      </w:r>
      <w:r w:rsidR="00E45714">
        <w:rPr>
          <w:lang w:val="fi-FI"/>
        </w:rPr>
        <w:t>s.775-780)</w:t>
      </w:r>
      <w:r w:rsidR="006C3AFB">
        <w:rPr>
          <w:lang w:val="fi-FI"/>
        </w:rPr>
        <w:t>.</w:t>
      </w:r>
    </w:p>
    <w:p w14:paraId="40E198DD" w14:textId="3713FB4F" w:rsidR="00D70884" w:rsidRDefault="00D70884" w:rsidP="002C3C00">
      <w:pPr>
        <w:pStyle w:val="Leipteksti"/>
        <w:rPr>
          <w:lang w:val="fi-FI"/>
        </w:rPr>
      </w:pPr>
    </w:p>
    <w:p w14:paraId="149CDCFE" w14:textId="6548BC7F" w:rsidR="00D70884" w:rsidRDefault="006C0A72" w:rsidP="002C3C00">
      <w:pPr>
        <w:pStyle w:val="Leipteksti"/>
      </w:pPr>
      <w:r>
        <w:rPr>
          <w:lang w:val="fi-FI"/>
        </w:rPr>
        <w:t>Yritykset mittaavat asiakaskokemusta staattisesti.</w:t>
      </w:r>
      <w:r w:rsidR="00226940">
        <w:rPr>
          <w:lang w:val="fi-FI"/>
        </w:rPr>
        <w:t xml:space="preserve"> Tässä mallissa oletetaan, että kun tehdään jotain asiaa paremmin, niin </w:t>
      </w:r>
      <w:r w:rsidR="00D85943">
        <w:rPr>
          <w:lang w:val="fi-FI"/>
        </w:rPr>
        <w:t xml:space="preserve">prosessin </w:t>
      </w:r>
      <w:r w:rsidR="005957E9">
        <w:rPr>
          <w:lang w:val="fi-FI"/>
        </w:rPr>
        <w:t>ulos</w:t>
      </w:r>
      <w:r w:rsidR="000B0AAB">
        <w:rPr>
          <w:lang w:val="fi-FI"/>
        </w:rPr>
        <w:t xml:space="preserve"> tuleva tuotos</w:t>
      </w:r>
      <w:r w:rsidR="00007DC3">
        <w:rPr>
          <w:lang w:val="fi-FI"/>
        </w:rPr>
        <w:t xml:space="preserve"> paranee</w:t>
      </w:r>
      <w:r w:rsidR="009A7D6B">
        <w:rPr>
          <w:lang w:val="fi-FI"/>
        </w:rPr>
        <w:t xml:space="preserve"> (input-output based measures)</w:t>
      </w:r>
      <w:r w:rsidR="00007DC3">
        <w:rPr>
          <w:lang w:val="fi-FI"/>
        </w:rPr>
        <w:t xml:space="preserve">. Tällöin yritykset yleensä mittaavat yksittäisen tuotteen tai palvelun tehokkuutta. </w:t>
      </w:r>
      <w:r w:rsidR="00763E4C">
        <w:rPr>
          <w:lang w:val="fi-FI"/>
        </w:rPr>
        <w:t xml:space="preserve">Yritysten pitäisi päästä dynaamisempaan mittaamistapaan, jossa mitataan ennen kaikkea </w:t>
      </w:r>
      <w:r w:rsidR="009A7D6B">
        <w:rPr>
          <w:lang w:val="fi-FI"/>
        </w:rPr>
        <w:t xml:space="preserve">minkälaisia </w:t>
      </w:r>
      <w:r w:rsidR="00D85943">
        <w:rPr>
          <w:lang w:val="fi-FI"/>
        </w:rPr>
        <w:t xml:space="preserve">mahdollisia </w:t>
      </w:r>
      <w:r w:rsidR="000B0AAB">
        <w:rPr>
          <w:lang w:val="fi-FI"/>
        </w:rPr>
        <w:t>lopputuloksia asiakkaille, voidaan tuottaa. Tässä tarkoit</w:t>
      </w:r>
      <w:r w:rsidR="009A7E19">
        <w:rPr>
          <w:lang w:val="fi-FI"/>
        </w:rPr>
        <w:t xml:space="preserve">etaan erityisesti sitä, että yritys saattaa mitata ainoastaan asioita, jotka tutkivat </w:t>
      </w:r>
      <w:r w:rsidR="006B0710">
        <w:rPr>
          <w:lang w:val="fi-FI"/>
        </w:rPr>
        <w:t xml:space="preserve">ja osoittavat vain, mitkä tekijät tuottavat epätyytyväisyyttä. Dynaamiset mallit pyrkivät selvittämään enemmän sitä, mikä ylittää asiakkaiden odotuksia tai tuottaa poikkeuksellisen </w:t>
      </w:r>
      <w:r w:rsidR="00F73A4D">
        <w:rPr>
          <w:lang w:val="fi-FI"/>
        </w:rPr>
        <w:t>positiivista kokemusta asiakkaalle.</w:t>
      </w:r>
      <w:r w:rsidR="00191B8A">
        <w:rPr>
          <w:lang w:val="fi-FI"/>
        </w:rPr>
        <w:t xml:space="preserve"> Mittaaminen yleensä tapahtuu yrityksille sopivassa kohdassa tai silloin kun asiakas tekee jonkin toimenpiteen yrityksen kanssa kuten viestin </w:t>
      </w:r>
      <w:r w:rsidR="00191B8A">
        <w:rPr>
          <w:lang w:val="fi-FI"/>
        </w:rPr>
        <w:lastRenderedPageBreak/>
        <w:t xml:space="preserve">vaihtamisen tai ostoksen yhteydessä. </w:t>
      </w:r>
      <w:r w:rsidR="00616BDB">
        <w:rPr>
          <w:lang w:val="fi-FI"/>
        </w:rPr>
        <w:t xml:space="preserve">Tällöin vastaajat ymmärtävät asiakaskokemuksenkin eri tavoin. </w:t>
      </w:r>
      <w:r w:rsidR="002D1FFB">
        <w:rPr>
          <w:lang w:val="fi-FI"/>
        </w:rPr>
        <w:t xml:space="preserve">Johtajien pitäisikin enemmän ymmärtää mitä </w:t>
      </w:r>
      <w:r w:rsidR="00AE06D4">
        <w:rPr>
          <w:lang w:val="fi-FI"/>
        </w:rPr>
        <w:t xml:space="preserve">asiakaskokemus merkitsee </w:t>
      </w:r>
      <w:r w:rsidR="00B4588A">
        <w:rPr>
          <w:lang w:val="fi-FI"/>
        </w:rPr>
        <w:t>strategisella tasolla,</w:t>
      </w:r>
      <w:r w:rsidR="00AE06D4">
        <w:rPr>
          <w:lang w:val="fi-FI"/>
        </w:rPr>
        <w:t xml:space="preserve"> kun se, että he haalivat lisää dataa asiakkailtaan kokemuksistaan </w:t>
      </w:r>
      <w:r w:rsidR="00ED331C">
        <w:rPr>
          <w:lang w:val="fi-FI"/>
        </w:rPr>
        <w:t>(</w:t>
      </w:r>
      <w:r w:rsidR="00ED331C">
        <w:t>Zolkiewski ym. 2017: s.</w:t>
      </w:r>
      <w:r w:rsidR="006E2511">
        <w:t>178-181).</w:t>
      </w:r>
    </w:p>
    <w:p w14:paraId="377F8403" w14:textId="31F82D99" w:rsidR="0001426F" w:rsidRDefault="0001426F" w:rsidP="002C3C00">
      <w:pPr>
        <w:pStyle w:val="Leipteksti"/>
      </w:pPr>
    </w:p>
    <w:p w14:paraId="18FA1D80" w14:textId="01E3114D" w:rsidR="0001426F" w:rsidRDefault="00FF1429" w:rsidP="002C3C00">
      <w:pPr>
        <w:pStyle w:val="Leipteksti"/>
        <w:rPr>
          <w:lang w:val="fi-FI"/>
        </w:rPr>
      </w:pPr>
      <w:r>
        <w:t>Gentile on tutkimusryhmineen</w:t>
      </w:r>
      <w:r w:rsidR="00372862">
        <w:t xml:space="preserve"> (2007)</w:t>
      </w:r>
      <w:r>
        <w:t xml:space="preserve"> koostaneet</w:t>
      </w:r>
      <w:r w:rsidR="004D6D0F">
        <w:t xml:space="preserve"> listan erilaisista asioista, </w:t>
      </w:r>
      <w:r w:rsidR="00AA1D9F">
        <w:t>jotka voi</w:t>
      </w:r>
      <w:r w:rsidR="00E96B85">
        <w:t>vat auttaa asiakaskokemuksen luomisessa.</w:t>
      </w:r>
      <w:r w:rsidR="00372862">
        <w:t xml:space="preserve"> </w:t>
      </w:r>
      <w:r w:rsidR="00444BD4">
        <w:t xml:space="preserve">Yritysten täytyisi luoda ennemminkin kokemusvetoisia innovaatioita, sen sijaan, että yritykset keskittyisivät uusiin innovaatioihin tai </w:t>
      </w:r>
      <w:r w:rsidR="00F93B41">
        <w:t xml:space="preserve">markkinoiden vaatimuuksiin. Luodessaan oikeanlaisia kokemuksia yritys todennäköisemmin täyttää asiakkaan tarpeet. </w:t>
      </w:r>
      <w:r w:rsidR="002F2F03">
        <w:t xml:space="preserve">Kokemuksia luodessaan yritysten tulisi varmistaa, että </w:t>
      </w:r>
      <w:r w:rsidR="00D16629">
        <w:t>kokemus olisi integroitu kaikkeen tekemiseen. Jos asiakkaan kosketuspiste vaihtuu, niin asiakas ei saa huomata sen muuttumista.</w:t>
      </w:r>
      <w:r w:rsidR="00A7306D">
        <w:t xml:space="preserve"> Yrityksen täytyy olla viestinnässään ja palveluissaan siis johdonmukainen. </w:t>
      </w:r>
      <w:r w:rsidR="00BE263B">
        <w:t xml:space="preserve">Hyvän asiakaskokemuksen komponentit riippuvat palvelusta, jota asiakas käyttää eivätkä ne ole välttämättä universaaleja kaikkeen yrityksen tarjoamaan </w:t>
      </w:r>
      <w:r w:rsidR="005C1D2D">
        <w:t>(Gentile 2007 : 405).</w:t>
      </w:r>
    </w:p>
    <w:p w14:paraId="27B2032B" w14:textId="77777777" w:rsidR="00D70884" w:rsidRDefault="00D70884" w:rsidP="002C3C00">
      <w:pPr>
        <w:pStyle w:val="Leipteksti"/>
        <w:rPr>
          <w:lang w:val="fi-FI"/>
        </w:rPr>
      </w:pPr>
    </w:p>
    <w:p w14:paraId="7794D1C6" w14:textId="4F8EAE30" w:rsidR="002C3C00" w:rsidRPr="00B40956" w:rsidRDefault="002C3C00" w:rsidP="00866876">
      <w:pPr>
        <w:spacing w:line="240" w:lineRule="auto"/>
        <w:jc w:val="left"/>
      </w:pPr>
    </w:p>
    <w:p w14:paraId="1C605214" w14:textId="4C008D29" w:rsidR="00E43CA3" w:rsidRDefault="00952DAE" w:rsidP="00DE7655">
      <w:pPr>
        <w:pStyle w:val="Otsikko1"/>
      </w:pPr>
      <w:bookmarkStart w:id="28" w:name="_Toc40612638"/>
      <w:r>
        <w:lastRenderedPageBreak/>
        <w:t>P</w:t>
      </w:r>
      <w:r w:rsidR="00102DD2">
        <w:t xml:space="preserve">alvelujohtamisen </w:t>
      </w:r>
      <w:r w:rsidR="00692B2C">
        <w:t>toimeenpanemisen haasteet</w:t>
      </w:r>
      <w:bookmarkEnd w:id="28"/>
    </w:p>
    <w:p w14:paraId="7C48DA49" w14:textId="0324A832" w:rsidR="00A76AC4" w:rsidRDefault="52B11271" w:rsidP="00A76AC4">
      <w:pPr>
        <w:pStyle w:val="Leipteksti"/>
        <w:rPr>
          <w:lang w:val="fi-FI"/>
        </w:rPr>
      </w:pPr>
      <w:r w:rsidRPr="52B11271">
        <w:rPr>
          <w:lang w:val="fi-FI"/>
        </w:rPr>
        <w:t>Yritys voi lähestyä omaa tarjoamaansa eri strategisista näkökulmista. Yrityksellä voi olla erityisen vahva imagonäkökulma, jossa yritys pyrkii luomaan esimerkiksi omalla brändillään kuvitteellisia mielikuvia ja kokemuksia. Näitä mielikuvia pyritään luomaan markkinoinnilla ja ne ovat ydinasemassa luodessa palvelukokemusta. Hintanäkökulma puolestaan korostaa sitä, että asiakkaat arvostavat pääasiassa hintaa ja täten, yrityksen täytyy tehdä kaikkensa, jotta palveluiden hinta olisi mahdollisimman alhainen. Hintanäkökulmassa yritys ei panosta lisäpalveluihin vaan katsoo hinnan olevan ainoa lisäarvo asiakkaalle. Erona aiempiin näkökulmiin ydintuotenäkökulma toteaa, että tärkeintä on yrityksen ydinratkaisun jatkuva kehittäminen. Ydintuotteen lisäpalveluja voidaan pitää tärkeinä, mutta niihin ei laiteta panostuksia, koska niillä ei ole strategista merkitystä yritykselle. Tutkimuksen aihe käsittelee erityisesti palvelunäkökulmaa, jossa asiakkaan ongelmia ratkaistaan laajennetulla palvelutarjoamalla. Ydintuote ei todennäköisesti riitä yritystä erottautumaan markkinoilla vaan yrityksen pitää pystyä luomaan tuotteen ympärille jotain laajempaa kokonaisuutta. Erilaisia piilopalveluita pidetään erittäin tärkeänä osana koko palvelua, olivat palvelut asiakkaille maksullisia tai maksuttomia. Palvelunäkökulma korostaakin kokonaisvaltaisen palvelutarjoaman kehittämistä ja olettaa, että hinta ei ole ratkaisevinta asiakkaan näkökulmasta</w:t>
      </w:r>
      <w:r w:rsidR="00FB0C21">
        <w:rPr>
          <w:lang w:val="fi-FI"/>
        </w:rPr>
        <w:t xml:space="preserve"> </w:t>
      </w:r>
      <w:r w:rsidRPr="52B11271">
        <w:rPr>
          <w:lang w:val="fi-FI"/>
        </w:rPr>
        <w:t>(Grönroos 2009: s. 29)</w:t>
      </w:r>
      <w:r w:rsidR="00FB0C21">
        <w:rPr>
          <w:lang w:val="fi-FI"/>
        </w:rPr>
        <w:t>.</w:t>
      </w:r>
      <w:r w:rsidR="008E1E6A">
        <w:rPr>
          <w:lang w:val="fi-FI"/>
        </w:rPr>
        <w:t xml:space="preserve"> Haaste ei muutostyössä </w:t>
      </w:r>
      <w:r w:rsidR="00CF2C2C">
        <w:rPr>
          <w:lang w:val="fi-FI"/>
        </w:rPr>
        <w:t>olekaan siinä, että ei olisi tietoa, mitä pitäisi tehdä. Yritysten haasteena on ennemminkin tämän kokonaisuuden pitäminen kasassa</w:t>
      </w:r>
      <w:r w:rsidR="002F0674">
        <w:rPr>
          <w:lang w:val="fi-FI"/>
        </w:rPr>
        <w:t xml:space="preserve"> ja muutoksen johtamisen läpi organisaation.</w:t>
      </w:r>
    </w:p>
    <w:p w14:paraId="7A221011" w14:textId="129A500E" w:rsidR="52B11271" w:rsidRDefault="52B11271" w:rsidP="52B11271">
      <w:pPr>
        <w:pStyle w:val="Leipteksti"/>
        <w:rPr>
          <w:lang w:val="fi-FI"/>
        </w:rPr>
      </w:pPr>
    </w:p>
    <w:p w14:paraId="59BE5516" w14:textId="05299017" w:rsidR="00E50F97" w:rsidRDefault="00AE7397" w:rsidP="00E50F97">
      <w:pPr>
        <w:pStyle w:val="Leipteksti"/>
        <w:rPr>
          <w:lang w:val="fi-FI"/>
        </w:rPr>
      </w:pPr>
      <w:r>
        <w:rPr>
          <w:lang w:val="fi-FI"/>
        </w:rPr>
        <w:t xml:space="preserve">Yhtenä tulokulmana kehitysprojektiin tai palveluliiketoiminnan luomiseen on havainnoida ja muuttaa orientaatiota, jolla organisaatio näkee oman toimintansa. </w:t>
      </w:r>
      <w:r w:rsidR="00FF49EB">
        <w:rPr>
          <w:lang w:val="fi-FI"/>
        </w:rPr>
        <w:t>Se on eräänlainen organisaation kulttuurinen tulokulma</w:t>
      </w:r>
      <w:r w:rsidR="00BF5E0C">
        <w:rPr>
          <w:lang w:val="fi-FI"/>
        </w:rPr>
        <w:t xml:space="preserve"> ja tutkimuskirjallisuus tunnistaa erilaisia orientaatioita, jotka antavat organisaatiolle tietynlaisen viitekehyksen mihin yrityksen kannattaa keskittyä. </w:t>
      </w:r>
      <w:r w:rsidR="00E50F97">
        <w:rPr>
          <w:lang w:val="fi-FI"/>
        </w:rPr>
        <w:t>Markkinaorientaatio on lähtökohtana menestykseen yritystoiminnassa. Markkinaor</w:t>
      </w:r>
      <w:r w:rsidR="00AC237D">
        <w:rPr>
          <w:lang w:val="fi-FI"/>
        </w:rPr>
        <w:t>ientaatiolla tarkoitetaan</w:t>
      </w:r>
      <w:r w:rsidR="007051ED">
        <w:rPr>
          <w:lang w:val="fi-FI"/>
        </w:rPr>
        <w:t xml:space="preserve"> liiketoiminnallista filosofiaa, jossa painotetaan erityisesti markkinaan ja markkinointiin liittyviä näkökulmia. Tällaisia näkökulmia </w:t>
      </w:r>
      <w:r w:rsidR="007051ED">
        <w:rPr>
          <w:lang w:val="fi-FI"/>
        </w:rPr>
        <w:lastRenderedPageBreak/>
        <w:t xml:space="preserve">ovat asiakaslojaliteetti, asiakastyytyväisyys, laatu ja innovatiivisuus. </w:t>
      </w:r>
      <w:r w:rsidR="002F174F">
        <w:rPr>
          <w:lang w:val="fi-FI"/>
        </w:rPr>
        <w:t xml:space="preserve">Yritykselle se tarkoittaa liiketoiminnallista tulokulmaa, jossa </w:t>
      </w:r>
      <w:r w:rsidR="00DD5800">
        <w:rPr>
          <w:lang w:val="fi-FI"/>
        </w:rPr>
        <w:t xml:space="preserve">pystytään olemaan asiakaslähtöisiä ja innovoimaan nopeasti, markkinan kilpailijat huomioiden. </w:t>
      </w:r>
      <w:r w:rsidR="004D643A">
        <w:rPr>
          <w:lang w:val="fi-FI"/>
        </w:rPr>
        <w:t>Erilaisissa tutkimuksissa on päädytty samankaltaisiin tuloksiin, jossa markkinaorientaatio on yhteydessä yrityksen menestykseen</w:t>
      </w:r>
      <w:r w:rsidR="00A8612B">
        <w:rPr>
          <w:lang w:val="fi-FI"/>
        </w:rPr>
        <w:t xml:space="preserve"> (Kirca ym. </w:t>
      </w:r>
      <w:r w:rsidR="00166CD6">
        <w:rPr>
          <w:lang w:val="fi-FI"/>
        </w:rPr>
        <w:t>2005: s.37)</w:t>
      </w:r>
      <w:r w:rsidR="005D64E7">
        <w:rPr>
          <w:lang w:val="fi-FI"/>
        </w:rPr>
        <w:t>.</w:t>
      </w:r>
      <w:r w:rsidR="004D643A">
        <w:rPr>
          <w:lang w:val="fi-FI"/>
        </w:rPr>
        <w:t xml:space="preserve"> </w:t>
      </w:r>
      <w:r w:rsidR="00352A4B">
        <w:rPr>
          <w:lang w:val="fi-FI"/>
        </w:rPr>
        <w:t xml:space="preserve">Vertailukohtana on muut liiketoiminannanorientaatiot kuten myyntiorientaatio, jossa keskitytään </w:t>
      </w:r>
      <w:r w:rsidR="00F613BD">
        <w:rPr>
          <w:lang w:val="fi-FI"/>
        </w:rPr>
        <w:t>myynninnäk</w:t>
      </w:r>
      <w:r w:rsidR="00DE0BA9">
        <w:rPr>
          <w:lang w:val="fi-FI"/>
        </w:rPr>
        <w:t>ök</w:t>
      </w:r>
      <w:r w:rsidR="00F613BD">
        <w:rPr>
          <w:lang w:val="fi-FI"/>
        </w:rPr>
        <w:t>ulmaan</w:t>
      </w:r>
      <w:r w:rsidR="00DE0BA9">
        <w:rPr>
          <w:lang w:val="fi-FI"/>
        </w:rPr>
        <w:t xml:space="preserve">, jossa korostetaan </w:t>
      </w:r>
      <w:r w:rsidR="00F029E1">
        <w:rPr>
          <w:lang w:val="fi-FI"/>
        </w:rPr>
        <w:t xml:space="preserve">erityisesti </w:t>
      </w:r>
      <w:r w:rsidR="00166CD6">
        <w:rPr>
          <w:lang w:val="fi-FI"/>
        </w:rPr>
        <w:t>kappalemääräistä myyntiä asiakassuhteiden ohitse tai tuotantonäkökulmaan, jossa pyritään optimoimaan tuotannonkustannuksia mahdollisimman alhaisiksi.</w:t>
      </w:r>
      <w:r w:rsidR="00813494">
        <w:rPr>
          <w:lang w:val="fi-FI"/>
        </w:rPr>
        <w:t xml:space="preserve"> Kolmas mahdollinen orientaatio voisi yritykselle olla tuoteorientaatio, jossa keskitytään kehittämään tuotetta tai palvelua. Orientaation oletus lähtee siitä, että </w:t>
      </w:r>
      <w:r w:rsidR="00C9252B">
        <w:rPr>
          <w:lang w:val="fi-FI"/>
        </w:rPr>
        <w:t xml:space="preserve">tuote tai palvelu olisi yksiselitteisesti parempi kuin toinen (Tikkanen ym. </w:t>
      </w:r>
      <w:r w:rsidR="007B614A">
        <w:rPr>
          <w:lang w:val="fi-FI"/>
        </w:rPr>
        <w:t>2011: s.32-36).</w:t>
      </w:r>
      <w:r w:rsidR="003D04E7">
        <w:rPr>
          <w:lang w:val="fi-FI"/>
        </w:rPr>
        <w:t xml:space="preserve"> Palvelujohtamisen </w:t>
      </w:r>
      <w:r w:rsidR="00B65E2C">
        <w:rPr>
          <w:lang w:val="fi-FI"/>
        </w:rPr>
        <w:t>näkökulmasta markkinaorientaation tyyppinen tulokulma</w:t>
      </w:r>
      <w:r w:rsidR="00173CE3">
        <w:rPr>
          <w:lang w:val="fi-FI"/>
        </w:rPr>
        <w:t xml:space="preserve"> palvelullistamisen haasteisiin on osuvin. Asiakkaista pidetään huolta ja </w:t>
      </w:r>
      <w:r w:rsidR="00622F53">
        <w:rPr>
          <w:lang w:val="fi-FI"/>
        </w:rPr>
        <w:t>kokonainen kulttuuri luodaan asiakkaiden palvelemisen ympärille.</w:t>
      </w:r>
    </w:p>
    <w:p w14:paraId="260792C9" w14:textId="0B96E27E" w:rsidR="00C209B9" w:rsidRDefault="00C209B9" w:rsidP="00E50F97">
      <w:pPr>
        <w:pStyle w:val="Leipteksti"/>
        <w:rPr>
          <w:lang w:val="fi-FI"/>
        </w:rPr>
      </w:pPr>
    </w:p>
    <w:p w14:paraId="43D386D8" w14:textId="69EC1C4E" w:rsidR="00C209B9" w:rsidRDefault="003C2E85" w:rsidP="00C209B9">
      <w:pPr>
        <w:pStyle w:val="Leipteksti"/>
        <w:rPr>
          <w:lang w:val="fi-FI"/>
        </w:rPr>
      </w:pPr>
      <w:r>
        <w:rPr>
          <w:lang w:val="fi-FI"/>
        </w:rPr>
        <w:t>Yrityksen s</w:t>
      </w:r>
      <w:r w:rsidR="008C1A1E">
        <w:rPr>
          <w:lang w:val="fi-FI"/>
        </w:rPr>
        <w:t>trategisella tasolla o</w:t>
      </w:r>
      <w:r>
        <w:rPr>
          <w:lang w:val="fi-FI"/>
        </w:rPr>
        <w:t>n</w:t>
      </w:r>
      <w:r w:rsidR="008C1A1E">
        <w:rPr>
          <w:lang w:val="fi-FI"/>
        </w:rPr>
        <w:t xml:space="preserve"> voitu määrittää </w:t>
      </w:r>
      <w:r>
        <w:rPr>
          <w:lang w:val="fi-FI"/>
        </w:rPr>
        <w:t xml:space="preserve">palvelujohtamisen ja palvelullistamisen tärkeys. Haaste </w:t>
      </w:r>
      <w:r w:rsidR="00E70DD5">
        <w:rPr>
          <w:lang w:val="fi-FI"/>
        </w:rPr>
        <w:t>piilee kuitenkin siinä, että lähteekö yritys etsimään elementtejä, joi</w:t>
      </w:r>
      <w:r w:rsidR="00317DD0">
        <w:rPr>
          <w:lang w:val="fi-FI"/>
        </w:rPr>
        <w:t>lla palvelusta saadaan yhtenäisempi</w:t>
      </w:r>
      <w:r w:rsidR="00523B4F">
        <w:rPr>
          <w:lang w:val="fi-FI"/>
        </w:rPr>
        <w:t xml:space="preserve"> </w:t>
      </w:r>
      <w:r w:rsidR="003613E9">
        <w:rPr>
          <w:lang w:val="fi-FI"/>
        </w:rPr>
        <w:t xml:space="preserve">tai </w:t>
      </w:r>
      <w:r w:rsidR="00523B4F">
        <w:rPr>
          <w:lang w:val="fi-FI"/>
        </w:rPr>
        <w:t>kehittämään sisäistä kulttuuria markkinaorientaatio</w:t>
      </w:r>
      <w:r w:rsidR="003613E9">
        <w:rPr>
          <w:lang w:val="fi-FI"/>
        </w:rPr>
        <w:t>ta</w:t>
      </w:r>
      <w:r w:rsidR="00523B4F">
        <w:rPr>
          <w:lang w:val="fi-FI"/>
        </w:rPr>
        <w:t xml:space="preserve"> päi</w:t>
      </w:r>
      <w:r w:rsidR="002D0097">
        <w:rPr>
          <w:lang w:val="fi-FI"/>
        </w:rPr>
        <w:t xml:space="preserve">n. Toisaalta yritys voisi vain seurata asiakaskokemuksen kehittämistä ja kehittää sitä paremmaksi. </w:t>
      </w:r>
      <w:r w:rsidR="00292F14">
        <w:rPr>
          <w:lang w:val="fi-FI"/>
        </w:rPr>
        <w:t xml:space="preserve">Haasteena yrityksellä </w:t>
      </w:r>
      <w:r w:rsidR="00AA232D">
        <w:rPr>
          <w:lang w:val="fi-FI"/>
        </w:rPr>
        <w:t xml:space="preserve">voi olla vahva näkökulma siitä, että teknologinen kehitys on se, joka yritystä vie eteenpäin. </w:t>
      </w:r>
      <w:r w:rsidR="0012694F">
        <w:rPr>
          <w:lang w:val="fi-FI"/>
        </w:rPr>
        <w:t>Samalla se voi aiheuttaa yritykseen näkökulman</w:t>
      </w:r>
      <w:r w:rsidR="002A7286">
        <w:rPr>
          <w:lang w:val="fi-FI"/>
        </w:rPr>
        <w:t xml:space="preserve">, jossa tarjoama </w:t>
      </w:r>
      <w:r w:rsidR="00952902">
        <w:rPr>
          <w:lang w:val="fi-FI"/>
        </w:rPr>
        <w:t>ei enää ole yhtenäinen ja vastaa asiakkaiden tarpeisiin.</w:t>
      </w:r>
      <w:r w:rsidR="00F17D34">
        <w:rPr>
          <w:lang w:val="fi-FI"/>
        </w:rPr>
        <w:t xml:space="preserve"> Harha siitä, että yksittäisten osa-alueiden</w:t>
      </w:r>
      <w:r w:rsidR="00781CB7">
        <w:rPr>
          <w:lang w:val="fi-FI"/>
        </w:rPr>
        <w:t xml:space="preserve"> teknologinen</w:t>
      </w:r>
      <w:r w:rsidR="00F17D34">
        <w:rPr>
          <w:lang w:val="fi-FI"/>
        </w:rPr>
        <w:t xml:space="preserve"> kehittäminen</w:t>
      </w:r>
      <w:r w:rsidR="00CB268F">
        <w:rPr>
          <w:lang w:val="fi-FI"/>
        </w:rPr>
        <w:t xml:space="preserve"> on </w:t>
      </w:r>
      <w:r w:rsidR="00C430AC">
        <w:rPr>
          <w:lang w:val="fi-FI"/>
        </w:rPr>
        <w:t>tärkeintä,</w:t>
      </w:r>
      <w:r w:rsidR="00781CB7">
        <w:rPr>
          <w:lang w:val="fi-FI"/>
        </w:rPr>
        <w:t xml:space="preserve"> saattaa luoda yritykseen liikkeenjohtamisen mittareita, jotka eivät ole linjassa palvelujohtamisen näkökulmasta.</w:t>
      </w:r>
      <w:r w:rsidR="004A7193">
        <w:rPr>
          <w:lang w:val="fi-FI"/>
        </w:rPr>
        <w:t xml:space="preserve"> Yritys saattaa mitata vääriä asioita, mutta asiakasrajapinnassa tunnistetaan oikeat kilpailuedun lähteet, jolloin </w:t>
      </w:r>
      <w:r w:rsidR="00471AF6">
        <w:rPr>
          <w:lang w:val="fi-FI"/>
        </w:rPr>
        <w:t xml:space="preserve">yritys saattaa päätyä tilanteeseen, jossa ihmiset organisaation sisällä puhuvat </w:t>
      </w:r>
      <w:r w:rsidR="00547962">
        <w:rPr>
          <w:lang w:val="fi-FI"/>
        </w:rPr>
        <w:t>ja näkevät tilanteet hyvin erilaisilla tavoilla.</w:t>
      </w:r>
      <w:r w:rsidR="00661696">
        <w:rPr>
          <w:lang w:val="fi-FI"/>
        </w:rPr>
        <w:t xml:space="preserve"> Lopulta asiakas näkee </w:t>
      </w:r>
      <w:r w:rsidR="00387DD0">
        <w:rPr>
          <w:lang w:val="fi-FI"/>
        </w:rPr>
        <w:t xml:space="preserve">tilanteen, jossa yritys väittää tuottavansa asiakaslähtöistä palvelua, joka ei kuitenkaan kokemuksena tunnu siltä </w:t>
      </w:r>
      <w:r w:rsidR="00646EAD">
        <w:rPr>
          <w:lang w:val="fi-FI"/>
        </w:rPr>
        <w:t>(Martinez, Bastl, Kingston</w:t>
      </w:r>
      <w:r w:rsidR="00E0448A">
        <w:rPr>
          <w:lang w:val="fi-FI"/>
        </w:rPr>
        <w:t xml:space="preserve"> &amp; Evans 2010: </w:t>
      </w:r>
      <w:r w:rsidR="00762AE2">
        <w:rPr>
          <w:lang w:val="fi-FI"/>
        </w:rPr>
        <w:t>s.461-463).</w:t>
      </w:r>
      <w:r w:rsidR="00781CB7">
        <w:rPr>
          <w:lang w:val="fi-FI"/>
        </w:rPr>
        <w:t xml:space="preserve"> </w:t>
      </w:r>
      <w:r w:rsidR="004E5E2C">
        <w:rPr>
          <w:lang w:val="fi-FI"/>
        </w:rPr>
        <w:t>Jotta yritys pystyisi konkretisoimaan strategiset päämäärät ja keskittymään oikeisiin asioihin</w:t>
      </w:r>
      <w:r w:rsidR="00574F49">
        <w:rPr>
          <w:lang w:val="fi-FI"/>
        </w:rPr>
        <w:t>, niin</w:t>
      </w:r>
      <w:r>
        <w:rPr>
          <w:lang w:val="fi-FI"/>
        </w:rPr>
        <w:t xml:space="preserve"> </w:t>
      </w:r>
      <w:r w:rsidR="00C209B9">
        <w:rPr>
          <w:lang w:val="fi-FI"/>
        </w:rPr>
        <w:lastRenderedPageBreak/>
        <w:t>Martinez ym. (2010) jakavat yrityksen haasteet siirtymisessä palveluliiketoimintaan viiteen osa-alueeseen:</w:t>
      </w:r>
    </w:p>
    <w:p w14:paraId="24E8D24E" w14:textId="77777777" w:rsidR="00C209B9" w:rsidRDefault="00C209B9" w:rsidP="00C209B9">
      <w:pPr>
        <w:pStyle w:val="Leipteksti"/>
        <w:numPr>
          <w:ilvl w:val="1"/>
          <w:numId w:val="22"/>
        </w:numPr>
        <w:rPr>
          <w:lang w:val="fi-FI"/>
        </w:rPr>
      </w:pPr>
      <w:r>
        <w:rPr>
          <w:lang w:val="fi-FI"/>
        </w:rPr>
        <w:t>Sisäistetty palvelukulttuuri</w:t>
      </w:r>
    </w:p>
    <w:p w14:paraId="12D8B8E7" w14:textId="77777777" w:rsidR="00C209B9" w:rsidRDefault="00C209B9" w:rsidP="00C209B9">
      <w:pPr>
        <w:pStyle w:val="Leipteksti"/>
        <w:numPr>
          <w:ilvl w:val="1"/>
          <w:numId w:val="22"/>
        </w:numPr>
        <w:rPr>
          <w:lang w:val="fi-FI"/>
        </w:rPr>
      </w:pPr>
      <w:r>
        <w:rPr>
          <w:lang w:val="fi-FI"/>
        </w:rPr>
        <w:t>Yhtenäisen tarjoaman jakelu ja toimitus</w:t>
      </w:r>
    </w:p>
    <w:p w14:paraId="1F3A4319" w14:textId="77777777" w:rsidR="00C209B9" w:rsidRDefault="00C209B9" w:rsidP="00C209B9">
      <w:pPr>
        <w:pStyle w:val="Leipteksti"/>
        <w:numPr>
          <w:ilvl w:val="1"/>
          <w:numId w:val="22"/>
        </w:numPr>
        <w:rPr>
          <w:lang w:val="fi-FI"/>
        </w:rPr>
      </w:pPr>
      <w:r>
        <w:rPr>
          <w:lang w:val="fi-FI"/>
        </w:rPr>
        <w:t>Sisäiset prosessit ja kyvykkyydet</w:t>
      </w:r>
    </w:p>
    <w:p w14:paraId="192CCD02" w14:textId="77777777" w:rsidR="00C209B9" w:rsidRDefault="00C209B9" w:rsidP="00C209B9">
      <w:pPr>
        <w:pStyle w:val="Leipteksti"/>
        <w:numPr>
          <w:ilvl w:val="1"/>
          <w:numId w:val="22"/>
        </w:numPr>
        <w:rPr>
          <w:lang w:val="fi-FI"/>
        </w:rPr>
      </w:pPr>
      <w:r>
        <w:rPr>
          <w:lang w:val="fi-FI"/>
        </w:rPr>
        <w:t>Strateginen yhteensopivuus ja suuntaus</w:t>
      </w:r>
    </w:p>
    <w:p w14:paraId="66C17EAC" w14:textId="77777777" w:rsidR="00C209B9" w:rsidRDefault="00C209B9" w:rsidP="00C209B9">
      <w:pPr>
        <w:pStyle w:val="Leipteksti"/>
        <w:numPr>
          <w:ilvl w:val="1"/>
          <w:numId w:val="22"/>
        </w:numPr>
        <w:rPr>
          <w:lang w:val="fi-FI"/>
        </w:rPr>
      </w:pPr>
      <w:r>
        <w:rPr>
          <w:lang w:val="fi-FI"/>
        </w:rPr>
        <w:t>Toimittajasuhteet</w:t>
      </w:r>
    </w:p>
    <w:p w14:paraId="367BBB77" w14:textId="77777777" w:rsidR="00C209B9" w:rsidRDefault="00C209B9" w:rsidP="00E50F97">
      <w:pPr>
        <w:pStyle w:val="Leipteksti"/>
        <w:rPr>
          <w:lang w:val="fi-FI"/>
        </w:rPr>
      </w:pPr>
    </w:p>
    <w:p w14:paraId="5B8FC2F6" w14:textId="35373507" w:rsidR="00531232" w:rsidRDefault="00531232" w:rsidP="00531232">
      <w:pPr>
        <w:pStyle w:val="Leipteksti"/>
        <w:rPr>
          <w:lang w:val="fi-FI"/>
        </w:rPr>
      </w:pPr>
    </w:p>
    <w:p w14:paraId="15FFE6B4" w14:textId="62466EBF" w:rsidR="009A2035" w:rsidRPr="00D16A9C" w:rsidRDefault="52B11271" w:rsidP="003B7678">
      <w:pPr>
        <w:pStyle w:val="Otsikko2"/>
        <w:rPr>
          <w:lang w:val="en-US"/>
        </w:rPr>
      </w:pPr>
      <w:bookmarkStart w:id="29" w:name="_Toc40612639"/>
      <w:r w:rsidRPr="52B11271">
        <w:rPr>
          <w:lang w:val="en-US"/>
        </w:rPr>
        <w:t>Palveluiden myymisen haaste</w:t>
      </w:r>
      <w:bookmarkEnd w:id="29"/>
    </w:p>
    <w:p w14:paraId="21FA2955" w14:textId="1F64FFD7" w:rsidR="00531232" w:rsidRDefault="00A25C57" w:rsidP="00531232">
      <w:pPr>
        <w:pStyle w:val="Leipteksti"/>
        <w:rPr>
          <w:lang w:val="fi-FI"/>
        </w:rPr>
      </w:pPr>
      <w:r w:rsidRPr="00DD7F91">
        <w:rPr>
          <w:lang w:val="fi-FI"/>
        </w:rPr>
        <w:t>Palvelu</w:t>
      </w:r>
      <w:r w:rsidR="00DD7F91" w:rsidRPr="00DD7F91">
        <w:rPr>
          <w:lang w:val="fi-FI"/>
        </w:rPr>
        <w:t xml:space="preserve">liiketoimintaan siirtyminen </w:t>
      </w:r>
      <w:r w:rsidR="00CA7953">
        <w:rPr>
          <w:lang w:val="fi-FI"/>
        </w:rPr>
        <w:t>on t</w:t>
      </w:r>
      <w:r w:rsidR="00BA1CB5">
        <w:rPr>
          <w:lang w:val="fi-FI"/>
        </w:rPr>
        <w:t>ärkeää monella toimialalla, mutta se ei ole välttämättä yksinkertainen päätös</w:t>
      </w:r>
      <w:r w:rsidR="008779A2">
        <w:rPr>
          <w:lang w:val="fi-FI"/>
        </w:rPr>
        <w:t xml:space="preserve">. </w:t>
      </w:r>
      <w:r w:rsidR="00ED6205">
        <w:rPr>
          <w:lang w:val="fi-FI"/>
        </w:rPr>
        <w:t xml:space="preserve">Tuotteiden myynti tulee toisesta kulmasta asiakkaan tarpeeseen. </w:t>
      </w:r>
      <w:r w:rsidR="009637AE">
        <w:rPr>
          <w:lang w:val="fi-FI"/>
        </w:rPr>
        <w:t>Tämä aiheuttaa organisaatioille paineen muuttua</w:t>
      </w:r>
      <w:r w:rsidR="00C148B5">
        <w:rPr>
          <w:lang w:val="fi-FI"/>
        </w:rPr>
        <w:t xml:space="preserve"> ja samaan aikaan </w:t>
      </w:r>
      <w:r w:rsidR="00F66EC7">
        <w:rPr>
          <w:lang w:val="fi-FI"/>
        </w:rPr>
        <w:t xml:space="preserve">kehittää henkilöstöään. </w:t>
      </w:r>
      <w:r w:rsidR="00E47157">
        <w:rPr>
          <w:lang w:val="fi-FI"/>
        </w:rPr>
        <w:t xml:space="preserve">Gross </w:t>
      </w:r>
      <w:r w:rsidR="00FD72D8">
        <w:rPr>
          <w:lang w:val="fi-FI"/>
        </w:rPr>
        <w:t xml:space="preserve">tutkimusryhmineen </w:t>
      </w:r>
      <w:r w:rsidR="00E47157">
        <w:rPr>
          <w:lang w:val="fi-FI"/>
        </w:rPr>
        <w:t>(2017)</w:t>
      </w:r>
      <w:r w:rsidR="00FD72D8">
        <w:rPr>
          <w:lang w:val="fi-FI"/>
        </w:rPr>
        <w:t xml:space="preserve"> </w:t>
      </w:r>
      <w:r w:rsidR="000B66EE">
        <w:rPr>
          <w:lang w:val="fi-FI"/>
        </w:rPr>
        <w:t>selvittivät</w:t>
      </w:r>
      <w:r w:rsidR="0039385E">
        <w:rPr>
          <w:lang w:val="fi-FI"/>
        </w:rPr>
        <w:t xml:space="preserve">, että </w:t>
      </w:r>
      <w:r w:rsidR="00EA39A4">
        <w:rPr>
          <w:lang w:val="fi-FI"/>
        </w:rPr>
        <w:t xml:space="preserve">ICT -yrityksillä, joilla on ollut vahva tuoteportfolio, niin </w:t>
      </w:r>
      <w:r w:rsidR="00BF255B">
        <w:rPr>
          <w:lang w:val="fi-FI"/>
        </w:rPr>
        <w:t xml:space="preserve">tällaisissa organisaatioissa on suuri tarve </w:t>
      </w:r>
      <w:r w:rsidR="00A479FA">
        <w:rPr>
          <w:lang w:val="fi-FI"/>
        </w:rPr>
        <w:t xml:space="preserve">arvopohjaiselle myynnille. </w:t>
      </w:r>
      <w:r w:rsidR="00E409BE">
        <w:rPr>
          <w:lang w:val="fi-FI"/>
        </w:rPr>
        <w:t xml:space="preserve"> Tätä tukee </w:t>
      </w:r>
      <w:r w:rsidR="00BE19EB">
        <w:rPr>
          <w:lang w:val="fi-FI"/>
        </w:rPr>
        <w:t xml:space="preserve">vahva asiakasymmärrys ja tekninen ymmärrys. </w:t>
      </w:r>
      <w:r w:rsidR="00E62961">
        <w:rPr>
          <w:lang w:val="fi-FI"/>
        </w:rPr>
        <w:t xml:space="preserve">Suurimmat mahdollistajat tämän tyyliselle palveluiden myymiselle on </w:t>
      </w:r>
      <w:r w:rsidR="0005328C">
        <w:rPr>
          <w:lang w:val="fi-FI"/>
        </w:rPr>
        <w:t xml:space="preserve">palveluiden tuotteistaminen ja </w:t>
      </w:r>
      <w:r w:rsidR="00020AA6">
        <w:rPr>
          <w:lang w:val="fi-FI"/>
        </w:rPr>
        <w:t>myyntitilanteissa toimiminen tiiminä</w:t>
      </w:r>
      <w:r w:rsidR="004C0CBD">
        <w:rPr>
          <w:lang w:val="fi-FI"/>
        </w:rPr>
        <w:t>. Tutkimusryhmä</w:t>
      </w:r>
      <w:r w:rsidR="00434582">
        <w:rPr>
          <w:lang w:val="fi-FI"/>
        </w:rPr>
        <w:t xml:space="preserve"> korosti myös </w:t>
      </w:r>
      <w:r w:rsidR="003E6F42">
        <w:rPr>
          <w:lang w:val="fi-FI"/>
        </w:rPr>
        <w:t>kompensaatiojärjestelmän johdonmukaisuutta palvelumyyntiä tukien.</w:t>
      </w:r>
    </w:p>
    <w:p w14:paraId="4DE9D2C8" w14:textId="1220F073" w:rsidR="000E2E39" w:rsidRDefault="000E2E39" w:rsidP="00531232">
      <w:pPr>
        <w:pStyle w:val="Leipteksti"/>
        <w:rPr>
          <w:lang w:val="fi-FI"/>
        </w:rPr>
      </w:pPr>
    </w:p>
    <w:p w14:paraId="0175AF2A" w14:textId="105EF49A" w:rsidR="00C209B9" w:rsidRDefault="005F2553" w:rsidP="00531232">
      <w:pPr>
        <w:pStyle w:val="Leipteksti"/>
        <w:rPr>
          <w:lang w:val="fi-FI"/>
        </w:rPr>
      </w:pPr>
      <w:r>
        <w:rPr>
          <w:lang w:val="fi-FI"/>
        </w:rPr>
        <w:t>Erilaiset tutkimukset</w:t>
      </w:r>
      <w:r w:rsidR="00AC52CD">
        <w:rPr>
          <w:lang w:val="fi-FI"/>
        </w:rPr>
        <w:t xml:space="preserve">, jotka ovat käsitelleet </w:t>
      </w:r>
      <w:r w:rsidR="000E2786">
        <w:rPr>
          <w:lang w:val="fi-FI"/>
        </w:rPr>
        <w:t>organisaatioiden muuttumista</w:t>
      </w:r>
      <w:r w:rsidR="00EA7223">
        <w:rPr>
          <w:lang w:val="fi-FI"/>
        </w:rPr>
        <w:t xml:space="preserve"> tuoteorganisaatioista palveluorganisaatioiksi toteavat melko yhdenmukaisesti, että organisaation täytyy pystyä tekemään </w:t>
      </w:r>
      <w:r w:rsidR="00913BB3">
        <w:rPr>
          <w:lang w:val="fi-FI"/>
        </w:rPr>
        <w:t xml:space="preserve">melko suuriakin muutoksia henkilöstön </w:t>
      </w:r>
      <w:r w:rsidR="00D93A21">
        <w:rPr>
          <w:lang w:val="fi-FI"/>
        </w:rPr>
        <w:t xml:space="preserve">suhtautumisesta palveluiden myyntiin.  Tällaisia asioita ovat esimerkiksi arvopohjainen myynti, </w:t>
      </w:r>
      <w:r w:rsidR="0049041B">
        <w:rPr>
          <w:lang w:val="fi-FI"/>
        </w:rPr>
        <w:t>parempi asiakkaan liiketoiminnan ymmärrys</w:t>
      </w:r>
      <w:r w:rsidR="00D4103C">
        <w:rPr>
          <w:lang w:val="fi-FI"/>
        </w:rPr>
        <w:t xml:space="preserve">, osaamisen kehittäminen ja </w:t>
      </w:r>
      <w:r w:rsidR="0092100A">
        <w:rPr>
          <w:lang w:val="fi-FI"/>
        </w:rPr>
        <w:t xml:space="preserve">eri roolien uusi tarkastelu. </w:t>
      </w:r>
      <w:r w:rsidR="005C6E69">
        <w:rPr>
          <w:lang w:val="fi-FI"/>
        </w:rPr>
        <w:t xml:space="preserve">Yhtenä ratkaisumallina nähdään </w:t>
      </w:r>
      <w:r w:rsidR="00495AC2">
        <w:rPr>
          <w:lang w:val="fi-FI"/>
        </w:rPr>
        <w:t>co-creation eli asiakkaan kanssa yhdessä tekemine</w:t>
      </w:r>
      <w:r w:rsidR="004653E6">
        <w:rPr>
          <w:lang w:val="fi-FI"/>
        </w:rPr>
        <w:t xml:space="preserve">n ja palveluiden suunnittelu. </w:t>
      </w:r>
      <w:r w:rsidR="00715F33">
        <w:rPr>
          <w:lang w:val="fi-FI"/>
        </w:rPr>
        <w:t xml:space="preserve">Taustana tähän nähdään se, että </w:t>
      </w:r>
      <w:r w:rsidR="002A745F">
        <w:rPr>
          <w:lang w:val="fi-FI"/>
        </w:rPr>
        <w:t xml:space="preserve">tällöin voidaan olla erittäin lähellä asiakasta ja ymmärtää paremmin heidän ongelmiaan. </w:t>
      </w:r>
      <w:r w:rsidR="00F1422E">
        <w:rPr>
          <w:lang w:val="fi-FI"/>
        </w:rPr>
        <w:t>Samalla esimerkiksi Kindström ym</w:t>
      </w:r>
      <w:r w:rsidR="00311D34">
        <w:rPr>
          <w:lang w:val="fi-FI"/>
        </w:rPr>
        <w:t>.</w:t>
      </w:r>
      <w:r w:rsidR="00F1422E">
        <w:rPr>
          <w:lang w:val="fi-FI"/>
        </w:rPr>
        <w:t xml:space="preserve"> (</w:t>
      </w:r>
      <w:r w:rsidR="00311D34">
        <w:rPr>
          <w:lang w:val="fi-FI"/>
        </w:rPr>
        <w:t xml:space="preserve">2015) </w:t>
      </w:r>
      <w:r w:rsidR="00C735F0">
        <w:rPr>
          <w:lang w:val="fi-FI"/>
        </w:rPr>
        <w:t>ottavat tarkasteluun koko myyntiprosessin</w:t>
      </w:r>
      <w:r w:rsidR="00736E11">
        <w:rPr>
          <w:lang w:val="fi-FI"/>
        </w:rPr>
        <w:t>, jossa täytyy ymmärtää aineettomien palveluiden myyminen</w:t>
      </w:r>
      <w:r w:rsidR="003A0897">
        <w:rPr>
          <w:lang w:val="fi-FI"/>
        </w:rPr>
        <w:t xml:space="preserve">. Se aiheuttaa erittäin ison tarpeen muuttaa myyntitapaa, jolla </w:t>
      </w:r>
      <w:r w:rsidR="003A0897">
        <w:rPr>
          <w:lang w:val="fi-FI"/>
        </w:rPr>
        <w:lastRenderedPageBreak/>
        <w:t>asiakkaita palv</w:t>
      </w:r>
      <w:r w:rsidR="006F0869">
        <w:rPr>
          <w:lang w:val="fi-FI"/>
        </w:rPr>
        <w:t xml:space="preserve">ellaan. </w:t>
      </w:r>
      <w:r w:rsidR="009267D5">
        <w:rPr>
          <w:lang w:val="fi-FI"/>
        </w:rPr>
        <w:t xml:space="preserve">Ulagan ja Lovelandin (2014) tutkimus tuo esiin myös näkökulman siihen, että myyjän pitäisi osata johtaa </w:t>
      </w:r>
      <w:r w:rsidR="00450FBC">
        <w:rPr>
          <w:lang w:val="fi-FI"/>
        </w:rPr>
        <w:t xml:space="preserve">asiakkuutta ja erityisesti asiakkaan odotuksia palvelua kohtaan. </w:t>
      </w:r>
      <w:r w:rsidR="00DB7ABA">
        <w:rPr>
          <w:lang w:val="fi-FI"/>
        </w:rPr>
        <w:t xml:space="preserve">Palveluliiketoimintaan siirryttäessä </w:t>
      </w:r>
      <w:r w:rsidR="00DB6DA9">
        <w:rPr>
          <w:lang w:val="fi-FI"/>
        </w:rPr>
        <w:t>asiakaskontaktipisteiden määrä lisääntyy, joka johtaa siihen, että tarvitaan enemmän asiakasymmärrystä.</w:t>
      </w:r>
      <w:r w:rsidR="00811D52">
        <w:rPr>
          <w:lang w:val="fi-FI"/>
        </w:rPr>
        <w:t xml:space="preserve"> Vastaukset asiakkaille täytyisi olla nopeita</w:t>
      </w:r>
      <w:r w:rsidR="001F744E">
        <w:rPr>
          <w:lang w:val="fi-FI"/>
        </w:rPr>
        <w:t xml:space="preserve"> ja siksi myös vaaditaan henkilöstön kouluttamista tällaisen kulttuurin sisäistämistä varten. </w:t>
      </w:r>
      <w:r w:rsidR="009E69CD">
        <w:rPr>
          <w:lang w:val="fi-FI"/>
        </w:rPr>
        <w:t xml:space="preserve">Tällöin on mahdollista palvella asiakkaita ja toimittaa </w:t>
      </w:r>
      <w:r w:rsidR="003E639B">
        <w:rPr>
          <w:lang w:val="fi-FI"/>
        </w:rPr>
        <w:t xml:space="preserve">yhtenäistä tarjoamaa. </w:t>
      </w:r>
    </w:p>
    <w:p w14:paraId="2E1EF8BB" w14:textId="77777777" w:rsidR="00C209B9" w:rsidRDefault="00C209B9" w:rsidP="00531232">
      <w:pPr>
        <w:pStyle w:val="Leipteksti"/>
        <w:rPr>
          <w:lang w:val="fi-FI"/>
        </w:rPr>
      </w:pPr>
    </w:p>
    <w:p w14:paraId="51A1ECFA" w14:textId="48BF2FBE" w:rsidR="000E2E39" w:rsidRDefault="0050462F" w:rsidP="00531232">
      <w:pPr>
        <w:pStyle w:val="Leipteksti"/>
        <w:rPr>
          <w:lang w:val="fi-FI"/>
        </w:rPr>
      </w:pPr>
      <w:r>
        <w:rPr>
          <w:lang w:val="fi-FI"/>
        </w:rPr>
        <w:t>Toisaalta</w:t>
      </w:r>
      <w:r w:rsidR="008F0620">
        <w:rPr>
          <w:lang w:val="fi-FI"/>
        </w:rPr>
        <w:t xml:space="preserve"> entistä laajemman palvelutarjoaman </w:t>
      </w:r>
      <w:r w:rsidR="00F1709F">
        <w:rPr>
          <w:lang w:val="fi-FI"/>
        </w:rPr>
        <w:t xml:space="preserve">ja ratkaisujen keskellä asiakkaat </w:t>
      </w:r>
      <w:r w:rsidR="00B26004">
        <w:rPr>
          <w:lang w:val="fi-FI"/>
        </w:rPr>
        <w:t xml:space="preserve">voivat </w:t>
      </w:r>
      <w:r w:rsidR="00D72565">
        <w:rPr>
          <w:lang w:val="fi-FI"/>
        </w:rPr>
        <w:t xml:space="preserve">toivoa saavansa palvelua yhdeltä luotetulta palvelutarjoajalta. Harvalla palvelutarjoajalla on mahdollista </w:t>
      </w:r>
      <w:r w:rsidR="003010BE">
        <w:rPr>
          <w:lang w:val="fi-FI"/>
        </w:rPr>
        <w:t>tarjota palveluita</w:t>
      </w:r>
      <w:r w:rsidR="00102E44">
        <w:rPr>
          <w:lang w:val="fi-FI"/>
        </w:rPr>
        <w:t xml:space="preserve"> yhtä laajasti </w:t>
      </w:r>
      <w:r w:rsidR="00002781">
        <w:rPr>
          <w:lang w:val="fi-FI"/>
        </w:rPr>
        <w:t xml:space="preserve">ja kuitenkin kustannustehokkaasti. </w:t>
      </w:r>
      <w:r w:rsidR="00F467B2">
        <w:rPr>
          <w:lang w:val="fi-FI"/>
        </w:rPr>
        <w:t>Myyjän pitää pysytä rakentamaan asiakaslähtöisesti tarjoamia</w:t>
      </w:r>
      <w:r w:rsidR="00867893">
        <w:rPr>
          <w:lang w:val="fi-FI"/>
        </w:rPr>
        <w:t xml:space="preserve">. </w:t>
      </w:r>
      <w:r w:rsidR="00DF2136">
        <w:rPr>
          <w:lang w:val="fi-FI"/>
        </w:rPr>
        <w:t>Dynaamiset asiak</w:t>
      </w:r>
      <w:r w:rsidR="00F67B33">
        <w:rPr>
          <w:lang w:val="fi-FI"/>
        </w:rPr>
        <w:t xml:space="preserve">assuhteet toimittajan välillä </w:t>
      </w:r>
      <w:r w:rsidR="00C34C56">
        <w:rPr>
          <w:lang w:val="fi-FI"/>
        </w:rPr>
        <w:t xml:space="preserve">ovat tärkeitä. </w:t>
      </w:r>
      <w:r w:rsidR="00ED2AC8">
        <w:rPr>
          <w:lang w:val="fi-FI"/>
        </w:rPr>
        <w:t xml:space="preserve">Ennen kaikkea toimittajan pitäisi </w:t>
      </w:r>
      <w:r w:rsidR="00491334">
        <w:rPr>
          <w:lang w:val="fi-FI"/>
        </w:rPr>
        <w:t>pystyä tuottamaan</w:t>
      </w:r>
      <w:r w:rsidR="003926B0">
        <w:rPr>
          <w:lang w:val="fi-FI"/>
        </w:rPr>
        <w:t xml:space="preserve"> palveluita yli toimittaja rajojen (Raja ym. 2013)</w:t>
      </w:r>
      <w:r w:rsidR="005657E1">
        <w:rPr>
          <w:lang w:val="fi-FI"/>
        </w:rPr>
        <w:t>.</w:t>
      </w:r>
    </w:p>
    <w:p w14:paraId="7515FC25" w14:textId="67771671" w:rsidR="000053B1" w:rsidRDefault="000053B1" w:rsidP="00531232">
      <w:pPr>
        <w:pStyle w:val="Leipteksti"/>
        <w:rPr>
          <w:lang w:val="fi-FI"/>
        </w:rPr>
      </w:pPr>
    </w:p>
    <w:p w14:paraId="5EA4E8C1" w14:textId="06D71B93" w:rsidR="000053B1" w:rsidRDefault="00DE1093" w:rsidP="00531232">
      <w:pPr>
        <w:pStyle w:val="Leipteksti"/>
        <w:rPr>
          <w:lang w:val="fi-FI"/>
        </w:rPr>
      </w:pPr>
      <w:r>
        <w:rPr>
          <w:lang w:val="fi-FI"/>
        </w:rPr>
        <w:t xml:space="preserve">Asiakasnäkökulmasta palveluiden ostaminen on myös mennyt haastavammaksi. </w:t>
      </w:r>
      <w:r w:rsidR="00247765">
        <w:rPr>
          <w:lang w:val="fi-FI"/>
        </w:rPr>
        <w:t xml:space="preserve">Erilaiset näkökulmat </w:t>
      </w:r>
      <w:r w:rsidR="000B2F0D">
        <w:rPr>
          <w:lang w:val="fi-FI"/>
        </w:rPr>
        <w:t xml:space="preserve">toteavat, että asiakkaat haluavat ostaa ennemmin kokonaisratkaisuja. Toisaalta jotkut asiakkaat kokevat hankalaksi sitoutumisen </w:t>
      </w:r>
      <w:r w:rsidR="00C10F17">
        <w:rPr>
          <w:lang w:val="fi-FI"/>
        </w:rPr>
        <w:t>vain yhteen toimittajaan, koska tuloksien mittaaminen on haastavaa.</w:t>
      </w:r>
      <w:r w:rsidR="00555DDE">
        <w:rPr>
          <w:lang w:val="fi-FI"/>
        </w:rPr>
        <w:t xml:space="preserve"> Erilaisista näkökulmista huolimatta voidaan todeta, että pitkäjänteiset suhteet asiakkaan ja toimittajan välillä edistävät </w:t>
      </w:r>
      <w:r w:rsidR="009C7765">
        <w:rPr>
          <w:lang w:val="fi-FI"/>
        </w:rPr>
        <w:t>palvelun</w:t>
      </w:r>
      <w:r w:rsidR="005C2128">
        <w:rPr>
          <w:lang w:val="fi-FI"/>
        </w:rPr>
        <w:t xml:space="preserve"> oikeanlaista määrittelyä ja lopulta palvelukokonaisuuksien ostamista</w:t>
      </w:r>
      <w:r w:rsidR="00392C0D" w:rsidRPr="00392C0D">
        <w:t xml:space="preserve"> </w:t>
      </w:r>
      <w:r w:rsidR="00392C0D">
        <w:t xml:space="preserve">(Lindberg </w:t>
      </w:r>
      <w:r w:rsidR="00FF5788">
        <w:t>&amp;</w:t>
      </w:r>
      <w:r w:rsidR="00392C0D">
        <w:t xml:space="preserve"> Nordin 2008: s.</w:t>
      </w:r>
      <w:r w:rsidR="00EC00FB">
        <w:t>297-299</w:t>
      </w:r>
      <w:r w:rsidR="00392C0D">
        <w:t>).</w:t>
      </w:r>
    </w:p>
    <w:p w14:paraId="534D36AB" w14:textId="18FF1A6B" w:rsidR="009464CF" w:rsidRDefault="009464CF" w:rsidP="00531232">
      <w:pPr>
        <w:pStyle w:val="Leipteksti"/>
        <w:rPr>
          <w:lang w:val="fi-FI"/>
        </w:rPr>
      </w:pPr>
    </w:p>
    <w:p w14:paraId="04612BEF" w14:textId="3FBA0631" w:rsidR="001177D8" w:rsidRDefault="00795556" w:rsidP="00531232">
      <w:pPr>
        <w:pStyle w:val="Otsikko2"/>
      </w:pPr>
      <w:bookmarkStart w:id="30" w:name="_Toc40612640"/>
      <w:r>
        <w:t xml:space="preserve">Palvelun laadun </w:t>
      </w:r>
      <w:r w:rsidR="001177D8">
        <w:t>kuilut</w:t>
      </w:r>
      <w:bookmarkEnd w:id="30"/>
    </w:p>
    <w:p w14:paraId="5E8C6183" w14:textId="68E79EFE" w:rsidR="001177D8" w:rsidRDefault="003D2C68" w:rsidP="001177D8">
      <w:pPr>
        <w:pStyle w:val="Leipteksti"/>
        <w:rPr>
          <w:lang w:val="fi-FI"/>
        </w:rPr>
      </w:pPr>
      <w:r>
        <w:rPr>
          <w:lang w:val="fi-FI"/>
        </w:rPr>
        <w:t xml:space="preserve">Palvelun laadun teoriassa </w:t>
      </w:r>
      <w:r w:rsidR="00572766">
        <w:rPr>
          <w:lang w:val="fi-FI"/>
        </w:rPr>
        <w:t xml:space="preserve">esitellään useasti, että palveluissa on laatukuiluja. Laatukuiluilla tarkoitetaan </w:t>
      </w:r>
      <w:r w:rsidR="0020354E">
        <w:rPr>
          <w:lang w:val="fi-FI"/>
        </w:rPr>
        <w:t xml:space="preserve">yleisesti sitä, että palvelu ei ole halutulla tasolla asiakkaan näkökulmasta. </w:t>
      </w:r>
      <w:r w:rsidR="00E33E79">
        <w:rPr>
          <w:lang w:val="fi-FI"/>
        </w:rPr>
        <w:t xml:space="preserve">Laatukuilujen tutkiminen on erittäin tärkeää, koska sitä kautta yritys voi kehittää omaa palveluaan. </w:t>
      </w:r>
      <w:r w:rsidR="00A137F4">
        <w:rPr>
          <w:lang w:val="fi-FI"/>
        </w:rPr>
        <w:t xml:space="preserve"> Kun kuiluja kehitetään, niin palvelun laatukin kehittyy. </w:t>
      </w:r>
      <w:r w:rsidR="00603725">
        <w:rPr>
          <w:lang w:val="fi-FI"/>
        </w:rPr>
        <w:t>Erityisen tärkeää on kehittää asiakaslähtöisesti palvelua, koska sillä on suorat vaikutukset asiakkaan kokemaan tyytyväisyyteen.</w:t>
      </w:r>
      <w:r w:rsidR="00B75A69">
        <w:rPr>
          <w:lang w:val="fi-FI"/>
        </w:rPr>
        <w:t xml:space="preserve"> Toiseksi palvelun laadun heikkojen kohtien tunnistaminen on </w:t>
      </w:r>
      <w:r w:rsidR="00B75A69">
        <w:rPr>
          <w:lang w:val="fi-FI"/>
        </w:rPr>
        <w:lastRenderedPageBreak/>
        <w:t>tärkeää siksi, että palvelun laadun kehittämisellä on suoria vaikutuksia pitkän aikavälin kestävään liiketoiminnan kasvuun.</w:t>
      </w:r>
      <w:r w:rsidR="00396C76">
        <w:rPr>
          <w:lang w:val="fi-FI"/>
        </w:rPr>
        <w:t xml:space="preserve"> Hyvä palvelun laatu voi myös tuoda kilpailuetua, jota ei kilpailijoilla ole</w:t>
      </w:r>
      <w:r w:rsidR="00F849FD">
        <w:rPr>
          <w:lang w:val="fi-FI"/>
        </w:rPr>
        <w:t xml:space="preserve"> ja täten se kehittää yrityksen näkökulmaa omaan markkinoinnin keinovalikoimaan (marketing mix)</w:t>
      </w:r>
      <w:r w:rsidR="00CA64D2">
        <w:rPr>
          <w:lang w:val="fi-FI"/>
        </w:rPr>
        <w:t>. Parempi ymmärrys tärkeimmistä markkinoinnin keinoista kehittää yrityksen kykyä vastata asiakastarpeisiin (</w:t>
      </w:r>
      <w:r w:rsidR="003372AC">
        <w:rPr>
          <w:lang w:val="fi-FI"/>
        </w:rPr>
        <w:t xml:space="preserve">Syapsan 2018: </w:t>
      </w:r>
      <w:r w:rsidR="006704EF">
        <w:rPr>
          <w:lang w:val="fi-FI"/>
        </w:rPr>
        <w:t>s.1349-1350)</w:t>
      </w:r>
      <w:r w:rsidR="005657E1">
        <w:rPr>
          <w:lang w:val="fi-FI"/>
        </w:rPr>
        <w:t>.</w:t>
      </w:r>
    </w:p>
    <w:p w14:paraId="5A78631F" w14:textId="77777777" w:rsidR="001177D8" w:rsidRPr="001177D8" w:rsidRDefault="001177D8" w:rsidP="001177D8">
      <w:pPr>
        <w:pStyle w:val="Leipteksti"/>
        <w:rPr>
          <w:lang w:val="fi-FI"/>
        </w:rPr>
      </w:pPr>
    </w:p>
    <w:p w14:paraId="05EFA376" w14:textId="17E9FDC4" w:rsidR="001177D8" w:rsidRPr="001177D8" w:rsidRDefault="001177D8" w:rsidP="001177D8">
      <w:pPr>
        <w:pStyle w:val="Otsikko3"/>
      </w:pPr>
      <w:bookmarkStart w:id="31" w:name="_Toc40612641"/>
      <w:r>
        <w:t>Kuiluanalyysi</w:t>
      </w:r>
      <w:bookmarkEnd w:id="31"/>
    </w:p>
    <w:p w14:paraId="0DA54714" w14:textId="4F5AC9FB" w:rsidR="009464CF" w:rsidRDefault="00F67118" w:rsidP="00531232">
      <w:pPr>
        <w:pStyle w:val="Leipteksti"/>
        <w:rPr>
          <w:lang w:val="fi-FI"/>
        </w:rPr>
      </w:pPr>
      <w:r>
        <w:rPr>
          <w:lang w:val="fi-FI"/>
        </w:rPr>
        <w:t>Parasuraman</w:t>
      </w:r>
      <w:r w:rsidR="00025E98">
        <w:rPr>
          <w:lang w:val="fi-FI"/>
        </w:rPr>
        <w:t xml:space="preserve"> tutkimusryhmineen (1988) ovat kehittäneet kuiluanalyysin</w:t>
      </w:r>
      <w:r w:rsidR="002D5FE9">
        <w:rPr>
          <w:lang w:val="fi-FI"/>
        </w:rPr>
        <w:t xml:space="preserve">, jonka tavoitteena on ollut tuoda yrityksille näkyväksi eri palvelun laatuun liittyviä ongelmia. </w:t>
      </w:r>
      <w:r w:rsidR="00BE4C37">
        <w:rPr>
          <w:lang w:val="fi-FI"/>
        </w:rPr>
        <w:t>Se</w:t>
      </w:r>
      <w:r w:rsidR="00416459">
        <w:rPr>
          <w:lang w:val="fi-FI"/>
        </w:rPr>
        <w:t xml:space="preserve">, kuvailee erityisesti eri vaiheita, jotka liittyvät palvelun laadun kokemukseen. </w:t>
      </w:r>
      <w:r w:rsidR="00F05C90">
        <w:rPr>
          <w:lang w:val="fi-FI"/>
        </w:rPr>
        <w:t xml:space="preserve">Näiden eri vaiheiden väliin voi muodostua laatukuiluja, jotka </w:t>
      </w:r>
      <w:r w:rsidR="00EF18F8">
        <w:rPr>
          <w:lang w:val="fi-FI"/>
        </w:rPr>
        <w:t xml:space="preserve">ovat ratkaistavien ongelmien ensimmäisiä kohteita. Ensimmäinen kuilu on </w:t>
      </w:r>
      <w:r w:rsidR="00883B76">
        <w:rPr>
          <w:lang w:val="fi-FI"/>
        </w:rPr>
        <w:t xml:space="preserve">johdon näkemyksen kuilu, jossa johto ymmärtää laatuodotukset eri tavalla kuin </w:t>
      </w:r>
      <w:r w:rsidR="007B5C70">
        <w:rPr>
          <w:lang w:val="fi-FI"/>
        </w:rPr>
        <w:t xml:space="preserve">markkina. Tähän syynä voi olla jäykkä organisaatiorakenne </w:t>
      </w:r>
      <w:r w:rsidR="000B417E">
        <w:rPr>
          <w:lang w:val="fi-FI"/>
        </w:rPr>
        <w:t xml:space="preserve">tai huono johto. Tässä tilanteessa asiakkaiden ääni ei kuulu riittävän vahvana johtoon asti. </w:t>
      </w:r>
      <w:r w:rsidR="006D38D5">
        <w:rPr>
          <w:lang w:val="fi-FI"/>
        </w:rPr>
        <w:t>Seuraava kuilu voi olla laatuvaatimusten kuilu, jo</w:t>
      </w:r>
      <w:r w:rsidR="00FF634E">
        <w:rPr>
          <w:lang w:val="fi-FI"/>
        </w:rPr>
        <w:t>ka tarkoittaa yleisesti sitä, ettei asiakkaan palveluprosessia ole suunniteltu huolella tai tavoitease</w:t>
      </w:r>
      <w:r w:rsidR="00E924CE">
        <w:rPr>
          <w:lang w:val="fi-FI"/>
        </w:rPr>
        <w:t>ta</w:t>
      </w:r>
      <w:r w:rsidR="00FF634E">
        <w:rPr>
          <w:lang w:val="fi-FI"/>
        </w:rPr>
        <w:t xml:space="preserve">nta on vääränlaista. </w:t>
      </w:r>
      <w:r w:rsidR="00E924CE">
        <w:rPr>
          <w:lang w:val="fi-FI"/>
        </w:rPr>
        <w:t xml:space="preserve">Tästä loogisena jatkumona on palvelun toimituksen kuilu, jossa </w:t>
      </w:r>
      <w:r w:rsidR="00521B95">
        <w:rPr>
          <w:lang w:val="fi-FI"/>
        </w:rPr>
        <w:t xml:space="preserve">palveluprosessi ei itsessään täytä vaatimuksia. </w:t>
      </w:r>
      <w:r w:rsidR="003204C6">
        <w:rPr>
          <w:lang w:val="fi-FI"/>
        </w:rPr>
        <w:t>Kuilu voi myös muodostua palveluprosessin ulkoisten tekijöiden kanssa eli</w:t>
      </w:r>
      <w:r w:rsidR="009B30AF">
        <w:rPr>
          <w:lang w:val="fi-FI"/>
        </w:rPr>
        <w:t xml:space="preserve"> markkinointiviestinnässä voidaan luvata liikoja tai lupaukset eivät ole suhteessa toteutettuun palveluun. </w:t>
      </w:r>
      <w:r w:rsidR="0016095A">
        <w:rPr>
          <w:lang w:val="fi-FI"/>
        </w:rPr>
        <w:t xml:space="preserve">Viimeisenä kuiluna yrityksellä voi olla koetun palvelun laatu, jossa </w:t>
      </w:r>
      <w:r w:rsidR="0051038B">
        <w:rPr>
          <w:lang w:val="fi-FI"/>
        </w:rPr>
        <w:t>koettu palvelu ei ole linjassa siinä, mitä odotuksia tälle palvelulle on alun perin annettu. Tämä kuilu voi olla omalta osaltaan myös positiivinen, jos yritys ylittää sille asetetut lupaukset (</w:t>
      </w:r>
      <w:r w:rsidR="00175223">
        <w:rPr>
          <w:lang w:val="fi-FI"/>
        </w:rPr>
        <w:t>Parasuraman</w:t>
      </w:r>
      <w:r w:rsidR="0051038B">
        <w:rPr>
          <w:lang w:val="fi-FI"/>
        </w:rPr>
        <w:t xml:space="preserve"> ym. 1988)</w:t>
      </w:r>
      <w:r w:rsidR="00337379">
        <w:rPr>
          <w:lang w:val="fi-FI"/>
        </w:rPr>
        <w:t>.</w:t>
      </w:r>
    </w:p>
    <w:p w14:paraId="10F31F26" w14:textId="59FEAC1A" w:rsidR="00483E68" w:rsidRDefault="00483E68" w:rsidP="00531232">
      <w:pPr>
        <w:pStyle w:val="Leipteksti"/>
        <w:rPr>
          <w:lang w:val="fi-FI"/>
        </w:rPr>
      </w:pPr>
    </w:p>
    <w:p w14:paraId="1A1D3D3C" w14:textId="609E3BBF" w:rsidR="00483E68" w:rsidRDefault="00A82AEA" w:rsidP="00531232">
      <w:pPr>
        <w:pStyle w:val="Leipteksti"/>
        <w:rPr>
          <w:lang w:val="fi-FI"/>
        </w:rPr>
      </w:pPr>
      <w:r>
        <w:rPr>
          <w:lang w:val="fi-FI"/>
        </w:rPr>
        <w:t xml:space="preserve">Kuiluanalyysi on varsin tunnustettu teoria palvelun laadun kontekstissa. Se antaa hyvän yleisnäkymän </w:t>
      </w:r>
      <w:r w:rsidR="00813A62">
        <w:rPr>
          <w:lang w:val="fi-FI"/>
        </w:rPr>
        <w:t xml:space="preserve">eri kohdista, missä </w:t>
      </w:r>
      <w:r w:rsidR="000B5261">
        <w:rPr>
          <w:lang w:val="fi-FI"/>
        </w:rPr>
        <w:t xml:space="preserve">palvelun laatu voi heikentyä. Kuiluanalyysi ottaa myös kantaa </w:t>
      </w:r>
      <w:r w:rsidR="00276641">
        <w:rPr>
          <w:lang w:val="fi-FI"/>
        </w:rPr>
        <w:t xml:space="preserve">organisaation sisäisiin asioihin, kuten johdon väärään näkemykseen asioiden tilasta. </w:t>
      </w:r>
      <w:r w:rsidR="008F3E3A">
        <w:rPr>
          <w:lang w:val="fi-FI"/>
        </w:rPr>
        <w:t xml:space="preserve">Teorian hyvästä yleispätevyydestä huolimatta, niin teoriaan on ehdotettu lisäyksiä tai uusia ajatuksia, koska </w:t>
      </w:r>
      <w:r w:rsidR="003A3396">
        <w:rPr>
          <w:lang w:val="fi-FI"/>
        </w:rPr>
        <w:t xml:space="preserve">se ei ole aikoinaan pystynyt ottamaan kantaa digitaalisen liiketoiminnan lainalaisuuksiin. </w:t>
      </w:r>
      <w:r w:rsidR="00F53948">
        <w:rPr>
          <w:lang w:val="fi-FI"/>
        </w:rPr>
        <w:t xml:space="preserve">Digitaalisen liiketoiminnan aikakaudella on erityisen tavallista </w:t>
      </w:r>
      <w:r w:rsidR="00F53948">
        <w:rPr>
          <w:lang w:val="fi-FI"/>
        </w:rPr>
        <w:lastRenderedPageBreak/>
        <w:t xml:space="preserve">asiakkaiden viestinnän ja mielipiteiden jakamisen </w:t>
      </w:r>
      <w:r w:rsidR="00C02BCE">
        <w:rPr>
          <w:lang w:val="fi-FI"/>
        </w:rPr>
        <w:t xml:space="preserve">intensiivisyys. </w:t>
      </w:r>
      <w:r w:rsidR="00121DEE">
        <w:rPr>
          <w:lang w:val="fi-FI"/>
        </w:rPr>
        <w:t xml:space="preserve">Tällöin yritysten tulisi mitata enemmän </w:t>
      </w:r>
      <w:r w:rsidR="00B43707">
        <w:rPr>
          <w:lang w:val="fi-FI"/>
        </w:rPr>
        <w:t>asiakkaiden mielipiteitä ja saadun palvelun laatua verkossa.</w:t>
      </w:r>
      <w:r w:rsidR="004E15FE">
        <w:rPr>
          <w:lang w:val="fi-FI"/>
        </w:rPr>
        <w:t xml:space="preserve"> </w:t>
      </w:r>
      <w:r w:rsidR="00B43707">
        <w:rPr>
          <w:lang w:val="fi-FI"/>
        </w:rPr>
        <w:t xml:space="preserve">Erilaiset palvelut tarjoavat </w:t>
      </w:r>
      <w:r w:rsidR="00AB14D8">
        <w:rPr>
          <w:lang w:val="fi-FI"/>
        </w:rPr>
        <w:t xml:space="preserve">mahdollisuuden jakaa arvosteluita </w:t>
      </w:r>
      <w:r w:rsidR="00C03D05">
        <w:rPr>
          <w:lang w:val="fi-FI"/>
        </w:rPr>
        <w:t xml:space="preserve">palveluista ja yritysten pitäisi olla näistä erittäin tietoisia, jotta he voivat mitata palvelun kokonaislaatua eli </w:t>
      </w:r>
      <w:r w:rsidR="00540442">
        <w:rPr>
          <w:lang w:val="fi-FI"/>
        </w:rPr>
        <w:t>odotettua ja saatua laatua.</w:t>
      </w:r>
      <w:r w:rsidR="00F11451">
        <w:rPr>
          <w:lang w:val="fi-FI"/>
        </w:rPr>
        <w:t xml:space="preserve"> Palvelun laadussa korostuukin yritysten kyky vastata asiakaspalautteisiin</w:t>
      </w:r>
      <w:r w:rsidR="00BB1175">
        <w:rPr>
          <w:lang w:val="fi-FI"/>
        </w:rPr>
        <w:t xml:space="preserve"> ja korjata vikatilanteita </w:t>
      </w:r>
      <w:r w:rsidR="00782449">
        <w:rPr>
          <w:lang w:val="fi-FI"/>
        </w:rPr>
        <w:t>(</w:t>
      </w:r>
      <w:r w:rsidR="00782449">
        <w:t>Rodríguez-Díaz ym. 2018: s.</w:t>
      </w:r>
      <w:r w:rsidR="009E2502">
        <w:t>1-14).</w:t>
      </w:r>
    </w:p>
    <w:p w14:paraId="6DE3EDEB" w14:textId="06B90F64" w:rsidR="00BE4C37" w:rsidRDefault="00BE4C37" w:rsidP="00531232">
      <w:pPr>
        <w:pStyle w:val="Leipteksti"/>
        <w:rPr>
          <w:lang w:val="fi-FI"/>
        </w:rPr>
      </w:pPr>
    </w:p>
    <w:p w14:paraId="049011E0" w14:textId="55D7EB51" w:rsidR="001177D8" w:rsidRDefault="001177D8" w:rsidP="001177D8">
      <w:pPr>
        <w:pStyle w:val="Otsikko3"/>
      </w:pPr>
      <w:bookmarkStart w:id="32" w:name="_Toc40612642"/>
      <w:r>
        <w:t>Koetun palvelun laatu</w:t>
      </w:r>
      <w:bookmarkEnd w:id="32"/>
    </w:p>
    <w:p w14:paraId="52DCDD2C" w14:textId="05E86E54" w:rsidR="00BE4C37" w:rsidRDefault="00BE4C37" w:rsidP="00BE4C37">
      <w:pPr>
        <w:pStyle w:val="Leipteksti"/>
        <w:rPr>
          <w:lang w:val="fi-FI"/>
        </w:rPr>
      </w:pPr>
      <w:r>
        <w:rPr>
          <w:lang w:val="fi-FI"/>
        </w:rPr>
        <w:t>Koetun palvelun laatu -malli</w:t>
      </w:r>
      <w:r w:rsidRPr="006945EF">
        <w:rPr>
          <w:lang w:val="fi-FI"/>
        </w:rPr>
        <w:t xml:space="preserve"> tuo esiin sen, miten tärkeää palveluntuottajan on ymmärtää, millaisia odotuksia asiakkaalla on palvelusta, sen laadusta ja sen arvioinnin perusteista. Odotuksiin vaikuttavat markkinointiviestintä, suusanallinen viestintä, yrityksen tai sen osan imago sekä luonnollisesti asiakkaiden tarpeet ja henkilökohtaiset arvot. Markkinointiviestintä käsittää muun muassa suoramarkkinoinnin, myynninedistämisen, verkkosivut ja eri kanavissa toteutetut muut kampanjat. Odotuksen kohdalla on olennaista ymmärtää, että kaikki niistä eivät ole suoraan yrityksen valvonnassa tai hallittavissa (Grönroos 2009: 105-106).</w:t>
      </w:r>
    </w:p>
    <w:p w14:paraId="7E1DC2C4" w14:textId="77777777" w:rsidR="00BE4C37" w:rsidRDefault="00BE4C37" w:rsidP="00BE4C37">
      <w:pPr>
        <w:pStyle w:val="Leipteksti"/>
        <w:rPr>
          <w:lang w:val="fi-FI"/>
        </w:rPr>
      </w:pPr>
    </w:p>
    <w:p w14:paraId="56C5CB9E" w14:textId="40DD3D98" w:rsidR="00BE4C37" w:rsidRDefault="00BE4C37" w:rsidP="00BE4C37">
      <w:pPr>
        <w:pStyle w:val="Leipteksti"/>
      </w:pPr>
      <w:r>
        <w:t xml:space="preserve">Edellä kuvattiin myös sitä, kenen näkökulmasta palvelun laatua tarkastellaan. Asiakkaiden kokemalla palvelun laadulla on pohjimmiltaan kaksi ulottuvuutta, jotka ovat tekninen eli lopputulosulottuvuus sekä toiminnallinen eli prosessiulottuvuus. Teknisellä ulottuvuudella tarkoitetaan yksinkertaistaen sitä, </w:t>
      </w:r>
      <w:r>
        <w:rPr>
          <w:i/>
        </w:rPr>
        <w:t>mitä</w:t>
      </w:r>
      <w:r>
        <w:t xml:space="preserve"> asiakas saa vuorovaikutuksessa palveluntarjoajan kanssa. Yritykset keskittyvätkin monesti nimenomaan tähän arvioidessaan sisäisesti palvelun laatua. Fokus on tällöin lopputuloksessa, ei niinkään prosessin osissa tai palveluprosessissa kokonaisuutena. Jälkimmäinen onkin toiminnallisen laadun ydin. Tähän vaikuttavat, </w:t>
      </w:r>
      <w:r>
        <w:rPr>
          <w:i/>
        </w:rPr>
        <w:t>miten</w:t>
      </w:r>
      <w:r>
        <w:t xml:space="preserve"> prosessi toteutetaan ja mitä kokemuksia palveluprosessin eri osat herättävät. Hotellissa tämän vaikuttajina ovat muun muassa yrityksen työntekijät, muut ihmiset, järjestelmät, käyttäytyminen, saavutettavuus, luotettavuus, sijainti sekä mahdollisten virheiden korjaaminen (Grönroos 2009: 100-101).</w:t>
      </w:r>
    </w:p>
    <w:p w14:paraId="7D215452" w14:textId="77777777" w:rsidR="00BE4C37" w:rsidRDefault="00BE4C37" w:rsidP="00BE4C37">
      <w:pPr>
        <w:pStyle w:val="Leipteksti"/>
      </w:pPr>
    </w:p>
    <w:p w14:paraId="02ACCB86" w14:textId="70BECDC8" w:rsidR="00BE4C37" w:rsidRDefault="00BE4C37" w:rsidP="00BE4C37">
      <w:pPr>
        <w:pStyle w:val="Leipteksti"/>
        <w:rPr>
          <w:lang w:val="fi-FI"/>
        </w:rPr>
      </w:pPr>
      <w:r w:rsidRPr="00D00027">
        <w:rPr>
          <w:lang w:val="fi-FI"/>
        </w:rPr>
        <w:lastRenderedPageBreak/>
        <w:t>Yhdessä nämä tekijät muodostavat koetun kokonaislaadun. Sen määrittävät siis yhdessä odotukset sekä kokemukset teknisestä ja toiminnallisesta laadusta. Olennaista on se, minkälainen kuilu näiden osatekijöiden välille muodostuu. Palveluntarjoajan on siis syytä panostaa paitsi palvelun tuottamis- ja kuluttamisprosessin laatuun, myös odotusten hallintaan. Jos palveluntarjoaja lupaa liikoja suhteessa palvelujen tuottamisen resursseihin tai muihin edellytyksiin, on odotettavaakin, että asiakas voi pettyä palvelukokemukseensa. Hankalaa asiasta tekee myös se, että joskus asiakkaan odotukset voivat olla yrityksestä johtumattomista syistä epärealistisen korkealla. Tällöin koettu kokonaislaatu on todennäköisesti alhainen, vaikka laatu olisikin jollain objektiivisella tavalla mitattuna koettavissa hyväksi (Grönroos 2009: 105-106).</w:t>
      </w:r>
      <w:r w:rsidR="00BA1F5D">
        <w:rPr>
          <w:lang w:val="fi-FI"/>
        </w:rPr>
        <w:t xml:space="preserve"> Kuviossa 5 Grönroosin koetun palvelun laadun </w:t>
      </w:r>
      <w:r w:rsidR="00931674">
        <w:rPr>
          <w:lang w:val="fi-FI"/>
        </w:rPr>
        <w:t>vaikuttavat tekijät.</w:t>
      </w:r>
    </w:p>
    <w:p w14:paraId="6E80B13C" w14:textId="233D2DE8" w:rsidR="00E278A9" w:rsidRDefault="00E278A9" w:rsidP="00BE4C37">
      <w:pPr>
        <w:pStyle w:val="Leipteksti"/>
        <w:rPr>
          <w:lang w:val="fi-FI"/>
        </w:rPr>
      </w:pPr>
    </w:p>
    <w:p w14:paraId="7D16D95F" w14:textId="33AF0C69" w:rsidR="00CA3D9C" w:rsidRDefault="00CA3D9C" w:rsidP="00BE4C37">
      <w:pPr>
        <w:pStyle w:val="Leipteksti"/>
        <w:rPr>
          <w:lang w:val="fi-FI"/>
        </w:rPr>
      </w:pPr>
      <w:r>
        <w:rPr>
          <w:noProof/>
          <w:lang w:val="fi-FI" w:eastAsia="fi-FI" w:bidi="ar-SA"/>
        </w:rPr>
        <mc:AlternateContent>
          <mc:Choice Requires="wpg">
            <w:drawing>
              <wp:anchor distT="0" distB="0" distL="114300" distR="114300" simplePos="0" relativeHeight="251667456" behindDoc="0" locked="0" layoutInCell="1" allowOverlap="1" wp14:anchorId="6E1A3C09" wp14:editId="7F21A457">
                <wp:simplePos x="0" y="0"/>
                <wp:positionH relativeFrom="column">
                  <wp:posOffset>0</wp:posOffset>
                </wp:positionH>
                <wp:positionV relativeFrom="paragraph">
                  <wp:posOffset>-635</wp:posOffset>
                </wp:positionV>
                <wp:extent cx="5992304" cy="2491776"/>
                <wp:effectExtent l="0" t="0" r="27940" b="22860"/>
                <wp:wrapNone/>
                <wp:docPr id="206" name="Ryhmä 206"/>
                <wp:cNvGraphicFramePr/>
                <a:graphic xmlns:a="http://schemas.openxmlformats.org/drawingml/2006/main">
                  <a:graphicData uri="http://schemas.microsoft.com/office/word/2010/wordprocessingGroup">
                    <wpg:wgp>
                      <wpg:cNvGrpSpPr/>
                      <wpg:grpSpPr>
                        <a:xfrm>
                          <a:off x="0" y="0"/>
                          <a:ext cx="5992304" cy="2491776"/>
                          <a:chOff x="0" y="0"/>
                          <a:chExt cx="5992304" cy="2491776"/>
                        </a:xfrm>
                      </wpg:grpSpPr>
                      <wps:wsp>
                        <wps:cNvPr id="207" name="Ellipsi 207"/>
                        <wps:cNvSpPr/>
                        <wps:spPr>
                          <a:xfrm>
                            <a:off x="0" y="733246"/>
                            <a:ext cx="1247775" cy="809625"/>
                          </a:xfrm>
                          <a:prstGeom prst="ellipse">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44B49DA6" w14:textId="77777777" w:rsidR="00CC5BA4" w:rsidRDefault="00CC5BA4" w:rsidP="00CA3D9C">
                              <w:pPr>
                                <w:jc w:val="center"/>
                              </w:pPr>
                              <w:r>
                                <w:t>Odotettu laatu</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08" name="Ellipsi 208"/>
                        <wps:cNvSpPr/>
                        <wps:spPr>
                          <a:xfrm>
                            <a:off x="3778370" y="733246"/>
                            <a:ext cx="1247775" cy="809625"/>
                          </a:xfrm>
                          <a:prstGeom prst="ellipse">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6010BDD2" w14:textId="77777777" w:rsidR="00CC5BA4" w:rsidRDefault="00CC5BA4" w:rsidP="00CA3D9C">
                              <w:pPr>
                                <w:jc w:val="center"/>
                              </w:pPr>
                              <w:r>
                                <w:t>Koettu laatu</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09" name="Nuoli: Vasen-oikea 209"/>
                        <wps:cNvSpPr/>
                        <wps:spPr>
                          <a:xfrm>
                            <a:off x="1433782" y="916197"/>
                            <a:ext cx="2114550" cy="561975"/>
                          </a:xfrm>
                          <a:prstGeom prst="leftRightArrow">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7D4F1D4B" w14:textId="77777777" w:rsidR="00CC5BA4" w:rsidRDefault="00CC5BA4" w:rsidP="00CA3D9C">
                              <w:pPr>
                                <w:jc w:val="center"/>
                              </w:pPr>
                              <w:r>
                                <w:t>Koettu kokonaislaatu</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10" name="Ellipsi 210"/>
                        <wps:cNvSpPr/>
                        <wps:spPr>
                          <a:xfrm>
                            <a:off x="1880559" y="0"/>
                            <a:ext cx="1295400" cy="514350"/>
                          </a:xfrm>
                          <a:prstGeom prst="ellipse">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5F23B7B0" w14:textId="77777777" w:rsidR="00CC5BA4" w:rsidRDefault="00CC5BA4" w:rsidP="00CA3D9C">
                              <w:pPr>
                                <w:jc w:val="center"/>
                              </w:pPr>
                              <w:r>
                                <w:t>Imago</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11" name="Suora nuoliyhdysviiva 211"/>
                        <wps:cNvCnPr/>
                        <wps:spPr>
                          <a:xfrm flipH="1" flipV="1">
                            <a:off x="2488002" y="529806"/>
                            <a:ext cx="45719" cy="51006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wps:wsp>
                        <wps:cNvPr id="212" name="Ellipsi 212"/>
                        <wps:cNvSpPr/>
                        <wps:spPr>
                          <a:xfrm>
                            <a:off x="3217653" y="1682151"/>
                            <a:ext cx="1247775" cy="809625"/>
                          </a:xfrm>
                          <a:prstGeom prst="ellipse">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784AB513" w14:textId="1435A5A0" w:rsidR="00CC5BA4" w:rsidRDefault="00CC5BA4" w:rsidP="00CA3D9C">
                              <w:pPr>
                                <w:jc w:val="center"/>
                              </w:pPr>
                              <w:r>
                                <w:t>Tekninen laatu</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13" name="Ellipsi 213"/>
                        <wps:cNvSpPr/>
                        <wps:spPr>
                          <a:xfrm>
                            <a:off x="4744529" y="1673525"/>
                            <a:ext cx="1247775" cy="809625"/>
                          </a:xfrm>
                          <a:prstGeom prst="ellipse">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65118772" w14:textId="3B848C82" w:rsidR="00CC5BA4" w:rsidRDefault="00CC5BA4" w:rsidP="00CA3D9C">
                              <w:pPr>
                                <w:jc w:val="center"/>
                              </w:pPr>
                              <w:r>
                                <w:t>Toiminnallinen laatu</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14" name="Suora yhdysviiva 214"/>
                        <wps:cNvCnPr/>
                        <wps:spPr>
                          <a:xfrm flipV="1">
                            <a:off x="3881887" y="1431985"/>
                            <a:ext cx="133350" cy="276225"/>
                          </a:xfrm>
                          <a:prstGeom prst="line">
                            <a:avLst/>
                          </a:prstGeom>
                        </wps:spPr>
                        <wps:style>
                          <a:lnRef idx="1">
                            <a:schemeClr val="accent1"/>
                          </a:lnRef>
                          <a:fillRef idx="0">
                            <a:schemeClr val="accent1"/>
                          </a:fillRef>
                          <a:effectRef idx="0">
                            <a:schemeClr val="accent1"/>
                          </a:effectRef>
                          <a:fontRef idx="minor">
                            <a:schemeClr val="tx1"/>
                          </a:fontRef>
                        </wps:style>
                        <wps:bodyPr/>
                      </wps:wsp>
                      <wps:wsp>
                        <wps:cNvPr id="215" name="Suora yhdysviiva 215"/>
                        <wps:cNvCnPr/>
                        <wps:spPr>
                          <a:xfrm>
                            <a:off x="4813540" y="1440612"/>
                            <a:ext cx="285750" cy="276225"/>
                          </a:xfrm>
                          <a:prstGeom prst="line">
                            <a:avLst/>
                          </a:prstGeom>
                        </wps:spPr>
                        <wps:style>
                          <a:lnRef idx="1">
                            <a:schemeClr val="accent1"/>
                          </a:lnRef>
                          <a:fillRef idx="0">
                            <a:schemeClr val="accent1"/>
                          </a:fillRef>
                          <a:effectRef idx="0">
                            <a:schemeClr val="accent1"/>
                          </a:effectRef>
                          <a:fontRef idx="minor">
                            <a:schemeClr val="tx1"/>
                          </a:fontRef>
                        </wps:style>
                        <wps:bodyPr/>
                      </wps:wsp>
                    </wpg:wgp>
                  </a:graphicData>
                </a:graphic>
              </wp:anchor>
            </w:drawing>
          </mc:Choice>
          <mc:Fallback>
            <w:pict>
              <v:group w14:anchorId="6E1A3C09" id="Ryhmä 206" o:spid="_x0000_s1059" style="position:absolute;left:0;text-align:left;margin-left:0;margin-top:-.05pt;width:471.85pt;height:196.2pt;z-index:251667456" coordsize="59923,2491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">
                <v:oval id="Ellipsi 207" o:spid="_x0000_s1060" style="position:absolute;top:7332;width:12477;height:809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" fillcolor="#5b9bd5 [3204]" strokecolor="#1f4d78 [1604]" strokeweight="1pt">
                  <v:stroke joinstyle="miter"/>
                  <v:textbox>
                    <w:txbxContent>
                      <w:p w14:paraId="44B49DA6" w14:textId="77777777" w:rsidR="00CC5BA4" w:rsidRDefault="00CC5BA4" w:rsidP="00CA3D9C">
                        <w:pPr>
                          <w:jc w:val="center"/>
                        </w:pPr>
                        <w:r>
                          <w:t>Odotettu laatu</w:t>
                        </w:r>
                      </w:p>
                    </w:txbxContent>
                  </v:textbox>
                </v:oval>
                <v:oval id="Ellipsi 208" o:spid="_x0000_s1061" style="position:absolute;left:37783;top:7332;width:12478;height:809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" fillcolor="#5b9bd5 [3204]" strokecolor="#1f4d78 [1604]" strokeweight="1pt">
                  <v:stroke joinstyle="miter"/>
                  <v:textbox>
                    <w:txbxContent>
                      <w:p w14:paraId="6010BDD2" w14:textId="77777777" w:rsidR="00CC5BA4" w:rsidRDefault="00CC5BA4" w:rsidP="00CA3D9C">
                        <w:pPr>
                          <w:jc w:val="center"/>
                        </w:pPr>
                        <w:r>
                          <w:t>Koettu laatu</w:t>
                        </w:r>
                      </w:p>
                    </w:txbxContent>
                  </v:textbox>
                </v:oval>
                <v:shape id="Nuoli: Vasen-oikea 209" o:spid="_x0000_s1062" type="#_x0000_t69" style="position:absolute;left:14337;top:9161;width:21146;height:562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" adj="2870" fillcolor="#5b9bd5 [3204]" strokecolor="#1f4d78 [1604]" strokeweight="1pt">
                  <v:textbox>
                    <w:txbxContent>
                      <w:p w14:paraId="7D4F1D4B" w14:textId="77777777" w:rsidR="00CC5BA4" w:rsidRDefault="00CC5BA4" w:rsidP="00CA3D9C">
                        <w:pPr>
                          <w:jc w:val="center"/>
                        </w:pPr>
                        <w:r>
                          <w:t>Koettu kokonaislaatu</w:t>
                        </w:r>
                      </w:p>
                    </w:txbxContent>
                  </v:textbox>
                </v:shape>
                <v:oval id="Ellipsi 210" o:spid="_x0000_s1063" style="position:absolute;left:18805;width:12954;height:514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" fillcolor="#5b9bd5 [3204]" strokecolor="#1f4d78 [1604]" strokeweight="1pt">
                  <v:stroke joinstyle="miter"/>
                  <v:textbox>
                    <w:txbxContent>
                      <w:p w14:paraId="5F23B7B0" w14:textId="77777777" w:rsidR="00CC5BA4" w:rsidRDefault="00CC5BA4" w:rsidP="00CA3D9C">
                        <w:pPr>
                          <w:jc w:val="center"/>
                        </w:pPr>
                        <w:r>
                          <w:t>Imago</w:t>
                        </w:r>
                      </w:p>
                    </w:txbxContent>
                  </v:textbox>
                </v:oval>
                <v:shape id="Suora nuoliyhdysviiva 211" o:spid="_x0000_s1064" type="#_x0000_t32" style="position:absolute;left:24880;top:5298;width:457;height:5100;flip:x 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" strokecolor="#5b9bd5 [3204]" strokeweight=".5pt">
                  <v:stroke endarrow="block" joinstyle="miter"/>
                </v:shape>
                <v:oval id="Ellipsi 212" o:spid="_x0000_s1065" style="position:absolute;left:32176;top:16821;width:12478;height:809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" fillcolor="#5b9bd5 [3204]" strokecolor="#1f4d78 [1604]" strokeweight="1pt">
                  <v:stroke joinstyle="miter"/>
                  <v:textbox>
                    <w:txbxContent>
                      <w:p w14:paraId="784AB513" w14:textId="1435A5A0" w:rsidR="00CC5BA4" w:rsidRDefault="00CC5BA4" w:rsidP="00CA3D9C">
                        <w:pPr>
                          <w:jc w:val="center"/>
                        </w:pPr>
                        <w:r>
                          <w:t>Tekninen laatu</w:t>
                        </w:r>
                      </w:p>
                    </w:txbxContent>
                  </v:textbox>
                </v:oval>
                <v:oval id="Ellipsi 213" o:spid="_x0000_s1066" style="position:absolute;left:47445;top:16735;width:12478;height:809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" fillcolor="#5b9bd5 [3204]" strokecolor="#1f4d78 [1604]" strokeweight="1pt">
                  <v:stroke joinstyle="miter"/>
                  <v:textbox>
                    <w:txbxContent>
                      <w:p w14:paraId="65118772" w14:textId="3B848C82" w:rsidR="00CC5BA4" w:rsidRDefault="00CC5BA4" w:rsidP="00CA3D9C">
                        <w:pPr>
                          <w:jc w:val="center"/>
                        </w:pPr>
                        <w:r>
                          <w:t>Toiminnallinen laatu</w:t>
                        </w:r>
                      </w:p>
                    </w:txbxContent>
                  </v:textbox>
                </v:oval>
                <v:line id="Suora yhdysviiva 214" o:spid="_x0000_s1067" style="position:absolute;flip:y;visibility:visible;mso-wrap-style:square" from="38818,14319" to="40152,170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" strokecolor="#5b9bd5 [3204]" strokeweight=".5pt">
                  <v:stroke joinstyle="miter"/>
                </v:line>
                <v:line id="Suora yhdysviiva 215" o:spid="_x0000_s1068" style="position:absolute;visibility:visible;mso-wrap-style:square" from="48135,14406" to="50992,1716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" strokecolor="#5b9bd5 [3204]" strokeweight=".5pt">
                  <v:stroke joinstyle="miter"/>
                </v:line>
              </v:group>
            </w:pict>
          </mc:Fallback>
        </mc:AlternateContent>
      </w:r>
    </w:p>
    <w:p w14:paraId="366B8982" w14:textId="568716FE" w:rsidR="00CA3D9C" w:rsidRDefault="00CA3D9C" w:rsidP="00BE4C37">
      <w:pPr>
        <w:pStyle w:val="Leipteksti"/>
        <w:rPr>
          <w:lang w:val="fi-FI"/>
        </w:rPr>
      </w:pPr>
    </w:p>
    <w:p w14:paraId="1789F527" w14:textId="228E9BB5" w:rsidR="00CA3D9C" w:rsidRDefault="00CA3D9C" w:rsidP="00BE4C37">
      <w:pPr>
        <w:pStyle w:val="Leipteksti"/>
        <w:rPr>
          <w:lang w:val="fi-FI"/>
        </w:rPr>
      </w:pPr>
    </w:p>
    <w:p w14:paraId="53F82D9E" w14:textId="72FAEF72" w:rsidR="00CA3D9C" w:rsidRDefault="00CA3D9C" w:rsidP="00BE4C37">
      <w:pPr>
        <w:pStyle w:val="Leipteksti"/>
        <w:rPr>
          <w:lang w:val="fi-FI"/>
        </w:rPr>
      </w:pPr>
    </w:p>
    <w:p w14:paraId="1FC0DB95" w14:textId="77777777" w:rsidR="00CA3D9C" w:rsidRDefault="00CA3D9C" w:rsidP="00BE4C37">
      <w:pPr>
        <w:pStyle w:val="Leipteksti"/>
        <w:rPr>
          <w:lang w:val="fi-FI"/>
        </w:rPr>
      </w:pPr>
    </w:p>
    <w:p w14:paraId="6595146B" w14:textId="0E892DA6" w:rsidR="00CA3D9C" w:rsidRDefault="00CA3D9C" w:rsidP="00BE4C37">
      <w:pPr>
        <w:pStyle w:val="Leipteksti"/>
        <w:rPr>
          <w:lang w:val="fi-FI"/>
        </w:rPr>
      </w:pPr>
    </w:p>
    <w:p w14:paraId="7F2DBE9B" w14:textId="124F27FF" w:rsidR="009E2502" w:rsidRDefault="009E2502" w:rsidP="00A457F7">
      <w:pPr>
        <w:pStyle w:val="Leipteksti"/>
        <w:rPr>
          <w:lang w:val="fi-FI"/>
        </w:rPr>
      </w:pPr>
    </w:p>
    <w:p w14:paraId="3801EB56" w14:textId="1621AFF4" w:rsidR="009E2502" w:rsidRDefault="009E2502" w:rsidP="00A457F7">
      <w:pPr>
        <w:pStyle w:val="Leipteksti"/>
        <w:rPr>
          <w:lang w:val="fi-FI"/>
        </w:rPr>
      </w:pPr>
    </w:p>
    <w:p w14:paraId="7FC2B46D" w14:textId="1A362C52" w:rsidR="009E2502" w:rsidRDefault="009E2502" w:rsidP="00A457F7">
      <w:pPr>
        <w:pStyle w:val="Leipteksti"/>
        <w:rPr>
          <w:lang w:val="fi-FI"/>
        </w:rPr>
      </w:pPr>
    </w:p>
    <w:p w14:paraId="281B3755" w14:textId="5D7BE7A4" w:rsidR="009E2502" w:rsidRDefault="00D447D6" w:rsidP="00A457F7">
      <w:pPr>
        <w:pStyle w:val="Leipteksti"/>
        <w:rPr>
          <w:lang w:val="fi-FI"/>
        </w:rPr>
      </w:pPr>
      <w:r>
        <w:rPr>
          <w:noProof/>
          <w:lang w:val="fi-FI" w:eastAsia="fi-FI" w:bidi="ar-SA"/>
        </w:rPr>
        <mc:AlternateContent>
          <mc:Choice Requires="wps">
            <w:drawing>
              <wp:anchor distT="0" distB="0" distL="114300" distR="114300" simplePos="0" relativeHeight="251673600" behindDoc="0" locked="0" layoutInCell="1" allowOverlap="1" wp14:anchorId="605ED204" wp14:editId="48AA9D48">
                <wp:simplePos x="0" y="0"/>
                <wp:positionH relativeFrom="column">
                  <wp:posOffset>-26035</wp:posOffset>
                </wp:positionH>
                <wp:positionV relativeFrom="paragraph">
                  <wp:posOffset>24130</wp:posOffset>
                </wp:positionV>
                <wp:extent cx="5991860" cy="635"/>
                <wp:effectExtent l="0" t="0" r="0" b="0"/>
                <wp:wrapNone/>
                <wp:docPr id="216" name="Tekstiruutu 216"/>
                <wp:cNvGraphicFramePr/>
                <a:graphic xmlns:a="http://schemas.openxmlformats.org/drawingml/2006/main">
                  <a:graphicData uri="http://schemas.microsoft.com/office/word/2010/wordprocessingShape">
                    <wps:wsp>
                      <wps:cNvSpPr txBox="1"/>
                      <wps:spPr>
                        <a:xfrm>
                          <a:off x="0" y="0"/>
                          <a:ext cx="5991860" cy="635"/>
                        </a:xfrm>
                        <a:prstGeom prst="rect">
                          <a:avLst/>
                        </a:prstGeom>
                        <a:solidFill>
                          <a:prstClr val="white"/>
                        </a:solidFill>
                        <a:ln>
                          <a:noFill/>
                        </a:ln>
                      </wps:spPr>
                      <wps:txbx>
                        <w:txbxContent>
                          <w:p w14:paraId="2BCA1D85" w14:textId="73E25AE6" w:rsidR="00CC5BA4" w:rsidRPr="00096A4F" w:rsidRDefault="00CC5BA4" w:rsidP="00D447D6">
                            <w:pPr>
                              <w:pStyle w:val="Kuvaotsikko"/>
                              <w:rPr>
                                <w:noProof/>
                                <w:szCs w:val="24"/>
                              </w:rPr>
                            </w:pPr>
                            <w:bookmarkStart w:id="33" w:name="_Toc40612611"/>
                            <w:r>
                              <w:t xml:space="preserve">Kuvio </w:t>
                            </w:r>
                            <w:r w:rsidR="00FB05F7">
                              <w:fldChar w:fldCharType="begin"/>
                            </w:r>
                            <w:r w:rsidR="00FB05F7">
                              <w:instrText xml:space="preserve"> SEQ Kuvio \* ARABIC </w:instrText>
                            </w:r>
                            <w:r w:rsidR="00FB05F7">
                              <w:fldChar w:fldCharType="separate"/>
                            </w:r>
                            <w:r w:rsidR="00A27A94">
                              <w:rPr>
                                <w:noProof/>
                              </w:rPr>
                              <w:t>5</w:t>
                            </w:r>
                            <w:r w:rsidR="00FB05F7">
                              <w:rPr>
                                <w:noProof/>
                              </w:rPr>
                              <w:fldChar w:fldCharType="end"/>
                            </w:r>
                            <w:r>
                              <w:t>:Koetun palvelun laadun tekijät</w:t>
                            </w:r>
                            <w:bookmarkEnd w:id="33"/>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605ED204" id="Tekstiruutu 216" o:spid="_x0000_s1069" type="#_x0000_t202" style="position:absolute;left:0;text-align:left;margin-left:-2.05pt;margin-top:1.9pt;width:471.8pt;height:.05pt;z-index:25167360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" stroked="f">
                <v:textbox style="mso-fit-shape-to-text:t" inset="0,0,0,0">
                  <w:txbxContent>
                    <w:p w14:paraId="2BCA1D85" w14:textId="73E25AE6" w:rsidR="00CC5BA4" w:rsidRPr="00096A4F" w:rsidRDefault="00CC5BA4" w:rsidP="00D447D6">
                      <w:pPr>
                        <w:pStyle w:val="Kuvaotsikko"/>
                        <w:rPr>
                          <w:noProof/>
                          <w:szCs w:val="24"/>
                        </w:rPr>
                      </w:pPr>
                      <w:bookmarkStart w:id="34" w:name="_Toc40612611"/>
                      <w:r>
                        <w:t xml:space="preserve">Kuvio </w:t>
                      </w:r>
                      <w:r w:rsidR="00FB05F7">
                        <w:fldChar w:fldCharType="begin"/>
                      </w:r>
                      <w:r w:rsidR="00FB05F7">
                        <w:instrText xml:space="preserve"> SEQ Kuvio \* ARABIC </w:instrText>
                      </w:r>
                      <w:r w:rsidR="00FB05F7">
                        <w:fldChar w:fldCharType="separate"/>
                      </w:r>
                      <w:r w:rsidR="00A27A94">
                        <w:rPr>
                          <w:noProof/>
                        </w:rPr>
                        <w:t>5</w:t>
                      </w:r>
                      <w:r w:rsidR="00FB05F7">
                        <w:rPr>
                          <w:noProof/>
                        </w:rPr>
                        <w:fldChar w:fldCharType="end"/>
                      </w:r>
                      <w:r>
                        <w:t>:Koetun palvelun laadun tekijät</w:t>
                      </w:r>
                      <w:bookmarkEnd w:id="34"/>
                    </w:p>
                  </w:txbxContent>
                </v:textbox>
              </v:shape>
            </w:pict>
          </mc:Fallback>
        </mc:AlternateContent>
      </w:r>
    </w:p>
    <w:p w14:paraId="58644E8E" w14:textId="77777777" w:rsidR="009E2502" w:rsidRDefault="009E2502" w:rsidP="00A457F7">
      <w:pPr>
        <w:pStyle w:val="Leipteksti"/>
        <w:rPr>
          <w:lang w:val="fi-FI"/>
        </w:rPr>
      </w:pPr>
    </w:p>
    <w:p w14:paraId="526C3AA4" w14:textId="0842A9A5" w:rsidR="008D768A" w:rsidRDefault="003C1F67" w:rsidP="00A457F7">
      <w:pPr>
        <w:pStyle w:val="Leipteksti"/>
        <w:rPr>
          <w:lang w:val="fi-FI"/>
        </w:rPr>
      </w:pPr>
      <w:r>
        <w:rPr>
          <w:lang w:val="fi-FI"/>
        </w:rPr>
        <w:t>Koetun palvelun laatu</w:t>
      </w:r>
      <w:r w:rsidR="0017150B">
        <w:rPr>
          <w:lang w:val="fi-FI"/>
        </w:rPr>
        <w:t xml:space="preserve"> on teoriana kokoelma tutkimuksia ja muita teorioita. Grönroos</w:t>
      </w:r>
      <w:r w:rsidR="005906C3">
        <w:rPr>
          <w:lang w:val="fi-FI"/>
        </w:rPr>
        <w:t xml:space="preserve"> (2019)</w:t>
      </w:r>
      <w:r w:rsidR="0017150B">
        <w:rPr>
          <w:lang w:val="fi-FI"/>
        </w:rPr>
        <w:t xml:space="preserve"> on luonut </w:t>
      </w:r>
      <w:r w:rsidR="005906C3">
        <w:rPr>
          <w:lang w:val="fi-FI"/>
        </w:rPr>
        <w:t xml:space="preserve">tämän mallin, jotta pystyttäisiin ottamaan mahdollisimman laaja näkökulma aiheeseen, kun monet muut teoriat katsovat </w:t>
      </w:r>
      <w:r w:rsidR="0099746A">
        <w:rPr>
          <w:lang w:val="fi-FI"/>
        </w:rPr>
        <w:t xml:space="preserve">kokonaisuutta erillisinä osina. Koetun laadun </w:t>
      </w:r>
      <w:r w:rsidR="00F5676D">
        <w:rPr>
          <w:lang w:val="fi-FI"/>
        </w:rPr>
        <w:t>-malli voidaan jakaa vielä seitsemään eri osa-alueeseen, jolloin siitä tul</w:t>
      </w:r>
      <w:r w:rsidR="00B329EF">
        <w:rPr>
          <w:lang w:val="fi-FI"/>
        </w:rPr>
        <w:t>ee</w:t>
      </w:r>
      <w:r w:rsidR="005D3C62">
        <w:rPr>
          <w:lang w:val="fi-FI"/>
        </w:rPr>
        <w:t xml:space="preserve"> käyttökelpoinen palvelun laadun tarkastelun väline. Hinnan vaikutusta </w:t>
      </w:r>
      <w:r w:rsidR="000B76E2">
        <w:rPr>
          <w:lang w:val="fi-FI"/>
        </w:rPr>
        <w:t xml:space="preserve">palvelun laatuun ei tunneta täysin. </w:t>
      </w:r>
      <w:r w:rsidR="0084285D">
        <w:rPr>
          <w:lang w:val="fi-FI"/>
        </w:rPr>
        <w:t xml:space="preserve"> Liian korkea hinta karsii ostohalukkuutta</w:t>
      </w:r>
      <w:r w:rsidR="009D77B2">
        <w:rPr>
          <w:lang w:val="fi-FI"/>
        </w:rPr>
        <w:t xml:space="preserve">, mutta hinta voi toimia myös </w:t>
      </w:r>
      <w:r w:rsidR="009D77B2">
        <w:rPr>
          <w:lang w:val="fi-FI"/>
        </w:rPr>
        <w:lastRenderedPageBreak/>
        <w:t>palvelun odotusten luojana. Erityisesti asiantuntijapalveluissa</w:t>
      </w:r>
      <w:r w:rsidR="008D768A">
        <w:rPr>
          <w:lang w:val="fi-FI"/>
        </w:rPr>
        <w:t xml:space="preserve"> korkea hinta yhdistetään useasti korkeampaan laatuun (Grönroos 2009: s.122-123).</w:t>
      </w:r>
    </w:p>
    <w:p w14:paraId="6A361776" w14:textId="77777777" w:rsidR="008D768A" w:rsidRDefault="008D768A" w:rsidP="00A457F7">
      <w:pPr>
        <w:pStyle w:val="Leipteksti"/>
        <w:rPr>
          <w:lang w:val="fi-FI"/>
        </w:rPr>
      </w:pPr>
    </w:p>
    <w:p w14:paraId="68A8C673" w14:textId="1D1282F1" w:rsidR="00A457F7" w:rsidRPr="0030163E" w:rsidRDefault="00A457F7" w:rsidP="00A457F7">
      <w:pPr>
        <w:pStyle w:val="Leipteksti"/>
        <w:rPr>
          <w:lang w:val="fi-FI"/>
        </w:rPr>
      </w:pPr>
      <w:r w:rsidRPr="0030163E">
        <w:rPr>
          <w:lang w:val="fi-FI"/>
        </w:rPr>
        <w:t>Laadukkaaksi koetun palvelun seitsemän kriteeriä ovat:</w:t>
      </w:r>
    </w:p>
    <w:p w14:paraId="2DD214C7" w14:textId="77777777" w:rsidR="00A457F7" w:rsidRPr="0030163E" w:rsidRDefault="00A457F7" w:rsidP="00A457F7">
      <w:pPr>
        <w:pStyle w:val="Leipteksti"/>
        <w:rPr>
          <w:lang w:val="fi-FI"/>
        </w:rPr>
      </w:pPr>
      <w:r w:rsidRPr="0030163E">
        <w:rPr>
          <w:lang w:val="fi-FI"/>
        </w:rPr>
        <w:t>1. Ammattimaisuus ja taidot (tekninen laatu)</w:t>
      </w:r>
    </w:p>
    <w:p w14:paraId="6F73D874" w14:textId="77777777" w:rsidR="00A457F7" w:rsidRPr="0030163E" w:rsidRDefault="00A457F7" w:rsidP="00A457F7">
      <w:pPr>
        <w:pStyle w:val="Leipteksti"/>
        <w:rPr>
          <w:lang w:val="fi-FI"/>
        </w:rPr>
      </w:pPr>
      <w:r w:rsidRPr="0030163E">
        <w:rPr>
          <w:lang w:val="fi-FI"/>
        </w:rPr>
        <w:t>Asiakkaat ymmärtävät, että palvelun tarjoajalla ja sen työntekijöillä on sellaiset</w:t>
      </w:r>
    </w:p>
    <w:p w14:paraId="4A43C2E4" w14:textId="77777777" w:rsidR="00A457F7" w:rsidRPr="0030163E" w:rsidRDefault="00A457F7" w:rsidP="00A457F7">
      <w:pPr>
        <w:pStyle w:val="Leipteksti"/>
        <w:rPr>
          <w:lang w:val="fi-FI"/>
        </w:rPr>
      </w:pPr>
      <w:r w:rsidRPr="0030163E">
        <w:rPr>
          <w:lang w:val="fi-FI"/>
        </w:rPr>
        <w:t>tiedot ja taidot, operatiiviset järjestelmät ja fyysiset resurssit, joita tarvitaan</w:t>
      </w:r>
    </w:p>
    <w:p w14:paraId="24987C45" w14:textId="60520DC2" w:rsidR="00A457F7" w:rsidRDefault="00A457F7" w:rsidP="00A457F7">
      <w:pPr>
        <w:pStyle w:val="Leipteksti"/>
        <w:rPr>
          <w:lang w:val="fi-FI"/>
        </w:rPr>
      </w:pPr>
      <w:r w:rsidRPr="0030163E">
        <w:rPr>
          <w:lang w:val="fi-FI"/>
        </w:rPr>
        <w:t>heidän ongelmiensa ammattitaitoiseen ratkaisuun (lopputulokseen liittyvä kriteeri.)</w:t>
      </w:r>
    </w:p>
    <w:p w14:paraId="46E6A876" w14:textId="77777777" w:rsidR="00417A8A" w:rsidRPr="0030163E" w:rsidRDefault="00417A8A" w:rsidP="00A457F7">
      <w:pPr>
        <w:pStyle w:val="Leipteksti"/>
        <w:rPr>
          <w:lang w:val="fi-FI"/>
        </w:rPr>
      </w:pPr>
    </w:p>
    <w:p w14:paraId="08E43BEF" w14:textId="77777777" w:rsidR="00A457F7" w:rsidRPr="0030163E" w:rsidRDefault="00A457F7" w:rsidP="00A457F7">
      <w:pPr>
        <w:pStyle w:val="Leipteksti"/>
        <w:rPr>
          <w:lang w:val="fi-FI"/>
        </w:rPr>
      </w:pPr>
      <w:r w:rsidRPr="0030163E">
        <w:rPr>
          <w:lang w:val="fi-FI"/>
        </w:rPr>
        <w:t>2. Asenteet ja käyttäytyminen (toiminnallinen laatu)</w:t>
      </w:r>
    </w:p>
    <w:p w14:paraId="36DC03A3" w14:textId="194E9159" w:rsidR="00A457F7" w:rsidRDefault="00A457F7" w:rsidP="00A457F7">
      <w:pPr>
        <w:pStyle w:val="Leipteksti"/>
        <w:rPr>
          <w:lang w:val="fi-FI"/>
        </w:rPr>
      </w:pPr>
      <w:r w:rsidRPr="0030163E">
        <w:rPr>
          <w:lang w:val="fi-FI"/>
        </w:rPr>
        <w:t xml:space="preserve">Asiakkaat tuntevat, että palvelutyöntekijät (kontaktihenkilöt) kiinnittävät heihin huomiota ja haluavat ratkaista heidän ongelmansa ystävällisesti ja spontaanisti (prosessiin liittyvä kriteeri.) </w:t>
      </w:r>
    </w:p>
    <w:p w14:paraId="762ABAED" w14:textId="77777777" w:rsidR="00417A8A" w:rsidRPr="0030163E" w:rsidRDefault="00417A8A" w:rsidP="00A457F7">
      <w:pPr>
        <w:pStyle w:val="Leipteksti"/>
        <w:rPr>
          <w:lang w:val="fi-FI"/>
        </w:rPr>
      </w:pPr>
    </w:p>
    <w:p w14:paraId="3A8F997F" w14:textId="77777777" w:rsidR="00A457F7" w:rsidRPr="0030163E" w:rsidRDefault="00A457F7" w:rsidP="00A457F7">
      <w:pPr>
        <w:pStyle w:val="Leipteksti"/>
        <w:rPr>
          <w:lang w:val="fi-FI"/>
        </w:rPr>
      </w:pPr>
      <w:r w:rsidRPr="0030163E">
        <w:rPr>
          <w:lang w:val="fi-FI"/>
        </w:rPr>
        <w:t>3. Lähestyttävyys ja joustavuus (toiminnallinen laatu)</w:t>
      </w:r>
    </w:p>
    <w:p w14:paraId="3200704F" w14:textId="77777777" w:rsidR="00A457F7" w:rsidRPr="0030163E" w:rsidRDefault="00A457F7" w:rsidP="00A457F7">
      <w:pPr>
        <w:pStyle w:val="Leipteksti"/>
        <w:rPr>
          <w:lang w:val="fi-FI"/>
        </w:rPr>
      </w:pPr>
      <w:r w:rsidRPr="0030163E">
        <w:rPr>
          <w:lang w:val="fi-FI"/>
        </w:rPr>
        <w:t>Asiakkaat tuntevat, että palvelun tarjoaja, tämän sijainti, aukioloajat, työntekijät ja operatiiviset järjestelmät on suunniteltu ja toimivat siten, että palvelu on</w:t>
      </w:r>
    </w:p>
    <w:p w14:paraId="55E15200" w14:textId="77777777" w:rsidR="00A457F7" w:rsidRPr="0030163E" w:rsidRDefault="00A457F7" w:rsidP="00A457F7">
      <w:pPr>
        <w:pStyle w:val="Leipteksti"/>
        <w:rPr>
          <w:lang w:val="fi-FI"/>
        </w:rPr>
      </w:pPr>
      <w:r w:rsidRPr="0030163E">
        <w:rPr>
          <w:lang w:val="fi-FI"/>
        </w:rPr>
        <w:t>helppo saada ja että yritys on valmis sopeutumaan asiakkaan vaatimuksiin ja</w:t>
      </w:r>
    </w:p>
    <w:p w14:paraId="4013B8E5" w14:textId="7B7AD6C6" w:rsidR="00A457F7" w:rsidRDefault="00A457F7" w:rsidP="00A457F7">
      <w:pPr>
        <w:pStyle w:val="Leipteksti"/>
        <w:rPr>
          <w:lang w:val="fi-FI"/>
        </w:rPr>
      </w:pPr>
      <w:r w:rsidRPr="0030163E">
        <w:rPr>
          <w:lang w:val="fi-FI"/>
        </w:rPr>
        <w:t>toiveisiin joustavasti (prosessiin liittyvä kriteeri.)</w:t>
      </w:r>
    </w:p>
    <w:p w14:paraId="328E548E" w14:textId="77777777" w:rsidR="00417A8A" w:rsidRPr="0030163E" w:rsidRDefault="00417A8A" w:rsidP="00A457F7">
      <w:pPr>
        <w:pStyle w:val="Leipteksti"/>
        <w:rPr>
          <w:lang w:val="fi-FI"/>
        </w:rPr>
      </w:pPr>
    </w:p>
    <w:p w14:paraId="4FA8FC70" w14:textId="77777777" w:rsidR="00A457F7" w:rsidRPr="0030163E" w:rsidRDefault="00A457F7" w:rsidP="00A457F7">
      <w:pPr>
        <w:pStyle w:val="Leipteksti"/>
        <w:rPr>
          <w:lang w:val="fi-FI"/>
        </w:rPr>
      </w:pPr>
      <w:r w:rsidRPr="0030163E">
        <w:rPr>
          <w:lang w:val="fi-FI"/>
        </w:rPr>
        <w:t>4. Luotettavuus (toiminnallinen laatu)</w:t>
      </w:r>
    </w:p>
    <w:p w14:paraId="20E926F6" w14:textId="77777777" w:rsidR="00A457F7" w:rsidRPr="0030163E" w:rsidRDefault="00A457F7" w:rsidP="00A457F7">
      <w:pPr>
        <w:pStyle w:val="Leipteksti"/>
        <w:rPr>
          <w:lang w:val="fi-FI"/>
        </w:rPr>
      </w:pPr>
      <w:r w:rsidRPr="0030163E">
        <w:rPr>
          <w:lang w:val="fi-FI"/>
        </w:rPr>
        <w:t>Asiakkaat tietävät, että mitä tahansa tapahtuu tai mistä tahansa on sovittu, he</w:t>
      </w:r>
    </w:p>
    <w:p w14:paraId="2B886FC7" w14:textId="77777777" w:rsidR="00A457F7" w:rsidRPr="0030163E" w:rsidRDefault="00A457F7" w:rsidP="00A457F7">
      <w:pPr>
        <w:pStyle w:val="Leipteksti"/>
        <w:rPr>
          <w:lang w:val="fi-FI"/>
        </w:rPr>
      </w:pPr>
      <w:r w:rsidRPr="0030163E">
        <w:rPr>
          <w:lang w:val="fi-FI"/>
        </w:rPr>
        <w:t>voivat luottaa palvelun tarjoajan ja sen työntekijöiden lupauksiin ja asiakkaan</w:t>
      </w:r>
    </w:p>
    <w:p w14:paraId="2C34F8EA" w14:textId="4DB048D5" w:rsidR="00A457F7" w:rsidRDefault="00A457F7" w:rsidP="00A457F7">
      <w:pPr>
        <w:pStyle w:val="Leipteksti"/>
        <w:rPr>
          <w:lang w:val="fi-FI"/>
        </w:rPr>
      </w:pPr>
      <w:r w:rsidRPr="0030163E">
        <w:rPr>
          <w:lang w:val="fi-FI"/>
        </w:rPr>
        <w:t>etujen mukaiseen toimintaan (prosessin liittyvä kriteeri.)</w:t>
      </w:r>
    </w:p>
    <w:p w14:paraId="7EE6E8B8" w14:textId="77777777" w:rsidR="00417A8A" w:rsidRPr="0030163E" w:rsidRDefault="00417A8A" w:rsidP="00A457F7">
      <w:pPr>
        <w:pStyle w:val="Leipteksti"/>
        <w:rPr>
          <w:lang w:val="fi-FI"/>
        </w:rPr>
      </w:pPr>
    </w:p>
    <w:p w14:paraId="073DF7C3" w14:textId="77777777" w:rsidR="00A457F7" w:rsidRPr="0030163E" w:rsidRDefault="00A457F7" w:rsidP="00A457F7">
      <w:pPr>
        <w:pStyle w:val="Leipteksti"/>
        <w:rPr>
          <w:lang w:val="fi-FI"/>
        </w:rPr>
      </w:pPr>
      <w:r w:rsidRPr="0030163E">
        <w:rPr>
          <w:lang w:val="fi-FI"/>
        </w:rPr>
        <w:t>5. Palvelun normalisointi (toiminnallinen laatu)</w:t>
      </w:r>
    </w:p>
    <w:p w14:paraId="6F56A3A4" w14:textId="77777777" w:rsidR="00A457F7" w:rsidRPr="0030163E" w:rsidRDefault="00A457F7" w:rsidP="00A457F7">
      <w:pPr>
        <w:pStyle w:val="Leipteksti"/>
        <w:rPr>
          <w:lang w:val="fi-FI"/>
        </w:rPr>
      </w:pPr>
      <w:r w:rsidRPr="0030163E">
        <w:rPr>
          <w:lang w:val="fi-FI"/>
        </w:rPr>
        <w:t>Asiakkaat ymmärtävät, että aina kun jotain menee pieleen tai kun tapahtuu jotain odottamatonta, palvelun tarjoaja ryhtyy heti toimenpiteisiin pitääkseen tilanteen hallinnassa ja löytääkseen uuden, hyväksyttävän ratkaisun (prosessiin</w:t>
      </w:r>
    </w:p>
    <w:p w14:paraId="69D0C66F" w14:textId="4EF531AD" w:rsidR="00A457F7" w:rsidRDefault="00A457F7" w:rsidP="00A457F7">
      <w:pPr>
        <w:pStyle w:val="Leipteksti"/>
        <w:rPr>
          <w:lang w:val="fi-FI"/>
        </w:rPr>
      </w:pPr>
      <w:r w:rsidRPr="0030163E">
        <w:rPr>
          <w:lang w:val="fi-FI"/>
        </w:rPr>
        <w:t>liittyvä kriteeri.)</w:t>
      </w:r>
    </w:p>
    <w:p w14:paraId="2F7F9CD4" w14:textId="77777777" w:rsidR="00417A8A" w:rsidRPr="0030163E" w:rsidRDefault="00417A8A" w:rsidP="00A457F7">
      <w:pPr>
        <w:pStyle w:val="Leipteksti"/>
        <w:rPr>
          <w:lang w:val="fi-FI"/>
        </w:rPr>
      </w:pPr>
    </w:p>
    <w:p w14:paraId="095973E8" w14:textId="77777777" w:rsidR="00A457F7" w:rsidRPr="0030163E" w:rsidRDefault="00A457F7" w:rsidP="00A457F7">
      <w:pPr>
        <w:pStyle w:val="Leipteksti"/>
        <w:rPr>
          <w:lang w:val="fi-FI"/>
        </w:rPr>
      </w:pPr>
      <w:r w:rsidRPr="0030163E">
        <w:rPr>
          <w:lang w:val="fi-FI"/>
        </w:rPr>
        <w:t>6. Palvelumaisema (toiminnallinen laatu)</w:t>
      </w:r>
    </w:p>
    <w:p w14:paraId="47C04E1E" w14:textId="53E4F1D4" w:rsidR="00A457F7" w:rsidRDefault="00A457F7" w:rsidP="00A457F7">
      <w:pPr>
        <w:pStyle w:val="Leipteksti"/>
        <w:rPr>
          <w:lang w:val="fi-FI"/>
        </w:rPr>
      </w:pPr>
      <w:r w:rsidRPr="0030163E">
        <w:rPr>
          <w:lang w:val="fi-FI"/>
        </w:rPr>
        <w:t>Asiakkaat tuntevat, että fyysinen ympäristö ja muut palvelutapaamisen ympäristöön liittyvät tekijät tukevat myönteistä kokemusta (prosessiin liittyvä kriteeri.)</w:t>
      </w:r>
    </w:p>
    <w:p w14:paraId="111E3573" w14:textId="77777777" w:rsidR="00417A8A" w:rsidRPr="0030163E" w:rsidRDefault="00417A8A" w:rsidP="00A457F7">
      <w:pPr>
        <w:pStyle w:val="Leipteksti"/>
        <w:rPr>
          <w:lang w:val="fi-FI"/>
        </w:rPr>
      </w:pPr>
    </w:p>
    <w:p w14:paraId="3781AFA3" w14:textId="77777777" w:rsidR="00A457F7" w:rsidRPr="0030163E" w:rsidRDefault="00A457F7" w:rsidP="00A457F7">
      <w:pPr>
        <w:pStyle w:val="Leipteksti"/>
        <w:rPr>
          <w:lang w:val="fi-FI"/>
        </w:rPr>
      </w:pPr>
      <w:r w:rsidRPr="0030163E">
        <w:rPr>
          <w:lang w:val="fi-FI"/>
        </w:rPr>
        <w:t>7. Maine ja uskottavuus (imago)</w:t>
      </w:r>
    </w:p>
    <w:p w14:paraId="053BD8C9" w14:textId="77777777" w:rsidR="00A457F7" w:rsidRPr="0030163E" w:rsidRDefault="00A457F7" w:rsidP="00A457F7">
      <w:pPr>
        <w:pStyle w:val="Leipteksti"/>
        <w:rPr>
          <w:lang w:val="fi-FI"/>
        </w:rPr>
      </w:pPr>
      <w:r w:rsidRPr="0030163E">
        <w:rPr>
          <w:lang w:val="fi-FI"/>
        </w:rPr>
        <w:t>Asiakkaat uskovat, että palvelun tarjoajan toimiin voi luottaa, että palvelun tarjoaja antaa rahalle vastineen ja että sillä on sellaiset suorituskriteerit ja arvot,</w:t>
      </w:r>
    </w:p>
    <w:p w14:paraId="63F83EF4" w14:textId="77777777" w:rsidR="00A457F7" w:rsidRPr="0030163E" w:rsidRDefault="00A457F7" w:rsidP="00A457F7">
      <w:pPr>
        <w:pStyle w:val="Leipteksti"/>
        <w:rPr>
          <w:lang w:val="fi-FI"/>
        </w:rPr>
      </w:pPr>
      <w:r w:rsidRPr="0030163E">
        <w:rPr>
          <w:lang w:val="fi-FI"/>
        </w:rPr>
        <w:t>jotka asiakaskin voi hyväksyä (imagoon liittyvä kriteeri.)</w:t>
      </w:r>
    </w:p>
    <w:p w14:paraId="01E1EA0E" w14:textId="03A3C85E" w:rsidR="00BE4C37" w:rsidRPr="00DD7F91" w:rsidRDefault="00A457F7" w:rsidP="00531232">
      <w:pPr>
        <w:pStyle w:val="Leipteksti"/>
        <w:rPr>
          <w:lang w:val="fi-FI"/>
        </w:rPr>
      </w:pPr>
      <w:r w:rsidRPr="0030163E">
        <w:rPr>
          <w:lang w:val="fi-FI"/>
        </w:rPr>
        <w:t>(Grönroos 2009</w:t>
      </w:r>
      <w:r w:rsidR="00B31FEF">
        <w:rPr>
          <w:lang w:val="fi-FI"/>
        </w:rPr>
        <w:t>: s.</w:t>
      </w:r>
      <w:r w:rsidRPr="0030163E">
        <w:rPr>
          <w:lang w:val="fi-FI"/>
        </w:rPr>
        <w:t xml:space="preserve"> 122</w:t>
      </w:r>
      <w:r w:rsidR="00F75A11">
        <w:rPr>
          <w:lang w:val="fi-FI"/>
        </w:rPr>
        <w:t>).</w:t>
      </w:r>
    </w:p>
    <w:p w14:paraId="73D54A2C" w14:textId="588B77B6" w:rsidR="006A1A1B" w:rsidRPr="00DD7F91" w:rsidRDefault="006A1A1B" w:rsidP="006A1A1B">
      <w:pPr>
        <w:pStyle w:val="Leipteksti"/>
        <w:rPr>
          <w:lang w:val="fi-FI"/>
        </w:rPr>
      </w:pPr>
    </w:p>
    <w:p w14:paraId="36398476" w14:textId="3B65ED6F" w:rsidR="00E913AC" w:rsidRPr="008D768A" w:rsidRDefault="00E913AC" w:rsidP="008D768A">
      <w:pPr>
        <w:pStyle w:val="Leipteksti"/>
        <w:rPr>
          <w:lang w:val="fi-FI"/>
        </w:rPr>
      </w:pPr>
      <w:r w:rsidRPr="00F158A7">
        <w:br w:type="page"/>
      </w:r>
    </w:p>
    <w:p w14:paraId="579B6960" w14:textId="20CEE001" w:rsidR="00E913AC" w:rsidRDefault="00E913AC" w:rsidP="00E913AC">
      <w:pPr>
        <w:pStyle w:val="Otsikko1"/>
      </w:pPr>
      <w:bookmarkStart w:id="35" w:name="_Toc40612643"/>
      <w:r w:rsidRPr="00F158A7">
        <w:lastRenderedPageBreak/>
        <w:t>Metodologia</w:t>
      </w:r>
      <w:bookmarkEnd w:id="35"/>
    </w:p>
    <w:p w14:paraId="5403CBE4" w14:textId="55A16C8A" w:rsidR="00DC242F" w:rsidRDefault="00B527BE" w:rsidP="005634BB">
      <w:pPr>
        <w:pStyle w:val="Leipteksti"/>
        <w:rPr>
          <w:lang w:val="fi-FI"/>
        </w:rPr>
      </w:pPr>
      <w:r>
        <w:rPr>
          <w:lang w:val="fi-FI"/>
        </w:rPr>
        <w:t xml:space="preserve">Tämän tutkimuksen tarkoituksena on </w:t>
      </w:r>
      <w:r w:rsidR="00BC58BB">
        <w:rPr>
          <w:lang w:val="fi-FI"/>
        </w:rPr>
        <w:t>tutkia eri tarpeita</w:t>
      </w:r>
      <w:r w:rsidR="006B402B">
        <w:rPr>
          <w:lang w:val="fi-FI"/>
        </w:rPr>
        <w:t>,</w:t>
      </w:r>
      <w:r w:rsidR="00BC58BB">
        <w:rPr>
          <w:lang w:val="fi-FI"/>
        </w:rPr>
        <w:t xml:space="preserve"> tunteita</w:t>
      </w:r>
      <w:r w:rsidR="006B402B">
        <w:rPr>
          <w:lang w:val="fi-FI"/>
        </w:rPr>
        <w:t xml:space="preserve"> ja huomioita</w:t>
      </w:r>
      <w:r w:rsidR="00BC58BB">
        <w:rPr>
          <w:lang w:val="fi-FI"/>
        </w:rPr>
        <w:t xml:space="preserve">, jotka asiakkaalla on ollut kyseisessä kontaktipisteessä. </w:t>
      </w:r>
      <w:r w:rsidR="00082E9A">
        <w:rPr>
          <w:lang w:val="fi-FI"/>
        </w:rPr>
        <w:t>Asiakkaiden kommenttien perusteella pyritään löytämään asioita</w:t>
      </w:r>
      <w:r w:rsidR="00167FBB">
        <w:rPr>
          <w:lang w:val="fi-FI"/>
        </w:rPr>
        <w:t xml:space="preserve">, jotka ovat asiakkaalle päällimmäisenä mielessä, jotta tästä voidaan johtaa palvelujohtamisen kontekstissa erilaisia kehitysajatuksia. </w:t>
      </w:r>
      <w:r w:rsidR="0064768E">
        <w:rPr>
          <w:lang w:val="fi-FI"/>
        </w:rPr>
        <w:t xml:space="preserve">Tutkimuksen ideana on tuottaa tietoa ja näkökulmia erityisesti palveluprosessien kehittämiseen ja </w:t>
      </w:r>
      <w:r w:rsidR="005503EE">
        <w:rPr>
          <w:lang w:val="fi-FI"/>
        </w:rPr>
        <w:t xml:space="preserve">organisaation kehittämiseen kohti palvelulähtöisempää toimintamallia. </w:t>
      </w:r>
      <w:r w:rsidR="002733C9">
        <w:rPr>
          <w:lang w:val="fi-FI"/>
        </w:rPr>
        <w:t>Tutkimuksessa tarkastellaan aluksi asioita, jotka voisivat vaikuttaa palvelun laatuun ja tämän jälkeen verrataan sitä palvelujohtamisen</w:t>
      </w:r>
      <w:r w:rsidR="00421B41">
        <w:rPr>
          <w:lang w:val="fi-FI"/>
        </w:rPr>
        <w:t xml:space="preserve"> teoriaa vasten. </w:t>
      </w:r>
      <w:r w:rsidR="003313DA">
        <w:rPr>
          <w:lang w:val="fi-FI"/>
        </w:rPr>
        <w:t xml:space="preserve">Kontaktipisteitä on kaksi eli oston jälkeinen ja kun palvelun toimitus on aloitettu. Tutkimus haluaa tietää mikä </w:t>
      </w:r>
      <w:r w:rsidR="00632004">
        <w:rPr>
          <w:lang w:val="fi-FI"/>
        </w:rPr>
        <w:t>kyselyn vastaamisen ajan</w:t>
      </w:r>
      <w:r w:rsidR="003313DA">
        <w:rPr>
          <w:lang w:val="fi-FI"/>
        </w:rPr>
        <w:t>kohta</w:t>
      </w:r>
      <w:r w:rsidR="00632004">
        <w:rPr>
          <w:lang w:val="fi-FI"/>
        </w:rPr>
        <w:t>n</w:t>
      </w:r>
      <w:r w:rsidR="003313DA">
        <w:rPr>
          <w:lang w:val="fi-FI"/>
        </w:rPr>
        <w:t>a on</w:t>
      </w:r>
      <w:r w:rsidR="00632004">
        <w:rPr>
          <w:lang w:val="fi-FI"/>
        </w:rPr>
        <w:t xml:space="preserve"> ollut </w:t>
      </w:r>
      <w:r w:rsidR="003313DA">
        <w:rPr>
          <w:lang w:val="fi-FI"/>
        </w:rPr>
        <w:t>asiakkaalla spontaanisti mielessä</w:t>
      </w:r>
      <w:r w:rsidR="00AD7545">
        <w:rPr>
          <w:lang w:val="fi-FI"/>
        </w:rPr>
        <w:t xml:space="preserve"> ja miten se on vaikuttanut palvelun laadun kokemukseen</w:t>
      </w:r>
      <w:r w:rsidR="00632004">
        <w:rPr>
          <w:lang w:val="fi-FI"/>
        </w:rPr>
        <w:t xml:space="preserve">. </w:t>
      </w:r>
      <w:r w:rsidR="00AD7545">
        <w:rPr>
          <w:lang w:val="fi-FI"/>
        </w:rPr>
        <w:t xml:space="preserve">Tämä asia on vaikuttanut tutkimuksen </w:t>
      </w:r>
      <w:r w:rsidR="002B6371">
        <w:rPr>
          <w:lang w:val="fi-FI"/>
        </w:rPr>
        <w:t xml:space="preserve">valittuihin </w:t>
      </w:r>
      <w:r w:rsidR="00224C92">
        <w:rPr>
          <w:lang w:val="fi-FI"/>
        </w:rPr>
        <w:t>metodeihin</w:t>
      </w:r>
      <w:r w:rsidR="002B6371">
        <w:rPr>
          <w:lang w:val="fi-FI"/>
        </w:rPr>
        <w:t xml:space="preserve">. </w:t>
      </w:r>
    </w:p>
    <w:p w14:paraId="7BE4C3C2" w14:textId="1236E436" w:rsidR="00224C92" w:rsidRDefault="00224C92" w:rsidP="005634BB">
      <w:pPr>
        <w:pStyle w:val="Leipteksti"/>
        <w:rPr>
          <w:lang w:val="fi-FI"/>
        </w:rPr>
      </w:pPr>
    </w:p>
    <w:p w14:paraId="5EDDB379" w14:textId="52B86A39" w:rsidR="00224C92" w:rsidRDefault="00224C92" w:rsidP="005634BB">
      <w:pPr>
        <w:pStyle w:val="Leipteksti"/>
        <w:rPr>
          <w:lang w:val="fi-FI"/>
        </w:rPr>
      </w:pPr>
      <w:r>
        <w:rPr>
          <w:lang w:val="fi-FI"/>
        </w:rPr>
        <w:t>Tutkielmassa käytetty SERVQUAL -attribuutit eli konkreettinen ympäristö, luotettavuus, reagointialttius, vakuuttavuus ja empatia ovat hyviä lähtökohtia asiakaskokemuksen ja palvelun parantamiseen. Tässä tutkielmassa SERVQUAL toimi sisällönanalyysirungon pohjana, jonka perusteella jaoteltiin eri kommentit yläkategorioihin. SERVQUAL -luokitus sopi suurimpaan osaan kommenteista, mutta esimerkiksi hinta ja sen määräytyminen oli attribuuttien ulkopuolella. Samalla se ei ota paljoa kantaa esimerkiksi aikaisempiin kokemuksiin. Useat analysoitavista kommenteista olisivat voineet mennä useampaan kategoriaan, joten ne eivät suoraan pysty tekemään raja-aitoja eri attribuuttien välille. Toisaalta se omalta osaltaan kertoo palveluiden monisyisestä luonteesta, jossa on vaikeaa vetää rajaa eri tulokulmien ja vaiheiden välille. SERVQUAL antaa kuitenkin hyvän näkökulman siihen, että palveluun kuuluu paljon enemmän inhimillisiä tekijöitä kuin monesti yritykset ajattelevat. Mielenkiintoista tietoa tutkielmaan luokitus kuitenkin antoi, kun vertailussa olivat eri ajankohdat. Vaikka yläluokka oli sama, niin kommenttien sisältö muuttui riippuen palveluprosessin vaiheesta.  Verrattuna aineistolähtöiseen analyysiin, niin attribuutit toivat kuitenkin rakennetta tutkimukseen, joka muuten olisi voinut olla haastavaa tuoda.</w:t>
      </w:r>
      <w:r w:rsidR="00931674">
        <w:rPr>
          <w:lang w:val="fi-FI"/>
        </w:rPr>
        <w:t xml:space="preserve"> Kuviossa 6 on kuvattuna kaksi eri kyselyiden</w:t>
      </w:r>
      <w:r w:rsidR="004750B9">
        <w:rPr>
          <w:lang w:val="fi-FI"/>
        </w:rPr>
        <w:t xml:space="preserve"> vastaamisajankohtaa.</w:t>
      </w:r>
    </w:p>
    <w:p w14:paraId="70881DD4" w14:textId="3EC6A069" w:rsidR="00DC242F" w:rsidRDefault="009C0EFB" w:rsidP="005634BB">
      <w:pPr>
        <w:pStyle w:val="Leipteksti"/>
        <w:rPr>
          <w:lang w:val="fi-FI"/>
        </w:rPr>
      </w:pPr>
      <w:r>
        <w:rPr>
          <w:noProof/>
        </w:rPr>
        <w:lastRenderedPageBreak/>
        <mc:AlternateContent>
          <mc:Choice Requires="wps">
            <w:drawing>
              <wp:anchor distT="0" distB="0" distL="114300" distR="114300" simplePos="0" relativeHeight="251679744" behindDoc="0" locked="0" layoutInCell="1" allowOverlap="1" wp14:anchorId="6504BF7F" wp14:editId="25B0344A">
                <wp:simplePos x="0" y="0"/>
                <wp:positionH relativeFrom="column">
                  <wp:posOffset>0</wp:posOffset>
                </wp:positionH>
                <wp:positionV relativeFrom="paragraph">
                  <wp:posOffset>1419225</wp:posOffset>
                </wp:positionV>
                <wp:extent cx="4855845" cy="635"/>
                <wp:effectExtent l="0" t="0" r="0" b="0"/>
                <wp:wrapSquare wrapText="bothSides"/>
                <wp:docPr id="38" name="Tekstiruutu 38"/>
                <wp:cNvGraphicFramePr/>
                <a:graphic xmlns:a="http://schemas.openxmlformats.org/drawingml/2006/main">
                  <a:graphicData uri="http://schemas.microsoft.com/office/word/2010/wordprocessingShape">
                    <wps:wsp>
                      <wps:cNvSpPr txBox="1"/>
                      <wps:spPr>
                        <a:xfrm>
                          <a:off x="0" y="0"/>
                          <a:ext cx="4855845" cy="635"/>
                        </a:xfrm>
                        <a:prstGeom prst="rect">
                          <a:avLst/>
                        </a:prstGeom>
                        <a:solidFill>
                          <a:prstClr val="white"/>
                        </a:solidFill>
                        <a:ln>
                          <a:noFill/>
                        </a:ln>
                      </wps:spPr>
                      <wps:txbx>
                        <w:txbxContent>
                          <w:p w14:paraId="58333009" w14:textId="742AA1F9" w:rsidR="009C0EFB" w:rsidRPr="00870AB1" w:rsidRDefault="009C0EFB" w:rsidP="009C0EFB">
                            <w:pPr>
                              <w:pStyle w:val="Kuvaotsikko"/>
                              <w:rPr>
                                <w:noProof/>
                                <w:szCs w:val="24"/>
                                <w:lang w:eastAsia="fi-FI"/>
                              </w:rPr>
                            </w:pPr>
                            <w:bookmarkStart w:id="36" w:name="_Toc40612612"/>
                            <w:r>
                              <w:t xml:space="preserve">Kuvio </w:t>
                            </w:r>
                            <w:r w:rsidR="00FB05F7">
                              <w:fldChar w:fldCharType="begin"/>
                            </w:r>
                            <w:r w:rsidR="00FB05F7">
                              <w:instrText xml:space="preserve"> SEQ Kuvio \* </w:instrText>
                            </w:r>
                            <w:r w:rsidR="00FB05F7">
                              <w:instrText xml:space="preserve">ARABIC </w:instrText>
                            </w:r>
                            <w:r w:rsidR="00FB05F7">
                              <w:fldChar w:fldCharType="separate"/>
                            </w:r>
                            <w:r w:rsidR="00A27A94">
                              <w:rPr>
                                <w:noProof/>
                              </w:rPr>
                              <w:t>6</w:t>
                            </w:r>
                            <w:r w:rsidR="00FB05F7">
                              <w:rPr>
                                <w:noProof/>
                              </w:rPr>
                              <w:fldChar w:fldCharType="end"/>
                            </w:r>
                            <w:r>
                              <w:t xml:space="preserve">:Kyselyn </w:t>
                            </w:r>
                            <w:r w:rsidR="002D6D40">
                              <w:t>kaksi eri vaihetta</w:t>
                            </w:r>
                            <w:bookmarkEnd w:id="36"/>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6504BF7F" id="Tekstiruutu 38" o:spid="_x0000_s1070" type="#_x0000_t202" style="position:absolute;left:0;text-align:left;margin-left:0;margin-top:111.75pt;width:382.35pt;height:.05pt;z-index:25167974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" stroked="f">
                <v:textbox style="mso-fit-shape-to-text:t" inset="0,0,0,0">
                  <w:txbxContent>
                    <w:p w14:paraId="58333009" w14:textId="742AA1F9" w:rsidR="009C0EFB" w:rsidRPr="00870AB1" w:rsidRDefault="009C0EFB" w:rsidP="009C0EFB">
                      <w:pPr>
                        <w:pStyle w:val="Kuvaotsikko"/>
                        <w:rPr>
                          <w:noProof/>
                          <w:szCs w:val="24"/>
                          <w:lang w:eastAsia="fi-FI"/>
                        </w:rPr>
                      </w:pPr>
                      <w:bookmarkStart w:id="37" w:name="_Toc40612612"/>
                      <w:r>
                        <w:t xml:space="preserve">Kuvio </w:t>
                      </w:r>
                      <w:r w:rsidR="00FB05F7">
                        <w:fldChar w:fldCharType="begin"/>
                      </w:r>
                      <w:r w:rsidR="00FB05F7">
                        <w:instrText xml:space="preserve"> SEQ Kuvio \* </w:instrText>
                      </w:r>
                      <w:r w:rsidR="00FB05F7">
                        <w:instrText xml:space="preserve">ARABIC </w:instrText>
                      </w:r>
                      <w:r w:rsidR="00FB05F7">
                        <w:fldChar w:fldCharType="separate"/>
                      </w:r>
                      <w:r w:rsidR="00A27A94">
                        <w:rPr>
                          <w:noProof/>
                        </w:rPr>
                        <w:t>6</w:t>
                      </w:r>
                      <w:r w:rsidR="00FB05F7">
                        <w:rPr>
                          <w:noProof/>
                        </w:rPr>
                        <w:fldChar w:fldCharType="end"/>
                      </w:r>
                      <w:r>
                        <w:t xml:space="preserve">:Kyselyn </w:t>
                      </w:r>
                      <w:r w:rsidR="002D6D40">
                        <w:t>kaksi eri vaihetta</w:t>
                      </w:r>
                      <w:bookmarkEnd w:id="37"/>
                    </w:p>
                  </w:txbxContent>
                </v:textbox>
                <w10:wrap type="square"/>
              </v:shape>
            </w:pict>
          </mc:Fallback>
        </mc:AlternateContent>
      </w:r>
      <w:r w:rsidR="00DC242F">
        <w:rPr>
          <w:noProof/>
          <w:lang w:val="fi-FI" w:eastAsia="fi-FI" w:bidi="ar-SA"/>
        </w:rPr>
        <mc:AlternateContent>
          <mc:Choice Requires="wpg">
            <w:drawing>
              <wp:anchor distT="0" distB="0" distL="114300" distR="114300" simplePos="0" relativeHeight="251654144" behindDoc="0" locked="0" layoutInCell="1" allowOverlap="1" wp14:anchorId="7B2A8341" wp14:editId="0D3EBF36">
                <wp:simplePos x="0" y="0"/>
                <wp:positionH relativeFrom="column">
                  <wp:posOffset>0</wp:posOffset>
                </wp:positionH>
                <wp:positionV relativeFrom="paragraph">
                  <wp:posOffset>284480</wp:posOffset>
                </wp:positionV>
                <wp:extent cx="4855845" cy="1077595"/>
                <wp:effectExtent l="0" t="0" r="20955" b="27305"/>
                <wp:wrapSquare wrapText="bothSides"/>
                <wp:docPr id="40" name="Ryhmä 40"/>
                <wp:cNvGraphicFramePr/>
                <a:graphic xmlns:a="http://schemas.openxmlformats.org/drawingml/2006/main">
                  <a:graphicData uri="http://schemas.microsoft.com/office/word/2010/wordprocessingGroup">
                    <wpg:wgp>
                      <wpg:cNvGrpSpPr/>
                      <wpg:grpSpPr>
                        <a:xfrm>
                          <a:off x="0" y="0"/>
                          <a:ext cx="4855845" cy="1077595"/>
                          <a:chOff x="0" y="0"/>
                          <a:chExt cx="4856060" cy="1077967"/>
                        </a:xfrm>
                      </wpg:grpSpPr>
                      <wps:wsp>
                        <wps:cNvPr id="26" name="Suorakulmio 26"/>
                        <wps:cNvSpPr/>
                        <wps:spPr>
                          <a:xfrm>
                            <a:off x="0" y="8627"/>
                            <a:ext cx="1379855" cy="1069340"/>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30ED338B" w14:textId="22324B81" w:rsidR="00CC5BA4" w:rsidRDefault="00CC5BA4" w:rsidP="00DC242F">
                              <w:pPr>
                                <w:jc w:val="center"/>
                              </w:pPr>
                              <w:r>
                                <w:t>Myynnin jälkeinen kysely</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8" name="Suora nuoliyhdysviiva 28"/>
                        <wps:cNvCnPr/>
                        <wps:spPr>
                          <a:xfrm flipV="1">
                            <a:off x="1397479" y="447136"/>
                            <a:ext cx="1802921" cy="17252"/>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wps:wsp>
                        <wps:cNvPr id="31" name="Suorakulmio 31"/>
                        <wps:cNvSpPr/>
                        <wps:spPr>
                          <a:xfrm>
                            <a:off x="3234905" y="0"/>
                            <a:ext cx="1621155" cy="1069340"/>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16DF3A22" w14:textId="326D4928" w:rsidR="00CC5BA4" w:rsidRDefault="00CC5BA4" w:rsidP="00DC242F">
                              <w:pPr>
                                <w:jc w:val="center"/>
                              </w:pPr>
                              <w:r>
                                <w:t>Tuotannon jälkeinen kysely</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9" name="Tekstiruutu 49"/>
                        <wps:cNvSpPr txBox="1"/>
                        <wps:spPr>
                          <a:xfrm>
                            <a:off x="1492435" y="43132"/>
                            <a:ext cx="1552824" cy="370936"/>
                          </a:xfrm>
                          <a:prstGeom prst="rect">
                            <a:avLst/>
                          </a:prstGeom>
                          <a:solidFill>
                            <a:schemeClr val="lt1"/>
                          </a:solidFill>
                          <a:ln w="6350">
                            <a:solidFill>
                              <a:prstClr val="black"/>
                            </a:solidFill>
                          </a:ln>
                        </wps:spPr>
                        <wps:txbx>
                          <w:txbxContent>
                            <w:p w14:paraId="0CC5EDA4" w14:textId="77777777" w:rsidR="00CC5BA4" w:rsidRDefault="00CC5BA4" w:rsidP="00DC242F">
                              <w:r>
                                <w:t>6 kuukauden välein</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anchor>
            </w:drawing>
          </mc:Choice>
          <mc:Fallback>
            <w:pict>
              <v:group w14:anchorId="7B2A8341" id="Ryhmä 40" o:spid="_x0000_s1071" style="position:absolute;left:0;text-align:left;margin-left:0;margin-top:22.4pt;width:382.35pt;height:84.85pt;z-index:251654144" coordsize="48560,1077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">
                <v:rect id="Suorakulmio 26" o:spid="_x0000_s1072" style="position:absolute;top:86;width:13798;height:1069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" fillcolor="#5b9bd5 [3204]" strokecolor="#1f4d78 [1604]" strokeweight="1pt">
                  <v:textbox>
                    <w:txbxContent>
                      <w:p w14:paraId="30ED338B" w14:textId="22324B81" w:rsidR="00CC5BA4" w:rsidRDefault="00CC5BA4" w:rsidP="00DC242F">
                        <w:pPr>
                          <w:jc w:val="center"/>
                        </w:pPr>
                        <w:r>
                          <w:t>Myynnin jälkeinen kysely</w:t>
                        </w:r>
                      </w:p>
                    </w:txbxContent>
                  </v:textbox>
                </v:rect>
                <v:shape id="Suora nuoliyhdysviiva 28" o:spid="_x0000_s1073" type="#_x0000_t32" style="position:absolute;left:13974;top:4471;width:18030;height:172;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" strokecolor="#5b9bd5 [3204]" strokeweight=".5pt">
                  <v:stroke endarrow="block" joinstyle="miter"/>
                </v:shape>
                <v:rect id="Suorakulmio 31" o:spid="_x0000_s1074" style="position:absolute;left:32349;width:16211;height:1069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" fillcolor="#5b9bd5 [3204]" strokecolor="#1f4d78 [1604]" strokeweight="1pt">
                  <v:textbox>
                    <w:txbxContent>
                      <w:p w14:paraId="16DF3A22" w14:textId="326D4928" w:rsidR="00CC5BA4" w:rsidRDefault="00CC5BA4" w:rsidP="00DC242F">
                        <w:pPr>
                          <w:jc w:val="center"/>
                        </w:pPr>
                        <w:r>
                          <w:t>Tuotannon jälkeinen kysely</w:t>
                        </w:r>
                      </w:p>
                    </w:txbxContent>
                  </v:textbox>
                </v:rect>
                <v:shape id="Tekstiruutu 49" o:spid="_x0000_s1075" type="#_x0000_t202" style="position:absolute;left:14924;top:431;width:15528;height:37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" fillcolor="white [3201]" strokeweight=".5pt">
                  <v:textbox>
                    <w:txbxContent>
                      <w:p w14:paraId="0CC5EDA4" w14:textId="77777777" w:rsidR="00CC5BA4" w:rsidRDefault="00CC5BA4" w:rsidP="00DC242F">
                        <w:r>
                          <w:t>6 kuukauden välein</w:t>
                        </w:r>
                      </w:p>
                    </w:txbxContent>
                  </v:textbox>
                </v:shape>
                <w10:wrap type="square"/>
              </v:group>
            </w:pict>
          </mc:Fallback>
        </mc:AlternateContent>
      </w:r>
    </w:p>
    <w:p w14:paraId="4A69675C" w14:textId="0A762901" w:rsidR="00F17682" w:rsidRDefault="00F17682" w:rsidP="005634BB">
      <w:pPr>
        <w:pStyle w:val="Leipteksti"/>
        <w:rPr>
          <w:lang w:val="fi-FI"/>
        </w:rPr>
      </w:pPr>
    </w:p>
    <w:p w14:paraId="720FD3F7" w14:textId="6443AB4E" w:rsidR="00F2790C" w:rsidRDefault="00F2790C" w:rsidP="005634BB">
      <w:pPr>
        <w:pStyle w:val="Leipteksti"/>
        <w:rPr>
          <w:lang w:val="fi-FI"/>
        </w:rPr>
      </w:pPr>
    </w:p>
    <w:p w14:paraId="130FC3DA" w14:textId="13DD39AB" w:rsidR="00F2790C" w:rsidRDefault="00F2790C" w:rsidP="005634BB">
      <w:pPr>
        <w:pStyle w:val="Leipteksti"/>
        <w:rPr>
          <w:lang w:val="fi-FI"/>
        </w:rPr>
      </w:pPr>
    </w:p>
    <w:p w14:paraId="28FA06CD" w14:textId="6CBA69B8" w:rsidR="00F2790C" w:rsidRDefault="00F2790C" w:rsidP="005634BB">
      <w:pPr>
        <w:pStyle w:val="Leipteksti"/>
        <w:rPr>
          <w:lang w:val="fi-FI"/>
        </w:rPr>
      </w:pPr>
    </w:p>
    <w:p w14:paraId="4676B1C1" w14:textId="3B3A2DFB" w:rsidR="00F2790C" w:rsidRDefault="00F2790C" w:rsidP="005634BB">
      <w:pPr>
        <w:pStyle w:val="Leipteksti"/>
        <w:rPr>
          <w:lang w:val="fi-FI"/>
        </w:rPr>
      </w:pPr>
    </w:p>
    <w:p w14:paraId="2D6F106E" w14:textId="4478F7EC" w:rsidR="009C0EFB" w:rsidRDefault="009C0EFB" w:rsidP="005634BB">
      <w:pPr>
        <w:pStyle w:val="Leipteksti"/>
        <w:rPr>
          <w:lang w:val="fi-FI"/>
        </w:rPr>
      </w:pPr>
    </w:p>
    <w:p w14:paraId="6FCBF199" w14:textId="77777777" w:rsidR="009C0EFB" w:rsidRPr="005634BB" w:rsidRDefault="009C0EFB" w:rsidP="005634BB">
      <w:pPr>
        <w:pStyle w:val="Leipteksti"/>
        <w:rPr>
          <w:lang w:val="fi-FI"/>
        </w:rPr>
      </w:pPr>
    </w:p>
    <w:p w14:paraId="46C22E64" w14:textId="15BEF942" w:rsidR="00F803FD" w:rsidRDefault="00F803FD" w:rsidP="00F803FD">
      <w:pPr>
        <w:pStyle w:val="Otsikko2"/>
      </w:pPr>
      <w:bookmarkStart w:id="38" w:name="_Toc40612644"/>
      <w:r>
        <w:t>Tutkimusmenetelmät</w:t>
      </w:r>
      <w:bookmarkEnd w:id="38"/>
    </w:p>
    <w:p w14:paraId="37D9F56B" w14:textId="2AB28F31" w:rsidR="008944BF" w:rsidRDefault="006238E7" w:rsidP="00BE48F2">
      <w:r>
        <w:t>Tutkimusmenetelmänä on kvalitatiivinen eli laadullinen tutkimus.</w:t>
      </w:r>
      <w:r w:rsidR="008944BF">
        <w:t xml:space="preserve"> </w:t>
      </w:r>
      <w:r w:rsidR="00E32FC0">
        <w:t>Tutkielma</w:t>
      </w:r>
      <w:r w:rsidR="008944BF">
        <w:t xml:space="preserve">ssa halutaan paneutua eritysesti </w:t>
      </w:r>
      <w:r w:rsidR="004007A3">
        <w:t xml:space="preserve">asiakkaiden sanottamiin asioihin, mitkä </w:t>
      </w:r>
      <w:r w:rsidR="00B950D3">
        <w:t xml:space="preserve">ovat </w:t>
      </w:r>
      <w:r w:rsidR="004007A3">
        <w:t>kyselyhetkellä</w:t>
      </w:r>
      <w:r w:rsidR="00B950D3">
        <w:t xml:space="preserve"> asiakkaan mielessä. </w:t>
      </w:r>
      <w:r w:rsidR="00E23040">
        <w:t xml:space="preserve">Siksi NPS-kyselyiden kvalitatiivinen eli määrällinen vertaileminen ei anna </w:t>
      </w:r>
      <w:r w:rsidR="00A43C0B">
        <w:t>tarpeeksi näkökulmaa kyseiseen asiaan.</w:t>
      </w:r>
      <w:r w:rsidR="008D6FCC">
        <w:t xml:space="preserve"> Kvalitatiivinen tutkimus sopii käyttötarkoitukseen juuri siksi</w:t>
      </w:r>
      <w:r w:rsidR="009A6FFC">
        <w:t xml:space="preserve">, että kvalitatiivinen tutkimus on luonteeltaan kokonaisvaltaista </w:t>
      </w:r>
      <w:r w:rsidR="007F65AD">
        <w:t>tiedonhankintaa ja sitä haetaan luonnollisesta ympäristöstä</w:t>
      </w:r>
      <w:r w:rsidR="00676226">
        <w:t xml:space="preserve"> (Hirsjärvi, Remes &amp; Sajavaara </w:t>
      </w:r>
      <w:r w:rsidR="003651F9">
        <w:t>2014: 164).</w:t>
      </w:r>
      <w:r w:rsidR="00540A95">
        <w:t xml:space="preserve"> </w:t>
      </w:r>
    </w:p>
    <w:p w14:paraId="4CCA3393" w14:textId="77777777" w:rsidR="008944BF" w:rsidRDefault="008944BF" w:rsidP="00BE48F2"/>
    <w:p w14:paraId="3DDDBFA0" w14:textId="78D33B54" w:rsidR="009E4167" w:rsidRDefault="00A67C39" w:rsidP="00BE48F2">
      <w:r>
        <w:t>Laadullista tutkimusta tehdessä tutkijalla täytyy olla tiedossa, mitä ollaan tekemässä ja tutkimassa. Tietämisellä tarkoitetaan sitä, että tutkijan täytyy tunnistaa eettiset ongelmat, joita tutkimuksessa voi ilmetä. Tieteellisessä kirjoituksessa tulisi perustella, miksi tutkija on tehnyt tietyt valinnat tutkimuksen suorittamisen suhteen.  Tutkimusongelma määrittää täten tutkimustyypin, -strategian ja otteen, mutta sitä ei voida pitää irrallisena tutkijan omista uskomuksista tai tutkimusta johdattelevista teorioista (Tuomi &amp; Sarajärvi 2018. s.75)</w:t>
      </w:r>
      <w:r w:rsidR="00F75A11">
        <w:t>.</w:t>
      </w:r>
      <w:r>
        <w:t xml:space="preserve"> </w:t>
      </w:r>
      <w:r w:rsidR="009E4167">
        <w:t>Kyseinen tutkimusongelma on luonteeltaan kuvaileva</w:t>
      </w:r>
      <w:r w:rsidR="00751D49">
        <w:t xml:space="preserve"> eli </w:t>
      </w:r>
      <w:r w:rsidR="001C5B58">
        <w:t xml:space="preserve">se </w:t>
      </w:r>
      <w:r w:rsidR="008F539E">
        <w:t>tuottaa näkemyksiä eri tilanteista, joissa asiak</w:t>
      </w:r>
      <w:r w:rsidR="00A65827">
        <w:t>kaalta on kysytty kysymys</w:t>
      </w:r>
      <w:r w:rsidR="00BD0553">
        <w:t xml:space="preserve"> palvelun suositteluhalukkuudesta. </w:t>
      </w:r>
      <w:r w:rsidR="00B11E19">
        <w:t>Tutkimus täten pyrkii tuottamaan tietoa siitä, mitkä ovat ilmiössä esiintyvät ilmentymismuodot</w:t>
      </w:r>
      <w:r w:rsidR="00DF2044">
        <w:t xml:space="preserve"> ja erilaiset tapahtumat positiivisen tai negatiivisen kokemuksen takana (Hirsjärvi ym. 2014: </w:t>
      </w:r>
      <w:r w:rsidR="00C86EA1">
        <w:t>139)</w:t>
      </w:r>
      <w:r w:rsidR="00F75A11">
        <w:t>.</w:t>
      </w:r>
      <w:r w:rsidR="00C86EA1">
        <w:t xml:space="preserve"> </w:t>
      </w:r>
    </w:p>
    <w:p w14:paraId="035025F7" w14:textId="77777777" w:rsidR="00A67C39" w:rsidRDefault="00A67C39" w:rsidP="00BE48F2"/>
    <w:p w14:paraId="5A6D05EF" w14:textId="0AA625C4" w:rsidR="00BE48F2" w:rsidRDefault="00BE48F2" w:rsidP="00BE48F2">
      <w:r>
        <w:lastRenderedPageBreak/>
        <w:t>Laadullinen tutkimus itsessään ei voi olla teoriatonta. Toisaalta yksittäisen teorian tai metodin käyttäminen ei tee pätevää laadullista tutkimusta. Laadullisen tutkimuksen erilaiset välineet tai tutkimuksessa annetut erilaiset merkitykset vaikuttavat lopputuloksiin. Tieto on täten subjektiivista riippuen analyysi tavasta tai menetelmistä, mitä on käytetty havaintojen muodostamiseen (Tuomi &amp; Sarajärvi 2018, s.25).</w:t>
      </w:r>
      <w:r w:rsidR="000D0EB9">
        <w:t xml:space="preserve"> Tämän laadullisen </w:t>
      </w:r>
      <w:r w:rsidR="00051A2C">
        <w:t>tutkimus on toteutettu teorialähtöisellä sisällönanalyysilla</w:t>
      </w:r>
      <w:r w:rsidR="000D0EB9">
        <w:t xml:space="preserve">. </w:t>
      </w:r>
      <w:r w:rsidR="00765BBB">
        <w:t xml:space="preserve">Teoria antaa tutkimukseen viitekehyksen, jonka läpi tarkastellaan kyseistä ilmiötä. </w:t>
      </w:r>
      <w:r w:rsidR="00D22DD1">
        <w:t xml:space="preserve">Analyysivaiheessa pyritäänkin tuomaan esille ilmiöön liittyviä asioita ja mahdollisesti myös asioita, joita teoriasta ei löydy. </w:t>
      </w:r>
      <w:r>
        <w:t>Laadullista tutkimusta pidetään kokonaisuutena, jossa aineiston kerääminen ja analyysi ovat kokonaisuus eivätkä ole erotettavissa (Tuomi &amp; Sarajärvi 2018, s.76)</w:t>
      </w:r>
      <w:r w:rsidR="00292149">
        <w:t>.</w:t>
      </w:r>
    </w:p>
    <w:p w14:paraId="739CF1B0" w14:textId="66F0E366" w:rsidR="00D22DD1" w:rsidRDefault="00D22DD1" w:rsidP="00BE48F2"/>
    <w:p w14:paraId="4250A0A3" w14:textId="230392D1" w:rsidR="00D22DD1" w:rsidRPr="00BE48F2" w:rsidRDefault="00737176" w:rsidP="00BE48F2">
      <w:r>
        <w:t>Tämä tutkimus on tapaustutkimus</w:t>
      </w:r>
      <w:r w:rsidR="00121F10">
        <w:t>, jossa käsitellään tiettyä yritystä. Tapaustutkimus</w:t>
      </w:r>
      <w:r w:rsidR="008241EE">
        <w:t xml:space="preserve"> tyypillisesti</w:t>
      </w:r>
      <w:r w:rsidR="00121F10">
        <w:t xml:space="preserve"> käsittelee tiettyä yksityiskohtaista</w:t>
      </w:r>
      <w:r w:rsidR="00AE624D">
        <w:t xml:space="preserve"> tapausta. Yleensä tapaustutkimuksen </w:t>
      </w:r>
      <w:r w:rsidR="00DA29F1">
        <w:t>kiinnostuksen kohteena on prosessit</w:t>
      </w:r>
      <w:r w:rsidR="00AE0822">
        <w:t xml:space="preserve">. Tapaustutkimuksessa </w:t>
      </w:r>
      <w:r w:rsidR="00C81780">
        <w:t xml:space="preserve">aineistoa voidaan kerätä usein eri metodein kuten haastattelemalla tai </w:t>
      </w:r>
      <w:r w:rsidR="00413706">
        <w:t xml:space="preserve">dokumentteja tutkimalla.  Tavoitteena on kerätä aineistoa luonnollisissa tilanteissa ja pyrkiä kuvailemaan ilmiötä </w:t>
      </w:r>
      <w:r w:rsidR="00C949B3">
        <w:t>(Hirsjärvi ym. 2014: s.134-135).</w:t>
      </w:r>
      <w:r w:rsidR="00FA11DB">
        <w:t xml:space="preserve"> Tutkimuksen aineisto on asiakkaiden antamia kokemuksia </w:t>
      </w:r>
      <w:r w:rsidR="009A5DC8">
        <w:t xml:space="preserve">kyseisen kyselyn lähetysajankohtana. Kokemukseen voi vaikuttaa useammat eri kokemukset yrityksestä </w:t>
      </w:r>
      <w:r w:rsidR="00634786">
        <w:t>palvelun tuottamisen aikana ja tutkimus pyrkiikin tutkimaan tätä ilmiötä.</w:t>
      </w:r>
    </w:p>
    <w:p w14:paraId="30045B03" w14:textId="77777777" w:rsidR="006C1292" w:rsidRDefault="006C1292">
      <w:pPr>
        <w:spacing w:line="240" w:lineRule="auto"/>
        <w:jc w:val="left"/>
      </w:pPr>
    </w:p>
    <w:p w14:paraId="6E7F2D48" w14:textId="35416823" w:rsidR="00341840" w:rsidRDefault="00F81DCF" w:rsidP="002A3ACC">
      <w:pPr>
        <w:jc w:val="left"/>
      </w:pPr>
      <w:r>
        <w:t>Tutkimus rajautuu ainoastaan tutkimaan tutkittavan yrityksen asiakaskokemusta ja palvelun laadun kokemusta</w:t>
      </w:r>
      <w:r w:rsidR="002A3ACC">
        <w:t>, joten siitä ei voida vetää johtopäätöksiä muihin yrityksiin. Toisaalta tutkimus tutkii myös S</w:t>
      </w:r>
      <w:r w:rsidR="004C2458">
        <w:t>EVQUAL</w:t>
      </w:r>
      <w:r w:rsidR="002A3ACC">
        <w:t xml:space="preserve"> -teorian sovellettavuutta kyseisessä yrityksessä</w:t>
      </w:r>
      <w:r w:rsidR="00D464C6">
        <w:t xml:space="preserve"> ja tätä teoriaa on testattu aiemmin muissa yrityksissä. </w:t>
      </w:r>
      <w:r w:rsidR="0062580D">
        <w:t>Tapaustutkimus myös rajautuu yrityksen tiettyihin palveluihin eikä koko tarjoamaan.</w:t>
      </w:r>
    </w:p>
    <w:p w14:paraId="3438AD4F" w14:textId="77777777" w:rsidR="00341840" w:rsidRDefault="00341840" w:rsidP="002A3ACC">
      <w:pPr>
        <w:jc w:val="left"/>
      </w:pPr>
    </w:p>
    <w:p w14:paraId="088663E7" w14:textId="1C71C9BE" w:rsidR="00341840" w:rsidRDefault="00341840" w:rsidP="00341840">
      <w:pPr>
        <w:pStyle w:val="Leipteksti"/>
        <w:rPr>
          <w:lang w:val="fi-FI"/>
        </w:rPr>
      </w:pPr>
      <w:r>
        <w:rPr>
          <w:lang w:val="fi-FI"/>
        </w:rPr>
        <w:t xml:space="preserve">Palvelun laatua ja asiakaskokemusta on haastavaa mitata luotettavasti. Tutkimus alalta on kehittynyt nopeasti ja verrattain lyhyessä ajassa. Tämä on vaikuttanut erilaisiin käytännön sovellutuksiin. Toisaalta asiakaskokemus on erittäin yksilöllinen asia ja riippuvainen subjektiivisista mieltymyksistä, joten geneerisen mittariston luominen on haastavaa. </w:t>
      </w:r>
      <w:r>
        <w:rPr>
          <w:lang w:val="fi-FI"/>
        </w:rPr>
        <w:lastRenderedPageBreak/>
        <w:t xml:space="preserve">Asiakaskokemus on kuitenkin tärkeässä osassa, kun kehitetään palveluita, koska palveluissa kokemus ratkaisee ison osan koetusta laadusta. Luotettavaa mittaristoa ei ole osattu luoda vaan tutkimuksen kautta on tullut useita mittaristoja, jotka eivät täysin saa kaikkien hyväksyntää </w:t>
      </w:r>
      <w:r w:rsidRPr="00A62322">
        <w:rPr>
          <w:lang w:val="fi-FI"/>
        </w:rPr>
        <w:t>(Maklan &amp; Klaus 2011; Jain, Aagja &amp; Bagdare 2017).</w:t>
      </w:r>
    </w:p>
    <w:p w14:paraId="26B35189" w14:textId="77777777" w:rsidR="00341840" w:rsidRDefault="00341840" w:rsidP="00341840">
      <w:pPr>
        <w:pStyle w:val="Leipteksti"/>
        <w:rPr>
          <w:lang w:val="fi-FI"/>
        </w:rPr>
      </w:pPr>
    </w:p>
    <w:p w14:paraId="484BCC96" w14:textId="54554FEB" w:rsidR="00341840" w:rsidRDefault="00341840" w:rsidP="00341840">
      <w:pPr>
        <w:pStyle w:val="Leipteksti"/>
        <w:rPr>
          <w:lang w:val="fi-FI"/>
        </w:rPr>
      </w:pPr>
      <w:r>
        <w:rPr>
          <w:lang w:val="fi-FI"/>
        </w:rPr>
        <w:t>Poikkeavuuksia asiakaskokemuksessa ja sen ympärillä voidaan tutkia eri tulokulmista. Myöhemmissä kappaleissa käydään läpi teorioita ja mittaustapoja, jotka perustuvat attribuutteihin asiakaskokemuksessa. Attribuutteja voivat olla esimerkiksi palveluhenkilökunnan vakuuttavuus. Attribuutteja pyritään kysymään asiakkailta kvantitatiivisesti eli pyritään keräämään paljon vastauksia, jonka perusteella pyritään löytämään kehityskohde. Hyvänä puolena on datan yhdenmukaisuus ja kattavuus, mutta samalla se saattaa yksinkertaistaa monimutkaista ja subjektiivista asiakaskokemusta. Toinen suosittu suuntaus on kriittisten tapahtumien tutkiminen. Kriittisten tapahtumien tutkiminen etenee yleisesti siten, että asiakasta pyydetään kertomaan kokemuksia, jotka ovat olleet palveluprosessissa poikkeuksellisen hyviä tai huonoja. Täten palvelunkehittäjä saa kerättyä kriittistä tietoa, mitä palvelussa pitää korjata (Bitner, Booms, Tetreault &amp; Standfield 1990: s.81-82).</w:t>
      </w:r>
    </w:p>
    <w:p w14:paraId="1EF46BD6" w14:textId="77777777" w:rsidR="00341840" w:rsidRDefault="00341840" w:rsidP="00341840">
      <w:pPr>
        <w:spacing w:line="240" w:lineRule="auto"/>
        <w:jc w:val="left"/>
      </w:pPr>
    </w:p>
    <w:p w14:paraId="21D9C650" w14:textId="77777777" w:rsidR="00341840" w:rsidRDefault="00341840" w:rsidP="00341840">
      <w:pPr>
        <w:pStyle w:val="Otsikko3"/>
      </w:pPr>
      <w:bookmarkStart w:id="39" w:name="_Toc40612645"/>
      <w:r>
        <w:t>SERVQUAL</w:t>
      </w:r>
      <w:bookmarkEnd w:id="39"/>
      <w:r>
        <w:t xml:space="preserve"> </w:t>
      </w:r>
    </w:p>
    <w:p w14:paraId="3A99AF2C" w14:textId="323A37B7" w:rsidR="00341840" w:rsidRDefault="00341840" w:rsidP="00341840">
      <w:pPr>
        <w:pStyle w:val="Leipteksti"/>
        <w:rPr>
          <w:lang w:val="fi-FI"/>
        </w:rPr>
      </w:pPr>
      <w:r>
        <w:rPr>
          <w:lang w:val="fi-FI"/>
        </w:rPr>
        <w:t>Perusmittaristona on käytetty Parasuraman ym. (1988) esittelemää SERVQUAL-mittaria, joka koostuu viidestä eri osa-alueesta: luotettavuus, vakuuttavuus, konkreettisuus, empaattisuus ja reagointikyky. Näitä osa-alueita tarkastellaan 22-pienemmällä osalla. Alkuperäinen mittaristo piti sisällään kymmenen osa-aluetta, mutta myöhemmin mittaristo on tiivistetty (Maklan &amp; Klaus 2011)</w:t>
      </w:r>
      <w:r w:rsidR="00082138">
        <w:rPr>
          <w:lang w:val="fi-FI"/>
        </w:rPr>
        <w:t>.</w:t>
      </w:r>
      <w:r>
        <w:rPr>
          <w:lang w:val="fi-FI"/>
        </w:rPr>
        <w:t xml:space="preserve"> SERVQUAL antaa hyvän pohjan ja rakenteen palvelun laadun tutkimukselle. Aiemmin mainitut viisi osa-aluetta on tutkitusti palvelun laadun tekijänä, joka antaa hyvän pohjan erilaisille tutkimustöille palvelun laadun parissa (Parasuraman ym. 1988: s.445). Tässä tutkielmassa SERVQUAL -antaa rungon tarkastella palvelun laadun kokemukseen liittyviä tekijöitä, mutta näitä tekijöitä tarkastellaan ennemmin palvelujohtamisen näkökulmasta. Tällöin tekijöiksi korostuvat näiden asioiden kehittäminen ja keskinäiset vaikutussuhteet.</w:t>
      </w:r>
    </w:p>
    <w:p w14:paraId="34E20918" w14:textId="77777777" w:rsidR="00341840" w:rsidRDefault="00341840" w:rsidP="00341840">
      <w:pPr>
        <w:pStyle w:val="Leipteksti"/>
        <w:rPr>
          <w:lang w:val="fi-FI"/>
        </w:rPr>
      </w:pPr>
    </w:p>
    <w:p w14:paraId="22AE5A19" w14:textId="77777777" w:rsidR="00341840" w:rsidRDefault="00341840" w:rsidP="00341840">
      <w:pPr>
        <w:pStyle w:val="Leipteksti"/>
        <w:rPr>
          <w:lang w:val="fi-FI"/>
        </w:rPr>
      </w:pPr>
    </w:p>
    <w:p w14:paraId="15C328FB" w14:textId="5243A26B" w:rsidR="00341840" w:rsidRDefault="00341840" w:rsidP="00341840">
      <w:pPr>
        <w:pStyle w:val="Leipteksti"/>
        <w:rPr>
          <w:lang w:val="fi-FI"/>
        </w:rPr>
      </w:pPr>
      <w:r>
        <w:rPr>
          <w:lang w:val="fi-FI"/>
        </w:rPr>
        <w:t>Mittaamistekniikkaa häiritsee pätevyysongelma eli jos palvelua mitataan palvelun jälkeen tai sen aikana, niin kokemus vääristyy ja siten myös tulos. Mittaaminen ennen palvelutapahtumaa voi tuoda mittaukseen etukäteisolettamia ja palveluprosessin aikana odotukset voivat muuttua. Toisaalta odotustenkaan mittaaminen ei ole mielekästä tutkimukselle, koska tällöin mitattaisiin odotukset useampaan kertaan eli ennen palvelua tapahtuvat odotukset ja palvelun aikana muuttuneet odotukset (Grönroos 1993: s.56).</w:t>
      </w:r>
    </w:p>
    <w:p w14:paraId="7B07EBFD" w14:textId="23451403" w:rsidR="00341840" w:rsidRDefault="00341840" w:rsidP="00341840">
      <w:pPr>
        <w:pStyle w:val="Leipteksti"/>
        <w:rPr>
          <w:lang w:val="fi-FI"/>
        </w:rPr>
      </w:pPr>
      <w:r>
        <w:rPr>
          <w:lang w:val="fi-FI"/>
        </w:rPr>
        <w:t>Tätä mittaristoa voidaan pitää liian kapeana tarkasteluna monimutkaiseen yhtälöön. Erityisesti tilanteissa, joissa halutaan mitata pitkäaikaisen suhteen vaikuttimia ja merkityksiä, niin SERVQUAL ei välttämättä tuo tarpeeksi sisältöä tutkimukselle (Maklan &amp; Klaus 2011)</w:t>
      </w:r>
      <w:r w:rsidR="00322381">
        <w:rPr>
          <w:lang w:val="fi-FI"/>
        </w:rPr>
        <w:t>.</w:t>
      </w:r>
    </w:p>
    <w:p w14:paraId="79F53BB2" w14:textId="77777777" w:rsidR="00341840" w:rsidRDefault="00341840" w:rsidP="00341840">
      <w:pPr>
        <w:pStyle w:val="Leipteksti"/>
        <w:rPr>
          <w:lang w:val="fi-FI"/>
        </w:rPr>
      </w:pPr>
    </w:p>
    <w:p w14:paraId="5000265B" w14:textId="77777777" w:rsidR="00341840" w:rsidRDefault="00341840" w:rsidP="00341840">
      <w:pPr>
        <w:pStyle w:val="Otsikko3"/>
      </w:pPr>
      <w:bookmarkStart w:id="40" w:name="_Toc40612646"/>
      <w:r>
        <w:t>NPS -mittaus</w:t>
      </w:r>
      <w:bookmarkEnd w:id="40"/>
    </w:p>
    <w:p w14:paraId="30CC534A" w14:textId="77777777" w:rsidR="00341840" w:rsidRPr="00BD3A54" w:rsidRDefault="00341840" w:rsidP="00341840">
      <w:pPr>
        <w:pStyle w:val="Leipteksti"/>
        <w:rPr>
          <w:lang w:val="fi-FI"/>
        </w:rPr>
      </w:pPr>
      <w:r>
        <w:rPr>
          <w:lang w:val="fi-FI"/>
        </w:rPr>
        <w:t xml:space="preserve">Toisena merkittävänä mittarina pidetään NPS-mittausta. Se on saanut erityisesti käytännönsovellutuksissa paljon käyttökohteita. NPS-mittauksessa tutkitaan asiakkaiden suositteluhalukkuutta 1-10 välillä, jossa arvosanat 9-10 ovat suosittelijoita, arvosanat 7-8 neutraaleja ja 0-6 kriitikkoja. Näiden perusteella lasketaan suositteluindeksi, jossa suosittelijoiden prosenttiluvusta vähennetään kriitikkojen prosenttiosuus. Täten saadaan indeksi, joka voi olla positiivinen tai negatiivinen. Yli 75% on hyvä tulos. NPS -mittauksen suosiota selittänee sen yksinkertaisuus, joka on johtoryhmille helppo numeerinen seurantaluku ja vastauksien intuitiivisuus. Kritiikkiä mittaristo juuri herättääkin sen takia, että se pyrkii yksinkertaistamaan monimutkaista asiaa ja antamaan numeerisen arvion asiasta, joka vaatii syvempää ymmärrystä </w:t>
      </w:r>
      <w:r w:rsidRPr="00BD3A54">
        <w:rPr>
          <w:lang w:val="fi-FI"/>
        </w:rPr>
        <w:t>(Keningham ym.2007).</w:t>
      </w:r>
    </w:p>
    <w:p w14:paraId="29A41CBE" w14:textId="77777777" w:rsidR="00341840" w:rsidRDefault="00341840" w:rsidP="00341840">
      <w:pPr>
        <w:pStyle w:val="Leipteksti"/>
        <w:rPr>
          <w:lang w:val="fi-FI"/>
        </w:rPr>
      </w:pPr>
    </w:p>
    <w:p w14:paraId="142043AA" w14:textId="2C1D8C6F" w:rsidR="00C14D90" w:rsidRDefault="00341840" w:rsidP="00341840">
      <w:pPr>
        <w:jc w:val="left"/>
      </w:pPr>
      <w:r>
        <w:t>Erilaisilla tutkimuksilla on yritetty selvittää sitä, että onko paremmat NPS -luvut myös paremman liiketoiminnan perusteena. Erityisenä kiinnostuksen kohteena on parantuneet myyntiluvut tai parempi kannattavuus. Van Doorn tutkimusryhmineen (2013) tutki erilaisilla metodeilla NPS-kyselyiden vaikutusta yrityksen liiketoimintaan.  Erilaisilla me</w:t>
      </w:r>
      <w:r>
        <w:lastRenderedPageBreak/>
        <w:t>todeilla mitattuna ja vertailtuna ei löytynyt yhtään toista parempaa metodia. Tutkimusryhmä toteaa tutkimuksessaan, että suurin osa tutkituista metodeista osoittavat menestyksen yhtä lailla. Tyytyväisyyteen liittyvät metriikoista löytyy enemmän korrelaatiota myynnin kasvamiseen ja uskollisuuteen liittyvät metriikat ovat enemmän sidoksissa katteeseen ja kassavirtaan (Van Doorn ym. 2013: s.317).</w:t>
      </w:r>
      <w:r w:rsidR="00C14D90">
        <w:br w:type="page"/>
      </w:r>
    </w:p>
    <w:p w14:paraId="2A7DF2D2" w14:textId="6CD2619D" w:rsidR="00F803FD" w:rsidRDefault="00F803FD" w:rsidP="00F803FD">
      <w:pPr>
        <w:pStyle w:val="Otsikko2"/>
      </w:pPr>
      <w:bookmarkStart w:id="41" w:name="_Toc40612647"/>
      <w:r>
        <w:lastRenderedPageBreak/>
        <w:t>Aineiston kerääminen</w:t>
      </w:r>
      <w:bookmarkEnd w:id="41"/>
    </w:p>
    <w:p w14:paraId="5DF7A7D7" w14:textId="3C1C3C4D" w:rsidR="007D1141" w:rsidRDefault="00FD14F1" w:rsidP="007D1141">
      <w:pPr>
        <w:pStyle w:val="Leipteksti"/>
        <w:rPr>
          <w:lang w:val="fi-FI"/>
        </w:rPr>
      </w:pPr>
      <w:r>
        <w:rPr>
          <w:lang w:val="fi-FI"/>
        </w:rPr>
        <w:t xml:space="preserve">Aineisto on kerätty </w:t>
      </w:r>
      <w:r w:rsidR="00EA09E3">
        <w:rPr>
          <w:lang w:val="fi-FI"/>
        </w:rPr>
        <w:t xml:space="preserve">aiemmin yrityksen käyttämällä Lumoa -työkalulla, joka keskittyy erityisesti NPS-kyselyiden tutkimiseen. </w:t>
      </w:r>
      <w:r w:rsidR="00164E44">
        <w:rPr>
          <w:lang w:val="fi-FI"/>
        </w:rPr>
        <w:t xml:space="preserve"> NPS -kyselyt on kerätty eri asiakkai</w:t>
      </w:r>
      <w:r w:rsidR="002D3CB9">
        <w:rPr>
          <w:lang w:val="fi-FI"/>
        </w:rPr>
        <w:t xml:space="preserve">lta palvelun ostamisen jälkeen ja </w:t>
      </w:r>
      <w:r w:rsidR="00FE050D">
        <w:rPr>
          <w:lang w:val="fi-FI"/>
        </w:rPr>
        <w:t xml:space="preserve">myöhemmin asiakkuuden aikana. Aineistolla on tarkoitus selvittää erilaisia </w:t>
      </w:r>
      <w:r w:rsidR="00CC3426">
        <w:rPr>
          <w:lang w:val="fi-FI"/>
        </w:rPr>
        <w:t xml:space="preserve">palvelun laatuun liittyviä vaikutelmia, mitä asiakkaat ovat itse osanneet sanoittaa kyselynhetkellä. </w:t>
      </w:r>
      <w:r w:rsidR="00A23BF3">
        <w:rPr>
          <w:lang w:val="fi-FI"/>
        </w:rPr>
        <w:t xml:space="preserve">Kyselyssä asiakkaalta kysytään, että suosittelisiko hän kyseistä palvelua ja </w:t>
      </w:r>
      <w:r w:rsidR="00EA1915">
        <w:rPr>
          <w:lang w:val="fi-FI"/>
        </w:rPr>
        <w:t>heillä on vapaa vastauskohta, jossa he voivat tarkentaa numeraalista arviotaan.</w:t>
      </w:r>
      <w:r w:rsidR="0024604B">
        <w:rPr>
          <w:lang w:val="fi-FI"/>
        </w:rPr>
        <w:t xml:space="preserve"> Kyseessä on eräänlainen lomakehaastattelu</w:t>
      </w:r>
      <w:r w:rsidR="00935DEC">
        <w:rPr>
          <w:lang w:val="fi-FI"/>
        </w:rPr>
        <w:t xml:space="preserve">, mutta tässä tutkimuksessa keskitytään asiakkaan kykyyn kuvailla omat mielikuvansa palvelun tuottamisen aikana ja halukkuudesta suositella palvelua kuin siitä, että tutkija itse luo </w:t>
      </w:r>
      <w:r w:rsidR="00D11526">
        <w:rPr>
          <w:lang w:val="fi-FI"/>
        </w:rPr>
        <w:t xml:space="preserve">kysymyslistauksen. Lomakehaastattelu on toimiva tapa </w:t>
      </w:r>
      <w:r w:rsidR="00064975">
        <w:rPr>
          <w:lang w:val="fi-FI"/>
        </w:rPr>
        <w:t>kerätä aineistoa</w:t>
      </w:r>
      <w:r w:rsidR="00DB1D63">
        <w:rPr>
          <w:lang w:val="fi-FI"/>
        </w:rPr>
        <w:t>,</w:t>
      </w:r>
      <w:r w:rsidR="008F2E21">
        <w:rPr>
          <w:lang w:val="fi-FI"/>
        </w:rPr>
        <w:t xml:space="preserve"> kun ongelma koskee yhtä asiaa tai ei ole valtavan laaja aihe. </w:t>
      </w:r>
      <w:r w:rsidR="00DB1D63">
        <w:rPr>
          <w:lang w:val="fi-FI"/>
        </w:rPr>
        <w:t xml:space="preserve">Lomakehaastattelulla voi saada </w:t>
      </w:r>
      <w:r w:rsidR="00E643C9">
        <w:rPr>
          <w:lang w:val="fi-FI"/>
        </w:rPr>
        <w:t>tietoa mielipiteistä, näkemyksistä tai kokemuksista (</w:t>
      </w:r>
      <w:r w:rsidR="00595B63">
        <w:rPr>
          <w:lang w:val="fi-FI"/>
        </w:rPr>
        <w:t>Vilkka 2005: s.101)</w:t>
      </w:r>
      <w:r w:rsidR="00322381">
        <w:rPr>
          <w:lang w:val="fi-FI"/>
        </w:rPr>
        <w:t>.</w:t>
      </w:r>
    </w:p>
    <w:p w14:paraId="209A1790" w14:textId="77777777" w:rsidR="00547600" w:rsidRDefault="00547600" w:rsidP="007D1141">
      <w:pPr>
        <w:pStyle w:val="Leipteksti"/>
        <w:rPr>
          <w:lang w:val="fi-FI"/>
        </w:rPr>
      </w:pPr>
    </w:p>
    <w:p w14:paraId="34FC7874" w14:textId="60D4E8DC" w:rsidR="00547600" w:rsidRDefault="00547600" w:rsidP="005A5534">
      <w:r>
        <w:t>Laadullisessa tutkimuksessa pääsääntöisesti yritetään ymmärtämään ilmiötä eikä tilastollisiin yleistyksiin kuten määrällisessä tutkimuksessa. Täten aineiston koon riittävyys on se määrä, joka riittää kuvaamaan ilmiötä tarpeeksi tai antaa riittävän ymmärryksen käsiteltävästä aiheesta.  Tiedonantajien valinta pitää olla kuitenkin määrätietoista ja suunnitelmallista eikä se voi perustua vain sattumalla valittuun määrään.  Raportista tulee tulla ilmi, miten tiedot on saatu ja millä perustein valittu (Tuomi &amp; Sarajärvi 2018, s. 98-99)</w:t>
      </w:r>
      <w:r w:rsidR="00322381">
        <w:t>.</w:t>
      </w:r>
    </w:p>
    <w:p w14:paraId="03537578" w14:textId="07509D24" w:rsidR="009D415E" w:rsidRDefault="009D415E" w:rsidP="005A5534"/>
    <w:p w14:paraId="3AA9218E" w14:textId="198E0485" w:rsidR="009D415E" w:rsidRDefault="00033189" w:rsidP="005A5534">
      <w:r>
        <w:t xml:space="preserve">Aineistossa on otettu tarkasteluun vain </w:t>
      </w:r>
      <w:r w:rsidR="0075101E">
        <w:t>aikavälin 1.heinäkuuta-1.joulukuuta</w:t>
      </w:r>
      <w:r w:rsidR="0000726E">
        <w:t>.2019</w:t>
      </w:r>
      <w:r w:rsidR="0075101E">
        <w:t xml:space="preserve"> annetut </w:t>
      </w:r>
      <w:r w:rsidR="00770F4D">
        <w:t xml:space="preserve">vapaat </w:t>
      </w:r>
      <w:r w:rsidR="0075101E">
        <w:t>kommentit</w:t>
      </w:r>
      <w:r w:rsidR="00770F4D">
        <w:t xml:space="preserve"> NPS-kyselyyn</w:t>
      </w:r>
      <w:r w:rsidR="0000726E">
        <w:t xml:space="preserve">. Ennen tuotantoa oleva kosketuspiste asiakkaiden kanssa on </w:t>
      </w:r>
      <w:r w:rsidR="006C627D">
        <w:t>ollut myyntivaiheen jälkeen tehty kysely. Seuraava kysely on tehty kuusi (6) kuukautta myyntitilanteen jälkeen</w:t>
      </w:r>
      <w:r w:rsidR="005A43C0">
        <w:t>, jossa on kysytty asiakkaan palvelun suositteluhalukkuutta</w:t>
      </w:r>
      <w:r w:rsidR="005155AA">
        <w:t xml:space="preserve"> uudestaan</w:t>
      </w:r>
      <w:r w:rsidR="005A43C0">
        <w:t xml:space="preserve">. </w:t>
      </w:r>
      <w:r w:rsidR="000D43AA">
        <w:t xml:space="preserve">Aineistossa olevat kysymykset käsittelevät yrityksen kolmea päätuotetta, koska vastauksia </w:t>
      </w:r>
      <w:r w:rsidR="006A18D2">
        <w:t>on näistä eniten</w:t>
      </w:r>
      <w:r w:rsidR="004130EC">
        <w:t xml:space="preserve"> ja vastaavat </w:t>
      </w:r>
      <w:r w:rsidR="00766168">
        <w:t>suurinta osaa yrityksen myydyistä palveluista</w:t>
      </w:r>
      <w:r w:rsidR="006A18D2">
        <w:t>. Toisaalta tutkimuksessa ei haluta selvittää tar</w:t>
      </w:r>
      <w:r w:rsidR="00A73E4E">
        <w:t xml:space="preserve">kkaan </w:t>
      </w:r>
      <w:r w:rsidR="00911AF1">
        <w:t>tiettyyn palveluun kohdistuvia asioita vaan siihen, kuinka kokonaisvaltaisena palveluntarjoajana yritys koetaan ja pystyykö se lunastamaan</w:t>
      </w:r>
      <w:r w:rsidR="00700083">
        <w:t xml:space="preserve"> palveluille asetettuja</w:t>
      </w:r>
      <w:r w:rsidR="00911AF1">
        <w:t xml:space="preserve"> laatuodotuksia.</w:t>
      </w:r>
      <w:r w:rsidR="00550DA6">
        <w:t xml:space="preserve"> Vastauksissa seurataan </w:t>
      </w:r>
      <w:r w:rsidR="00550DA6">
        <w:lastRenderedPageBreak/>
        <w:t xml:space="preserve">ennemmin </w:t>
      </w:r>
      <w:r w:rsidR="00E72939">
        <w:t>kokonaisvaltaista kysymysten luonnetta kuin saman asiakkuuden kehittymistä</w:t>
      </w:r>
      <w:r w:rsidR="00267F66">
        <w:t xml:space="preserve"> eli tarkastelulle ei ole kiinnostavaa tietää, että miten yksittäinen asiakas on vastannut vaan, miten useat asiakkaat kuvailevat palveluita myyntivaiheessa ja kuusi kuukautta myyntivaiheen jälkeen.</w:t>
      </w:r>
    </w:p>
    <w:p w14:paraId="39364D1E" w14:textId="77777777" w:rsidR="00267F66" w:rsidRDefault="00267F66" w:rsidP="005A5534"/>
    <w:p w14:paraId="2C21AD27" w14:textId="6DFF869B" w:rsidR="00700083" w:rsidRDefault="00700083" w:rsidP="005A5534"/>
    <w:p w14:paraId="4C8D677C" w14:textId="46499514" w:rsidR="00700083" w:rsidRDefault="00700083" w:rsidP="005A5534"/>
    <w:p w14:paraId="12786EAC" w14:textId="559A8820" w:rsidR="00766168" w:rsidRDefault="00766168">
      <w:pPr>
        <w:spacing w:line="240" w:lineRule="auto"/>
        <w:jc w:val="left"/>
      </w:pPr>
    </w:p>
    <w:p w14:paraId="18DFEA30" w14:textId="77777777" w:rsidR="00766168" w:rsidRDefault="00766168">
      <w:pPr>
        <w:spacing w:line="240" w:lineRule="auto"/>
        <w:jc w:val="left"/>
      </w:pPr>
    </w:p>
    <w:p w14:paraId="549E5BFD" w14:textId="77777777" w:rsidR="00766168" w:rsidRDefault="00766168">
      <w:pPr>
        <w:spacing w:line="240" w:lineRule="auto"/>
        <w:jc w:val="left"/>
      </w:pPr>
    </w:p>
    <w:p w14:paraId="42EBAE9D" w14:textId="77777777" w:rsidR="00766168" w:rsidRDefault="00766168">
      <w:pPr>
        <w:spacing w:line="240" w:lineRule="auto"/>
        <w:jc w:val="left"/>
      </w:pPr>
    </w:p>
    <w:p w14:paraId="240EEF49" w14:textId="5A3BCB1B" w:rsidR="00766168" w:rsidRDefault="002769F1">
      <w:pPr>
        <w:spacing w:line="240" w:lineRule="auto"/>
        <w:jc w:val="left"/>
      </w:pPr>
      <w:r>
        <w:br w:type="page"/>
      </w:r>
    </w:p>
    <w:p w14:paraId="084CBC84" w14:textId="77777777" w:rsidR="0036523D" w:rsidRDefault="0036523D" w:rsidP="00F803FD">
      <w:pPr>
        <w:pStyle w:val="Leipteksti"/>
        <w:rPr>
          <w:lang w:val="fi-FI"/>
        </w:rPr>
      </w:pPr>
    </w:p>
    <w:p w14:paraId="0AD1838A" w14:textId="4814EE09" w:rsidR="007E0065" w:rsidRDefault="0036523D" w:rsidP="00140EB0">
      <w:pPr>
        <w:pStyle w:val="Otsikko2"/>
      </w:pPr>
      <w:bookmarkStart w:id="42" w:name="_Toc40612648"/>
      <w:r>
        <w:t>Aineiston analysointi</w:t>
      </w:r>
      <w:bookmarkEnd w:id="42"/>
    </w:p>
    <w:p w14:paraId="09DB5CF9" w14:textId="792FFE1E" w:rsidR="00C910F0" w:rsidRDefault="00F41982" w:rsidP="00140EB0">
      <w:pPr>
        <w:pStyle w:val="Leipteksti"/>
      </w:pPr>
      <w:r>
        <w:t>Aineiston analyysi</w:t>
      </w:r>
      <w:r w:rsidR="0045115F">
        <w:t xml:space="preserve">ssa </w:t>
      </w:r>
      <w:r w:rsidR="004C118B">
        <w:t>tärkeää ottaa</w:t>
      </w:r>
      <w:r w:rsidR="00A07029">
        <w:t xml:space="preserve"> vain</w:t>
      </w:r>
      <w:r w:rsidR="004C118B">
        <w:t xml:space="preserve"> </w:t>
      </w:r>
      <w:r w:rsidR="00A07029">
        <w:t>tietyt asiat, jotka ovat tutkimuksen kannalta relevantteja.</w:t>
      </w:r>
      <w:r w:rsidR="00A728E9">
        <w:t xml:space="preserve"> Täten tutkimuksessa on tärkeää erotella ja merkata tutkimukselle tärkeät asiat aineistosta ja jättää muu tarkastelun ulkopuolelle. Tämän jälkeen aineisto voidaan tyypitellä, </w:t>
      </w:r>
      <w:r w:rsidR="00A07029">
        <w:t xml:space="preserve"> </w:t>
      </w:r>
      <w:r w:rsidR="00A728E9">
        <w:t xml:space="preserve">teemoittaa tai luokitella sopiviin kategorioihin. Lopuksi analyysista kirjoitetaan johtopäätökset. </w:t>
      </w:r>
      <w:r w:rsidR="002769F1">
        <w:t xml:space="preserve"> </w:t>
      </w:r>
      <w:r w:rsidR="00F70F25">
        <w:t xml:space="preserve">Kuviossa </w:t>
      </w:r>
      <w:r w:rsidR="00667960">
        <w:t>7</w:t>
      </w:r>
      <w:r w:rsidR="00F70F25">
        <w:t xml:space="preserve"> on esitelty analyysin eteneminen </w:t>
      </w:r>
      <w:r w:rsidR="00A728E9">
        <w:t>(</w:t>
      </w:r>
      <w:r w:rsidR="00A728E9" w:rsidRPr="005F2134">
        <w:t xml:space="preserve">Tuomi &amp; Sarajärvi 2018, s. </w:t>
      </w:r>
      <w:r w:rsidR="00A728E9">
        <w:t>104)</w:t>
      </w:r>
      <w:r w:rsidR="00626D90">
        <w:t>.</w:t>
      </w:r>
      <w:r w:rsidR="00F70F25">
        <w:t xml:space="preserve"> Analyysia toteutettaessa on </w:t>
      </w:r>
      <w:r w:rsidR="001154C7">
        <w:t xml:space="preserve">tärkeä ottaa huomioon taustatekijät, mutta niitä ei voida </w:t>
      </w:r>
      <w:r w:rsidR="001D4A35">
        <w:t xml:space="preserve">ylitulkita, jotta tutkimuksen </w:t>
      </w:r>
      <w:r w:rsidR="00BA14AB">
        <w:t xml:space="preserve">luotettavuus ja pätevyys säilyy. </w:t>
      </w:r>
      <w:r w:rsidR="00F01C43">
        <w:t>Taustatiedot auttavat tutkijaa</w:t>
      </w:r>
      <w:r w:rsidR="00F7518A">
        <w:t xml:space="preserve"> hahmottamaan minkälaisessa kontekstissa ja</w:t>
      </w:r>
      <w:r w:rsidR="00463460">
        <w:t xml:space="preserve"> millaista asiantuntemusta aiheesta haastateltavalla voi olla </w:t>
      </w:r>
      <w:r w:rsidR="007C0096">
        <w:t>(Vilkka 2005 : s.110).</w:t>
      </w:r>
      <w:r w:rsidR="008C3688">
        <w:t xml:space="preserve"> Kuviossa 7 on kuvattu </w:t>
      </w:r>
      <w:r w:rsidR="004C30E4">
        <w:t>aineiston analyysin eri vaiheet Tuomen &amp; Saarijärven (2018) mukaan.</w:t>
      </w:r>
    </w:p>
    <w:p w14:paraId="364EC31C" w14:textId="77777777" w:rsidR="002769F1" w:rsidRDefault="002769F1" w:rsidP="00140EB0">
      <w:pPr>
        <w:pStyle w:val="Leipteksti"/>
      </w:pPr>
    </w:p>
    <w:p w14:paraId="2BB8F3A8" w14:textId="77777777" w:rsidR="006669EC" w:rsidRDefault="00C06E5B" w:rsidP="006669EC">
      <w:pPr>
        <w:pStyle w:val="Leipteksti"/>
        <w:keepNext/>
      </w:pPr>
      <w:r>
        <w:rPr>
          <w:noProof/>
          <w:lang w:val="fi-FI" w:eastAsia="fi-FI" w:bidi="ar-SA"/>
        </w:rPr>
        <w:drawing>
          <wp:inline distT="0" distB="0" distL="0" distR="0" wp14:anchorId="0958796D" wp14:editId="74178A1C">
            <wp:extent cx="4581525" cy="3533775"/>
            <wp:effectExtent l="0" t="0" r="47625" b="9525"/>
            <wp:docPr id="8" name="Kaaviokuva 8"/>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1" r:lo="rId22" r:qs="rId23" r:cs="rId24"/>
              </a:graphicData>
            </a:graphic>
          </wp:inline>
        </w:drawing>
      </w:r>
    </w:p>
    <w:p w14:paraId="54378677" w14:textId="0B821098" w:rsidR="007E0065" w:rsidRDefault="006669EC" w:rsidP="006669EC">
      <w:pPr>
        <w:pStyle w:val="Kuvaotsikko"/>
      </w:pPr>
      <w:bookmarkStart w:id="43" w:name="_Toc40612613"/>
      <w:r>
        <w:t xml:space="preserve">Kuvio </w:t>
      </w:r>
      <w:r>
        <w:fldChar w:fldCharType="begin"/>
      </w:r>
      <w:r>
        <w:instrText>SEQ Kuvio \* ARABIC</w:instrText>
      </w:r>
      <w:r>
        <w:fldChar w:fldCharType="separate"/>
      </w:r>
      <w:r w:rsidR="00A27A94">
        <w:rPr>
          <w:noProof/>
        </w:rPr>
        <w:t>7</w:t>
      </w:r>
      <w:r>
        <w:fldChar w:fldCharType="end"/>
      </w:r>
      <w:r>
        <w:t>: Analyysin toteutus (</w:t>
      </w:r>
      <w:r w:rsidRPr="005F2134">
        <w:t xml:space="preserve">Tuomi &amp; Sarajärvi 2018, s. </w:t>
      </w:r>
      <w:r>
        <w:t>104)</w:t>
      </w:r>
      <w:bookmarkEnd w:id="43"/>
    </w:p>
    <w:p w14:paraId="5AE83E76" w14:textId="3B7D6A1C" w:rsidR="00946C46" w:rsidRDefault="00946C46" w:rsidP="00140EB0">
      <w:pPr>
        <w:pStyle w:val="Leipteksti"/>
        <w:rPr>
          <w:lang w:val="fi-FI"/>
        </w:rPr>
      </w:pPr>
    </w:p>
    <w:p w14:paraId="1D7BA4B4" w14:textId="77777777" w:rsidR="00DF4D96" w:rsidRDefault="00DF4D96" w:rsidP="007A6B9A">
      <w:pPr>
        <w:pStyle w:val="Leipteksti"/>
        <w:rPr>
          <w:lang w:val="fi-FI"/>
        </w:rPr>
      </w:pPr>
    </w:p>
    <w:p w14:paraId="70264DF4" w14:textId="3306BFA2" w:rsidR="002D556A" w:rsidRDefault="007A6B9A" w:rsidP="007A6B9A">
      <w:pPr>
        <w:pStyle w:val="Leipteksti"/>
      </w:pPr>
      <w:r>
        <w:rPr>
          <w:lang w:val="fi-FI"/>
        </w:rPr>
        <w:lastRenderedPageBreak/>
        <w:t xml:space="preserve">Sisällönanalyysi on perusanalyysimenetelmä, jota voidaan laajasti käyttää erilaisissa laadullisen tutkimuksen analyyseissa ja tutkimuksissa. Eri nimellä toimivat analyysit voivat pohjautua sisällönanalyysiin, vaikkakin niitä kutsuttaisiin eri nimillä </w:t>
      </w:r>
      <w:r>
        <w:t>(Tuomi &amp; Sarajärvi 2018, s. 103)</w:t>
      </w:r>
      <w:r w:rsidR="00BD70BF">
        <w:t>.</w:t>
      </w:r>
      <w:r w:rsidR="00FF55B1">
        <w:t xml:space="preserve"> Tämä tutkimus toteutetaan sisällönanalyysin keinoin</w:t>
      </w:r>
      <w:r w:rsidR="00AC67D9">
        <w:t>, jotta tutkimus voi löytää merkitykselliset asiat</w:t>
      </w:r>
      <w:r w:rsidR="00B440FE">
        <w:t xml:space="preserve">, jotka vaikuttavat asiakkaan kokemukseen palvelun laadusta. Aineistossa on paljon erilaisia vastauksia, koska asiakasta ei olla haluttu rajata </w:t>
      </w:r>
      <w:r w:rsidR="0065692F">
        <w:t>vastaamaan tietyllä kaavalla.</w:t>
      </w:r>
    </w:p>
    <w:p w14:paraId="7B424602" w14:textId="744A95F4" w:rsidR="002D556A" w:rsidRDefault="002D556A" w:rsidP="007A6B9A">
      <w:pPr>
        <w:pStyle w:val="Leipteksti"/>
      </w:pPr>
    </w:p>
    <w:p w14:paraId="555C9667" w14:textId="06D84D4C" w:rsidR="007A6B9A" w:rsidRDefault="003573A3" w:rsidP="00140EB0">
      <w:pPr>
        <w:pStyle w:val="Leipteksti"/>
      </w:pPr>
      <w:r>
        <w:t>Aineiston analysointi voidaan jakaa pääasiassa aineistolähtöiseen</w:t>
      </w:r>
      <w:r w:rsidR="00B7072A">
        <w:t xml:space="preserve">, </w:t>
      </w:r>
      <w:r w:rsidR="00827556">
        <w:t xml:space="preserve">teorialähtöiseen </w:t>
      </w:r>
      <w:r w:rsidR="008A08FF">
        <w:t xml:space="preserve">ja teoriaohjaavaan </w:t>
      </w:r>
      <w:r w:rsidR="00B7072A">
        <w:t>-</w:t>
      </w:r>
      <w:r w:rsidR="00827556">
        <w:t xml:space="preserve">analyysiin. </w:t>
      </w:r>
      <w:r w:rsidR="00FF7D50">
        <w:t xml:space="preserve">Aineistolähtöisessä analyysissa </w:t>
      </w:r>
      <w:r w:rsidR="00163B1B">
        <w:t>teoria ohjaa ainoastaan metodologiaa, mutta ei niinkään aineiston tulkintaa.</w:t>
      </w:r>
      <w:r w:rsidR="00C03701">
        <w:t xml:space="preserve"> Teorialähtöisessä </w:t>
      </w:r>
      <w:r w:rsidR="00B4792C">
        <w:t xml:space="preserve">analyysissa </w:t>
      </w:r>
      <w:r w:rsidR="00466622">
        <w:t xml:space="preserve">on taustalla jonkin aiempi teoria tai malli, joka ohjaa analyysia. </w:t>
      </w:r>
      <w:r w:rsidR="00254871">
        <w:t xml:space="preserve">Teoriaa onkin tarkoitus testata uudessa kontekstissa. </w:t>
      </w:r>
      <w:r w:rsidR="00CB2584">
        <w:t xml:space="preserve">Tällöin tutkimuskysymykset asetetaan </w:t>
      </w:r>
      <w:r w:rsidR="0041784E">
        <w:t>linjaan teorian kanssa ja lähdetään tutkimaan vastaavatko tutkimuskohteen tulokset teoriaa.</w:t>
      </w:r>
      <w:r w:rsidR="00163B1B">
        <w:t xml:space="preserve"> </w:t>
      </w:r>
      <w:r w:rsidR="00182A76">
        <w:t xml:space="preserve">Näiden kahden analyysi näkökulman väliin jää teoriaohjaava-analyysi, jossa teoria toimii suunnannäyttäjänä analyysille, muttei määrää lopputulosta </w:t>
      </w:r>
      <w:r w:rsidR="00C45A9D">
        <w:t>(Tuomi &amp; Sarajärvi 2018, s. 108-11</w:t>
      </w:r>
      <w:r w:rsidR="0041784E">
        <w:t>1</w:t>
      </w:r>
      <w:r w:rsidR="00C45A9D">
        <w:t>)</w:t>
      </w:r>
      <w:r w:rsidR="00BD70BF">
        <w:t>.</w:t>
      </w:r>
    </w:p>
    <w:p w14:paraId="7C1B7CF6" w14:textId="4595EA8B" w:rsidR="00D80224" w:rsidRDefault="00D80224" w:rsidP="00140EB0">
      <w:pPr>
        <w:pStyle w:val="Leipteksti"/>
      </w:pPr>
    </w:p>
    <w:p w14:paraId="2353B608" w14:textId="1E4F813B" w:rsidR="00D80224" w:rsidRDefault="008F7526" w:rsidP="00140EB0">
      <w:pPr>
        <w:pStyle w:val="Leipteksti"/>
      </w:pPr>
      <w:r>
        <w:t>Tässä tutkimuksessa käytetään teorialähtöistä analy</w:t>
      </w:r>
      <w:r w:rsidR="00EF535B">
        <w:t xml:space="preserve">ysia. </w:t>
      </w:r>
      <w:r w:rsidR="00841AA9">
        <w:t xml:space="preserve">Luokittelu perustuu jo aiemmin esiteltyyn </w:t>
      </w:r>
      <w:r w:rsidR="00690199">
        <w:t>laadukkaaksi koetun palvelun kriteeristöön</w:t>
      </w:r>
      <w:r w:rsidR="003C3EF2">
        <w:t>. Teorialähtöisen analyysin perustana on se, että luodaan analyysirunko perustuen aiempaan teoriaan.</w:t>
      </w:r>
      <w:r w:rsidR="00273322">
        <w:t xml:space="preserve"> Käsitteitä voidaan nostaa analyysirunkoon</w:t>
      </w:r>
      <w:r w:rsidR="00025C12">
        <w:t xml:space="preserve"> ja tämän jälkeen katsoa, jos sen ulkopuolelle jää jotakin käsitteistöä.</w:t>
      </w:r>
      <w:r w:rsidR="006757D1">
        <w:t xml:space="preserve"> </w:t>
      </w:r>
      <w:r w:rsidR="00EC38C4">
        <w:t xml:space="preserve">Teoriaanpohjautuvien yläluokkien jälkeen sisällönanalyysissa paneudutaan </w:t>
      </w:r>
      <w:r w:rsidR="007D32BD">
        <w:t xml:space="preserve">aineistoon ja sieltä poimittuihin tekstipätkiin. Ne järjestetään yläluokan mukaan omiin kategorioihinsa. Alkuperäiset aineistosta otetut tekstipätkät </w:t>
      </w:r>
      <w:r w:rsidR="00885066">
        <w:t xml:space="preserve">pelkistetään. Pelkistämisen tarkoituksena on tuottaa </w:t>
      </w:r>
      <w:r w:rsidR="001621A7">
        <w:t xml:space="preserve">tiiviimpi versio alkuperäisestä tekstipätkästä siten, että olennainen viesti kuitenkin säilyy pelkistyksessä. </w:t>
      </w:r>
      <w:r w:rsidR="00CB0D0F">
        <w:t xml:space="preserve">Tekstien pelkistyksen jälkeen voidaan ne luokitellaa alaluokkiin. Alaluokat ovat yksittäisiä ja yleistettäviä </w:t>
      </w:r>
      <w:r w:rsidR="003C01CE">
        <w:t xml:space="preserve">luokituksia, johon pelkistetyt ilmaukset voidaan </w:t>
      </w:r>
      <w:r w:rsidR="000778C6">
        <w:t xml:space="preserve">sijoittaa. </w:t>
      </w:r>
      <w:r w:rsidR="000778C6" w:rsidRPr="004C30E4">
        <w:t xml:space="preserve">Kuviossa </w:t>
      </w:r>
      <w:r w:rsidR="004C30E4" w:rsidRPr="004C30E4">
        <w:t>8</w:t>
      </w:r>
      <w:r w:rsidR="00025C12">
        <w:t xml:space="preserve"> </w:t>
      </w:r>
      <w:r w:rsidR="000778C6">
        <w:t>on kuvattu sisällönanalyysin eteneminen</w:t>
      </w:r>
      <w:r w:rsidR="00E97FF5">
        <w:t xml:space="preserve"> </w:t>
      </w:r>
      <w:r w:rsidR="00260A2A">
        <w:t xml:space="preserve">(Tuomi &amp; Sarajärvi 2018, s. </w:t>
      </w:r>
      <w:r w:rsidR="006614F8">
        <w:t>127-1</w:t>
      </w:r>
      <w:r w:rsidR="006757D1">
        <w:t>31</w:t>
      </w:r>
      <w:r w:rsidR="00260A2A">
        <w:t>)</w:t>
      </w:r>
      <w:r w:rsidR="00BD70BF">
        <w:t>.</w:t>
      </w:r>
    </w:p>
    <w:p w14:paraId="5F12868C" w14:textId="383507AA" w:rsidR="004761A4" w:rsidRDefault="004761A4" w:rsidP="00140EB0">
      <w:pPr>
        <w:pStyle w:val="Leipteksti"/>
      </w:pPr>
    </w:p>
    <w:p w14:paraId="3F4B3E22" w14:textId="77777777" w:rsidR="00E05260" w:rsidRDefault="00BA6925" w:rsidP="00E05260">
      <w:pPr>
        <w:pStyle w:val="Leipteksti"/>
        <w:keepNext/>
      </w:pPr>
      <w:r>
        <w:rPr>
          <w:noProof/>
          <w:lang w:val="fi-FI" w:eastAsia="fi-FI" w:bidi="ar-SA"/>
        </w:rPr>
        <w:drawing>
          <wp:inline distT="0" distB="0" distL="0" distR="0" wp14:anchorId="0C83F692" wp14:editId="3BB5DA19">
            <wp:extent cx="5400040" cy="3679885"/>
            <wp:effectExtent l="38100" t="19050" r="10160" b="34925"/>
            <wp:docPr id="51" name="Kaaviokuva 5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6" r:lo="rId27" r:qs="rId28" r:cs="rId29"/>
              </a:graphicData>
            </a:graphic>
          </wp:inline>
        </w:drawing>
      </w:r>
    </w:p>
    <w:p w14:paraId="6573CA24" w14:textId="0DD75F52" w:rsidR="00183F97" w:rsidRDefault="00E05260" w:rsidP="00E05260">
      <w:pPr>
        <w:pStyle w:val="Kuvaotsikko"/>
      </w:pPr>
      <w:bookmarkStart w:id="44" w:name="_Toc40612614"/>
      <w:r>
        <w:t xml:space="preserve">Kuvio </w:t>
      </w:r>
      <w:r w:rsidR="00FB05F7">
        <w:fldChar w:fldCharType="begin"/>
      </w:r>
      <w:r w:rsidR="00FB05F7">
        <w:instrText xml:space="preserve"> SEQ Kuvio \* ARABIC </w:instrText>
      </w:r>
      <w:r w:rsidR="00FB05F7">
        <w:fldChar w:fldCharType="separate"/>
      </w:r>
      <w:r w:rsidR="00A27A94">
        <w:rPr>
          <w:noProof/>
        </w:rPr>
        <w:t>8</w:t>
      </w:r>
      <w:r w:rsidR="00FB05F7">
        <w:rPr>
          <w:noProof/>
        </w:rPr>
        <w:fldChar w:fldCharType="end"/>
      </w:r>
      <w:r>
        <w:t>:Sisällönanalyysin eteneminen (Tuomi &amp; Sarajärvi 2018: s.129-131.)</w:t>
      </w:r>
      <w:bookmarkEnd w:id="44"/>
    </w:p>
    <w:p w14:paraId="4A290A44" w14:textId="77777777" w:rsidR="004761A4" w:rsidRPr="002B5265" w:rsidRDefault="004761A4" w:rsidP="00140EB0">
      <w:pPr>
        <w:pStyle w:val="Leipteksti"/>
      </w:pPr>
    </w:p>
    <w:p w14:paraId="726397FB" w14:textId="42F3529F" w:rsidR="00BC1BEC" w:rsidRDefault="00BC1BEC">
      <w:pPr>
        <w:spacing w:line="240" w:lineRule="auto"/>
        <w:jc w:val="left"/>
      </w:pPr>
      <w:r>
        <w:br w:type="page"/>
      </w:r>
    </w:p>
    <w:p w14:paraId="4FB8C243" w14:textId="3B44EA7A" w:rsidR="0036523D" w:rsidRPr="0036523D" w:rsidRDefault="00140EB0" w:rsidP="00140EB0">
      <w:pPr>
        <w:pStyle w:val="Otsikko2"/>
      </w:pPr>
      <w:bookmarkStart w:id="45" w:name="_Toc40612649"/>
      <w:r>
        <w:lastRenderedPageBreak/>
        <w:t>Tutkimuksen luotettavuuden arviointi</w:t>
      </w:r>
      <w:bookmarkEnd w:id="45"/>
    </w:p>
    <w:p w14:paraId="3CA201C4" w14:textId="3DED9A1D" w:rsidR="001652F1" w:rsidRDefault="00336505" w:rsidP="00F41141">
      <w:pPr>
        <w:jc w:val="left"/>
      </w:pPr>
      <w:r>
        <w:t>Laadullisen tutkimuksen luotettavuuden arvioinnissa on useita eri näkökulmia erotuksena kvalitatiiviseen tutkimukseen. Tämä johtuu kvalitatiivisen tutkimuksen erityyppisistä tutkimusmen</w:t>
      </w:r>
      <w:r w:rsidR="00F41141">
        <w:t>e</w:t>
      </w:r>
      <w:r>
        <w:t>telmistä.</w:t>
      </w:r>
      <w:r w:rsidR="00F41141">
        <w:t xml:space="preserve"> Näkemykset totuudenluonteesta vaikuttavat luotettavuuden tulkintaan</w:t>
      </w:r>
      <w:r w:rsidR="002433C8">
        <w:t xml:space="preserve"> ja suhtautumiseen</w:t>
      </w:r>
      <w:r w:rsidR="00F41141">
        <w:t>.</w:t>
      </w:r>
      <w:r w:rsidR="00E83F48">
        <w:t xml:space="preserve"> Toisaalta luotettavuuden lisäksi laadullisessa tutkimuksessa tuli erottaa myös</w:t>
      </w:r>
      <w:r w:rsidR="00A63B35">
        <w:t xml:space="preserve"> havaintojen</w:t>
      </w:r>
      <w:r w:rsidR="00F46AE3">
        <w:t xml:space="preserve"> luotettavuus ja tutkimuksen puolueettomuus. </w:t>
      </w:r>
      <w:r w:rsidR="008B0459">
        <w:t xml:space="preserve"> T</w:t>
      </w:r>
      <w:r w:rsidR="009F29EE">
        <w:t xml:space="preserve">utkimuksen puolueettomuuteen voi vaikuttaa esimerkiksi </w:t>
      </w:r>
      <w:r w:rsidR="0045144A">
        <w:t>se, että tutkija voi tulkita havaintojaan omi</w:t>
      </w:r>
      <w:r w:rsidR="003C158E">
        <w:t xml:space="preserve">en näkemyksien läpi ja ei välttämättä tutki </w:t>
      </w:r>
      <w:r w:rsidR="001401E3">
        <w:t>tiedonantajia omina itsenään.</w:t>
      </w:r>
      <w:r w:rsidR="002E0782">
        <w:t xml:space="preserve"> Laadullisessa tutkimuksessa kumminkin myönnetään </w:t>
      </w:r>
      <w:r w:rsidR="001C2C5F">
        <w:t>tämä tilanne, koska tutkija itse luo tutkimustilanteen</w:t>
      </w:r>
      <w:r w:rsidR="00E07F1B">
        <w:t xml:space="preserve"> (Tuomi &amp; Sarajärvi 2018: s.158-160).</w:t>
      </w:r>
      <w:r w:rsidR="007A244B">
        <w:t xml:space="preserve"> Tässä t</w:t>
      </w:r>
      <w:r w:rsidR="00940D1D">
        <w:t xml:space="preserve">utkimuksessa tutkija ei ole vaikuttanut vastaustilanteessa johtuen aineiston keruu tavasta, mutta analyysissa </w:t>
      </w:r>
      <w:r w:rsidR="000A33C2">
        <w:t xml:space="preserve">tulkinta </w:t>
      </w:r>
      <w:r w:rsidR="00D472BD">
        <w:t>ja tutkijan omat ennak</w:t>
      </w:r>
      <w:r w:rsidR="004D235D">
        <w:t xml:space="preserve">ko-oletukset </w:t>
      </w:r>
      <w:r w:rsidR="002D0CDE">
        <w:t xml:space="preserve">voi </w:t>
      </w:r>
      <w:r w:rsidR="000A33C2">
        <w:t xml:space="preserve">vaikuttaa </w:t>
      </w:r>
      <w:r w:rsidR="002D0CDE">
        <w:t>analyysin lopputulokseen.</w:t>
      </w:r>
      <w:r w:rsidR="001B65C2">
        <w:t xml:space="preserve"> </w:t>
      </w:r>
    </w:p>
    <w:p w14:paraId="011752FC" w14:textId="76D74836" w:rsidR="001B65C2" w:rsidRDefault="001B65C2" w:rsidP="00F41141">
      <w:pPr>
        <w:jc w:val="left"/>
      </w:pPr>
    </w:p>
    <w:p w14:paraId="3566A0E2" w14:textId="5F3E1C48" w:rsidR="002E3B92" w:rsidRDefault="009F7FD5" w:rsidP="00F41141">
      <w:pPr>
        <w:jc w:val="left"/>
      </w:pPr>
      <w:r>
        <w:t>Luotettavuus eli validiteetti voidaan jakaa kahteen ryhmään: sisäiseen</w:t>
      </w:r>
      <w:r w:rsidR="00CB3D71">
        <w:t xml:space="preserve"> </w:t>
      </w:r>
      <w:r w:rsidR="00FD628E">
        <w:t xml:space="preserve">ja ulkoiseen validiteettiin.  Sisäinen validiteetti kuvaa </w:t>
      </w:r>
      <w:r w:rsidR="00DB1AC6">
        <w:t>teorian ja käsit</w:t>
      </w:r>
      <w:r w:rsidR="00B302F8">
        <w:t>eellisten määritelmien sopivuuteen</w:t>
      </w:r>
      <w:r w:rsidR="00DB1AC6">
        <w:t>.</w:t>
      </w:r>
      <w:r w:rsidR="00A859CA">
        <w:t xml:space="preserve"> Näiden asioiden pitää olla loogisesti jäsenneltyjä</w:t>
      </w:r>
      <w:r w:rsidR="00E3257E">
        <w:t>. Sisäinen validiteetti kertoo siitä, kuinka tutkija hallitsee tieteenala</w:t>
      </w:r>
      <w:r w:rsidR="001031E2">
        <w:t xml:space="preserve">ansa. </w:t>
      </w:r>
      <w:r w:rsidR="007A3FB2">
        <w:t xml:space="preserve">Ulkoinen validiteetti on tulkintojen </w:t>
      </w:r>
      <w:r w:rsidR="00514308">
        <w:t xml:space="preserve">ja johtopäätösten sekä aineiston </w:t>
      </w:r>
      <w:r w:rsidR="00CE1F80">
        <w:t xml:space="preserve">välistä yhteensopivuutta. Ulkoinen validiteetti on suhteessa tutkijan omaan tulkintaan </w:t>
      </w:r>
      <w:r w:rsidR="00687CB5">
        <w:t xml:space="preserve">ja </w:t>
      </w:r>
      <w:r w:rsidR="001D62A6">
        <w:t xml:space="preserve">ulkoisesti validina voidaan pitää tutkimushavaintoa, joka esitetään tutkimuksessa </w:t>
      </w:r>
      <w:r w:rsidR="002451CA">
        <w:t>juuri sellaisena kuin se on</w:t>
      </w:r>
      <w:r w:rsidR="003E52CA">
        <w:t xml:space="preserve"> (Eskola &amp; Suoranta 2003: s.212-213).</w:t>
      </w:r>
      <w:r w:rsidR="006B2B28">
        <w:t xml:space="preserve"> </w:t>
      </w:r>
      <w:r w:rsidR="004C0253">
        <w:t>Tutkimuksen havaintoja voidaan pitää ulkoisesti validina</w:t>
      </w:r>
      <w:r w:rsidR="00382B2E">
        <w:t>, koska aineistot ovat juuri siinä muodossa, jolla tavalla asiakkaat ovat niihin vastanneet kyselyhetkellä. Tutkimu</w:t>
      </w:r>
      <w:r w:rsidR="00781F3B">
        <w:t>ksen analyysi keskittyykin poimimaan oleellisen vastauksista</w:t>
      </w:r>
      <w:r w:rsidR="00F33F38">
        <w:t>, sen suurempaa tulkintaa tekemättä vastauksen taustoista.</w:t>
      </w:r>
      <w:r w:rsidR="002E3B92">
        <w:t xml:space="preserve"> Tutkimuksessa annetaan painoarvoa sille, mitä asiakas on halunnut juuri siinä hetkessä vastata yritykselle. </w:t>
      </w:r>
    </w:p>
    <w:p w14:paraId="79C82416" w14:textId="77777777" w:rsidR="002E3B92" w:rsidRDefault="002E3B92" w:rsidP="00F41141">
      <w:pPr>
        <w:jc w:val="left"/>
      </w:pPr>
    </w:p>
    <w:p w14:paraId="3BFA4870" w14:textId="076EBF9F" w:rsidR="001B65C2" w:rsidRDefault="00C077BB" w:rsidP="00F41141">
      <w:pPr>
        <w:jc w:val="left"/>
      </w:pPr>
      <w:r>
        <w:t>Aineiston riittävyy</w:t>
      </w:r>
      <w:r w:rsidR="00C41089">
        <w:t>d</w:t>
      </w:r>
      <w:r w:rsidR="0042371C">
        <w:t xml:space="preserve">en ja analyysin kattavuutta tarkasteltaessa on haastavaa mainita oikeaa kokoa, kun kyseessä on laadullinen tutkimus. </w:t>
      </w:r>
      <w:r w:rsidR="002E1061">
        <w:t xml:space="preserve">Riittävyyden </w:t>
      </w:r>
      <w:r w:rsidR="00B034A3">
        <w:t>mi</w:t>
      </w:r>
      <w:r w:rsidR="00E6543F">
        <w:t xml:space="preserve">ttariksi voidaan asettaa vastausten saturaatio eli vaihe, missä uusi aineisto ei tuota lisäarvoa. </w:t>
      </w:r>
      <w:r w:rsidR="003A775F">
        <w:t xml:space="preserve">Riittävyyttä </w:t>
      </w:r>
      <w:r w:rsidR="003A775F">
        <w:lastRenderedPageBreak/>
        <w:t>voidaan arvioida aluksi pienemmällä aineistolla</w:t>
      </w:r>
      <w:r w:rsidR="006749CA">
        <w:t xml:space="preserve"> ja sen jälkeen soveltaa suurempaan aineistoon</w:t>
      </w:r>
      <w:r w:rsidR="006B346E">
        <w:t xml:space="preserve"> </w:t>
      </w:r>
      <w:r w:rsidR="006749CA">
        <w:t>(Eskola &amp; Suoranta 2003: s.</w:t>
      </w:r>
      <w:r w:rsidR="006B346E">
        <w:t>215</w:t>
      </w:r>
      <w:r w:rsidR="006749CA">
        <w:t>)</w:t>
      </w:r>
      <w:r w:rsidR="006B346E">
        <w:t xml:space="preserve">. Tutkimukseen on otettu puolen vuoden ajalta kommentit </w:t>
      </w:r>
      <w:r w:rsidR="00785481">
        <w:t xml:space="preserve">asiakkailta. Kommentteja on yhteensä </w:t>
      </w:r>
      <w:r w:rsidR="00B60BF4">
        <w:t xml:space="preserve">lähemmäs 600, joita analyysin aikana on hieman </w:t>
      </w:r>
      <w:r w:rsidR="008D627F">
        <w:t>tiivistetty kommenttien osalta, jotka eivät ole</w:t>
      </w:r>
      <w:r w:rsidR="0096748C">
        <w:t xml:space="preserve"> arvokkaita tutkimukselle. Vastauksissa oli havaittavissa saturaatiota, joten </w:t>
      </w:r>
      <w:r w:rsidR="00744C57">
        <w:t>tutkimuksessa ei nähty tarpeeksi laajentaa suurempaan vastausmäärään esimerkiksi pidentämällä ajanjaksoa, jolloin kommentteja olisi haluttu saada.</w:t>
      </w:r>
    </w:p>
    <w:p w14:paraId="3EB9F2A1" w14:textId="7E9DE958" w:rsidR="00744C57" w:rsidRDefault="00744C57" w:rsidP="00F41141">
      <w:pPr>
        <w:jc w:val="left"/>
      </w:pPr>
    </w:p>
    <w:p w14:paraId="0B0DD387" w14:textId="77777777" w:rsidR="00744C57" w:rsidRDefault="00744C57" w:rsidP="00F41141">
      <w:pPr>
        <w:jc w:val="left"/>
      </w:pPr>
    </w:p>
    <w:p w14:paraId="62896E78" w14:textId="4D5FCF2E" w:rsidR="00325A9E" w:rsidRDefault="00325A9E" w:rsidP="00F41141">
      <w:pPr>
        <w:jc w:val="left"/>
      </w:pPr>
    </w:p>
    <w:p w14:paraId="6F9BEC87" w14:textId="4EE032FB" w:rsidR="00325A9E" w:rsidRDefault="0060475F" w:rsidP="00F41141">
      <w:pPr>
        <w:jc w:val="left"/>
      </w:pPr>
      <w:r>
        <w:t xml:space="preserve"> </w:t>
      </w:r>
    </w:p>
    <w:p w14:paraId="344F0436" w14:textId="77777777" w:rsidR="001652F1" w:rsidRDefault="001652F1">
      <w:pPr>
        <w:spacing w:line="240" w:lineRule="auto"/>
        <w:jc w:val="left"/>
      </w:pPr>
    </w:p>
    <w:p w14:paraId="00265ECC" w14:textId="54B3BCE0" w:rsidR="00E913AC" w:rsidRPr="00F158A7" w:rsidRDefault="00E913AC">
      <w:pPr>
        <w:spacing w:line="240" w:lineRule="auto"/>
        <w:jc w:val="left"/>
        <w:rPr>
          <w:rFonts w:eastAsia="Microsoft YaHei"/>
          <w:b/>
          <w:bCs/>
          <w:sz w:val="32"/>
          <w:szCs w:val="36"/>
        </w:rPr>
      </w:pPr>
      <w:r w:rsidRPr="00F158A7">
        <w:br w:type="page"/>
      </w:r>
    </w:p>
    <w:p w14:paraId="5B0F6032" w14:textId="3913C851" w:rsidR="00E913AC" w:rsidRPr="00F158A7" w:rsidRDefault="008210A7" w:rsidP="00E913AC">
      <w:pPr>
        <w:pStyle w:val="Otsikko1"/>
      </w:pPr>
      <w:bookmarkStart w:id="46" w:name="_Toc40612650"/>
      <w:r>
        <w:lastRenderedPageBreak/>
        <w:t>Analysointi</w:t>
      </w:r>
      <w:bookmarkEnd w:id="46"/>
      <w:r w:rsidR="00E913AC" w:rsidRPr="00F158A7">
        <w:t xml:space="preserve"> </w:t>
      </w:r>
    </w:p>
    <w:p w14:paraId="6660512F" w14:textId="118C0ABA" w:rsidR="009D1938" w:rsidRDefault="009D1938" w:rsidP="00CF140A">
      <w:pPr>
        <w:jc w:val="left"/>
      </w:pPr>
      <w:r>
        <w:t xml:space="preserve">Ennen analysointia </w:t>
      </w:r>
      <w:r w:rsidR="009E7002">
        <w:t xml:space="preserve">toteutettiin analyysirunko sisällönanalyysia varten. </w:t>
      </w:r>
      <w:r w:rsidR="001F1068">
        <w:t xml:space="preserve">Analyysiruko </w:t>
      </w:r>
      <w:r w:rsidR="00152B07">
        <w:t xml:space="preserve">mukailee SERVQUAL -mittaustavan attribuutteja. Erona perinteiseen </w:t>
      </w:r>
      <w:r w:rsidR="00516167">
        <w:t xml:space="preserve">SERVQUAL -tutkimukseen, niin sisällönanalyysilla yritetään saada ennemmin </w:t>
      </w:r>
      <w:r w:rsidR="00192E7F">
        <w:t>laadullista analyysia asiakkaiden vastauksista.</w:t>
      </w:r>
      <w:r w:rsidR="0038124C">
        <w:t xml:space="preserve"> </w:t>
      </w:r>
      <w:r w:rsidR="00C56A2D">
        <w:t xml:space="preserve">Analyysissa tarkastellaan kahta eri mittaamisajankohtaa: </w:t>
      </w:r>
      <w:r w:rsidR="000073AD">
        <w:t xml:space="preserve">Myyntivaihetta ja kuusi kuukautta siitä </w:t>
      </w:r>
      <w:r w:rsidR="00C56A2D">
        <w:t xml:space="preserve">myöhemmin olevaa </w:t>
      </w:r>
      <w:r w:rsidR="008F1F0C">
        <w:t xml:space="preserve">kyselyä. Analysoinnissa </w:t>
      </w:r>
      <w:r w:rsidR="00271E6D">
        <w:t xml:space="preserve">pyritäänkin saamaan selville </w:t>
      </w:r>
      <w:r w:rsidR="00503F54">
        <w:t xml:space="preserve">eri vaiheissa nousseita </w:t>
      </w:r>
      <w:r w:rsidR="0026236D">
        <w:t>asioita. Analysointi pyrkii</w:t>
      </w:r>
      <w:r w:rsidR="00C61B91">
        <w:t xml:space="preserve"> tuomaan esille erilai</w:t>
      </w:r>
      <w:r w:rsidR="0012576F">
        <w:t xml:space="preserve">sia </w:t>
      </w:r>
      <w:r w:rsidR="00D43ED5">
        <w:t xml:space="preserve">kriittisiä tapahtumia, mitä asiakkaille nousee </w:t>
      </w:r>
      <w:r w:rsidR="00FC32C5">
        <w:t>näissä kahdessa eri mittaushetkessä.</w:t>
      </w:r>
    </w:p>
    <w:p w14:paraId="44842B61" w14:textId="1D810FB7" w:rsidR="00304ADE" w:rsidRDefault="00304ADE" w:rsidP="00CF140A">
      <w:pPr>
        <w:jc w:val="left"/>
      </w:pPr>
    </w:p>
    <w:p w14:paraId="7B44B366" w14:textId="0FB2F539" w:rsidR="00304ADE" w:rsidRPr="00304ADE" w:rsidRDefault="00304ADE" w:rsidP="00304ADE">
      <w:pPr>
        <w:pStyle w:val="Leipteksti"/>
        <w:rPr>
          <w:lang w:val="fi-FI"/>
        </w:rPr>
      </w:pPr>
      <w:r>
        <w:rPr>
          <w:lang w:val="fi-FI"/>
        </w:rPr>
        <w:t>Vaikka tutkielman analyysipohja oli tehty SERVQUAL -teorian pohjalta, niin se osittain tarkasteli asiaa myös kriittisten tapahtumien näkökulmasta, koska kyselyiden luonne oli kyselyhetkestä riippuvainen. Kysymyksiä ei oltu alun perin aseteltu SERVQUAL -mallin mukaisesti eri attribuuttityypeittäin vaan tutkielmassa analysoitiin sen teorian läpi asioita. Kyselyhetkellä vastaajalla oli vapaus vastasta, mitä oli siinä hetkessä mielenpäällä. Useimmat vastaukset käsittelivät siksi juuri eri tapahtumia, jotka olivat juuri sillä hetkellä asiakkaan mielessä. Tämä antoikin tutkielmalle laajemman tulokulman sen hetkiseen kokemukseen. Aineisto oli ensisijaisesti tarkoitettu palautteeksi yritykselle eikä asiakas täten yrittänyt vastata tutkijan kysymyksiin vaan ennen kaikkea oli antamassa palautetta yrityksen ja vastaajan suhteesta ja yhteistoiminnasta.</w:t>
      </w:r>
      <w:r w:rsidR="004C30E4">
        <w:rPr>
          <w:lang w:val="fi-FI"/>
        </w:rPr>
        <w:t xml:space="preserve"> Taulukossa 5 on jaoteltuna analyysin eri yläluokat SERVQUAL -teoriaan pohjautuen.</w:t>
      </w:r>
    </w:p>
    <w:p w14:paraId="3FD0D265" w14:textId="7219F2F9" w:rsidR="0089065A" w:rsidRDefault="0089065A">
      <w:pPr>
        <w:spacing w:line="240" w:lineRule="auto"/>
        <w:jc w:val="left"/>
      </w:pPr>
      <w:r>
        <w:br w:type="page"/>
      </w:r>
    </w:p>
    <w:p w14:paraId="688B3E41" w14:textId="77777777" w:rsidR="009D1938" w:rsidRDefault="009D1938" w:rsidP="00CF140A">
      <w:pPr>
        <w:jc w:val="left"/>
      </w:pPr>
    </w:p>
    <w:p w14:paraId="00EB64DE" w14:textId="1A678C4E" w:rsidR="0089065A" w:rsidRDefault="0089065A" w:rsidP="0089065A">
      <w:pPr>
        <w:pStyle w:val="Kuvaotsikko"/>
      </w:pPr>
      <w:bookmarkStart w:id="47" w:name="_Toc40612621"/>
      <w:r>
        <w:t xml:space="preserve">Taulukko </w:t>
      </w:r>
      <w:r w:rsidR="00FB05F7">
        <w:fldChar w:fldCharType="begin"/>
      </w:r>
      <w:r w:rsidR="00FB05F7">
        <w:instrText xml:space="preserve"> SEQ</w:instrText>
      </w:r>
      <w:r w:rsidR="00FB05F7">
        <w:instrText xml:space="preserve"> Taulukko \* ARABIC </w:instrText>
      </w:r>
      <w:r w:rsidR="00FB05F7">
        <w:fldChar w:fldCharType="separate"/>
      </w:r>
      <w:r w:rsidR="00A27A94">
        <w:rPr>
          <w:noProof/>
        </w:rPr>
        <w:t>5</w:t>
      </w:r>
      <w:r w:rsidR="00FB05F7">
        <w:rPr>
          <w:noProof/>
        </w:rPr>
        <w:fldChar w:fldCharType="end"/>
      </w:r>
      <w:r>
        <w:t>: Analyysin y</w:t>
      </w:r>
      <w:r w:rsidRPr="00DF73C1">
        <w:t xml:space="preserve">läluokat SERVQUAL –teorian </w:t>
      </w:r>
      <w:r>
        <w:t>pohjalta</w:t>
      </w:r>
      <w:bookmarkEnd w:id="47"/>
    </w:p>
    <w:tbl>
      <w:tblPr>
        <w:tblStyle w:val="TaulukkoRuudukko"/>
        <w:tblW w:w="0" w:type="auto"/>
        <w:tblLook w:val="04A0" w:firstRow="1" w:lastRow="0" w:firstColumn="1" w:lastColumn="0" w:noHBand="0" w:noVBand="1"/>
      </w:tblPr>
      <w:tblGrid>
        <w:gridCol w:w="1698"/>
        <w:gridCol w:w="1699"/>
        <w:gridCol w:w="1699"/>
        <w:gridCol w:w="1699"/>
        <w:gridCol w:w="1699"/>
      </w:tblGrid>
      <w:tr w:rsidR="003A12C5" w14:paraId="752D9B1D" w14:textId="77777777" w:rsidTr="00BC6203">
        <w:tc>
          <w:tcPr>
            <w:tcW w:w="1698" w:type="dxa"/>
          </w:tcPr>
          <w:p w14:paraId="18D3BA94" w14:textId="5231C52F" w:rsidR="003A12C5" w:rsidRPr="00D67521" w:rsidRDefault="00021476" w:rsidP="00CF140A">
            <w:pPr>
              <w:jc w:val="left"/>
              <w:rPr>
                <w:b/>
                <w:bCs/>
              </w:rPr>
            </w:pPr>
            <w:r w:rsidRPr="00D67521">
              <w:rPr>
                <w:b/>
                <w:bCs/>
              </w:rPr>
              <w:t>Konkreettinen ympäristö</w:t>
            </w:r>
          </w:p>
        </w:tc>
        <w:tc>
          <w:tcPr>
            <w:tcW w:w="1699" w:type="dxa"/>
          </w:tcPr>
          <w:p w14:paraId="0DA96DED" w14:textId="3ED85468" w:rsidR="003A12C5" w:rsidRPr="00D67521" w:rsidRDefault="00021476" w:rsidP="00CF140A">
            <w:pPr>
              <w:jc w:val="left"/>
              <w:rPr>
                <w:b/>
                <w:bCs/>
              </w:rPr>
            </w:pPr>
            <w:r w:rsidRPr="00D67521">
              <w:rPr>
                <w:b/>
                <w:bCs/>
              </w:rPr>
              <w:t>Luotettavuus</w:t>
            </w:r>
          </w:p>
        </w:tc>
        <w:tc>
          <w:tcPr>
            <w:tcW w:w="1699" w:type="dxa"/>
          </w:tcPr>
          <w:p w14:paraId="37EACC61" w14:textId="0637B5D5" w:rsidR="003A12C5" w:rsidRPr="00D67521" w:rsidRDefault="00021476" w:rsidP="00CF140A">
            <w:pPr>
              <w:jc w:val="left"/>
              <w:rPr>
                <w:b/>
                <w:bCs/>
              </w:rPr>
            </w:pPr>
            <w:r w:rsidRPr="00D67521">
              <w:rPr>
                <w:b/>
                <w:bCs/>
              </w:rPr>
              <w:t>Reagointialttius</w:t>
            </w:r>
          </w:p>
        </w:tc>
        <w:tc>
          <w:tcPr>
            <w:tcW w:w="1699" w:type="dxa"/>
          </w:tcPr>
          <w:p w14:paraId="45AF7051" w14:textId="35BFB710" w:rsidR="003A12C5" w:rsidRPr="00D67521" w:rsidRDefault="00021476" w:rsidP="00CF140A">
            <w:pPr>
              <w:jc w:val="left"/>
              <w:rPr>
                <w:b/>
                <w:bCs/>
              </w:rPr>
            </w:pPr>
            <w:r w:rsidRPr="00D67521">
              <w:rPr>
                <w:b/>
                <w:bCs/>
              </w:rPr>
              <w:t>Vaikuttavuus</w:t>
            </w:r>
          </w:p>
        </w:tc>
        <w:tc>
          <w:tcPr>
            <w:tcW w:w="1699" w:type="dxa"/>
          </w:tcPr>
          <w:p w14:paraId="7674AD69" w14:textId="4A6BA265" w:rsidR="003A12C5" w:rsidRPr="00D67521" w:rsidRDefault="00021476" w:rsidP="00CF140A">
            <w:pPr>
              <w:jc w:val="left"/>
              <w:rPr>
                <w:b/>
                <w:bCs/>
              </w:rPr>
            </w:pPr>
            <w:r w:rsidRPr="00D67521">
              <w:rPr>
                <w:b/>
                <w:bCs/>
              </w:rPr>
              <w:t>Empaattisuus</w:t>
            </w:r>
          </w:p>
        </w:tc>
      </w:tr>
      <w:tr w:rsidR="003A12C5" w14:paraId="390CA125" w14:textId="77777777" w:rsidTr="00BC6203">
        <w:tc>
          <w:tcPr>
            <w:tcW w:w="1698" w:type="dxa"/>
          </w:tcPr>
          <w:p w14:paraId="71A49F0B" w14:textId="101D0867" w:rsidR="003A12C5" w:rsidRDefault="005D50AD" w:rsidP="00CF140A">
            <w:pPr>
              <w:jc w:val="left"/>
            </w:pPr>
            <w:r>
              <w:t>Pal</w:t>
            </w:r>
            <w:r w:rsidR="00F83D9E">
              <w:t xml:space="preserve">veluyrityksen konkreettiset </w:t>
            </w:r>
            <w:r w:rsidR="00876E4C">
              <w:t xml:space="preserve">ympäristöön liittyvät asiat, kuten </w:t>
            </w:r>
            <w:r w:rsidR="008F3D98">
              <w:t>toimitilat ja laitteet.</w:t>
            </w:r>
          </w:p>
        </w:tc>
        <w:tc>
          <w:tcPr>
            <w:tcW w:w="1699" w:type="dxa"/>
          </w:tcPr>
          <w:p w14:paraId="53765E68" w14:textId="43552DB4" w:rsidR="003A12C5" w:rsidRDefault="00A247AE" w:rsidP="00CF140A">
            <w:pPr>
              <w:jc w:val="left"/>
            </w:pPr>
            <w:r>
              <w:t>Luotettavuudeksi katsotaan sellaiset asiat, jotka kuvaavat palvelun onnistumista ensimmäisellä kerralla</w:t>
            </w:r>
            <w:r w:rsidR="00586286">
              <w:t>. Tällaisia asioita ovat palvelun virheettömyys ja aikataulussa pysyminen.</w:t>
            </w:r>
          </w:p>
        </w:tc>
        <w:tc>
          <w:tcPr>
            <w:tcW w:w="1699" w:type="dxa"/>
          </w:tcPr>
          <w:p w14:paraId="7F10ADE5" w14:textId="5813DD10" w:rsidR="003A12C5" w:rsidRDefault="0064283D" w:rsidP="00CF140A">
            <w:pPr>
              <w:jc w:val="left"/>
            </w:pPr>
            <w:r>
              <w:t xml:space="preserve">Asiakaspalvelijoiden halukkuus auttaa </w:t>
            </w:r>
            <w:r w:rsidR="007F700E">
              <w:t>asiakkaita</w:t>
            </w:r>
            <w:r w:rsidR="002F56EC">
              <w:t xml:space="preserve"> ja palvelemaan heitä heti.</w:t>
            </w:r>
          </w:p>
        </w:tc>
        <w:tc>
          <w:tcPr>
            <w:tcW w:w="1699" w:type="dxa"/>
          </w:tcPr>
          <w:p w14:paraId="3DEC1C88" w14:textId="2577E9C7" w:rsidR="003A12C5" w:rsidRDefault="009F4E73" w:rsidP="00CF140A">
            <w:pPr>
              <w:jc w:val="left"/>
            </w:pPr>
            <w:r>
              <w:t>Työntekijöiden käyttäytyminen asiakastilanteissa</w:t>
            </w:r>
            <w:r w:rsidR="002A3CC6">
              <w:t xml:space="preserve">. Työntekijät osaavat käyttäytyä vakuuttavasti, jotta asiakkaat kokevat </w:t>
            </w:r>
            <w:r w:rsidR="009C542E">
              <w:t>olonsa turvalliseksi ja kokemaan luottamusta yritystä kohtaan.</w:t>
            </w:r>
          </w:p>
        </w:tc>
        <w:tc>
          <w:tcPr>
            <w:tcW w:w="1699" w:type="dxa"/>
          </w:tcPr>
          <w:p w14:paraId="260F6E71" w14:textId="3B3A7591" w:rsidR="003A12C5" w:rsidRDefault="009C542E" w:rsidP="00CF140A">
            <w:pPr>
              <w:jc w:val="left"/>
            </w:pPr>
            <w:r>
              <w:t xml:space="preserve">Ymmärrys toimia asiakkaiden etujen mukaisesti ja ymmärtää asiakkaiden </w:t>
            </w:r>
            <w:r w:rsidR="00E854C8">
              <w:t>ongelmia.</w:t>
            </w:r>
          </w:p>
        </w:tc>
      </w:tr>
    </w:tbl>
    <w:p w14:paraId="11054205" w14:textId="77777777" w:rsidR="00690EBA" w:rsidRDefault="00690EBA" w:rsidP="00CF140A">
      <w:pPr>
        <w:jc w:val="left"/>
      </w:pPr>
    </w:p>
    <w:p w14:paraId="2976386E" w14:textId="68972000" w:rsidR="00136026" w:rsidRDefault="00571E33" w:rsidP="00D76C60">
      <w:r>
        <w:br w:type="page"/>
      </w:r>
      <w:r w:rsidR="006379B0">
        <w:lastRenderedPageBreak/>
        <w:t>Aineisto</w:t>
      </w:r>
      <w:r w:rsidR="00701FC0">
        <w:t>n analysointi alkoi tutustumisella</w:t>
      </w:r>
      <w:r w:rsidR="003A3573">
        <w:t xml:space="preserve"> </w:t>
      </w:r>
      <w:r w:rsidR="00DD1EC7">
        <w:t>myyntihetken a</w:t>
      </w:r>
      <w:r w:rsidR="003A3573">
        <w:t>ineistoon</w:t>
      </w:r>
      <w:r w:rsidR="00DD1EC7">
        <w:t xml:space="preserve"> ja </w:t>
      </w:r>
      <w:r w:rsidR="003A3573">
        <w:t xml:space="preserve">kuuden kuukauden jälkeiseen aineistoon. </w:t>
      </w:r>
      <w:r w:rsidR="00953932">
        <w:t xml:space="preserve">Molemmissa osioissa oli </w:t>
      </w:r>
      <w:r w:rsidR="007E7CAC">
        <w:t xml:space="preserve">satoja vastauksia, mutta jotkin vastaukista toisivat tai olivat samoja, joten niitä on karsittu aineiston tutustumisen yhteydessä. Samalla </w:t>
      </w:r>
      <w:r w:rsidR="00DD561F">
        <w:t xml:space="preserve">aineisto sisälsi lyhyitä kahden sanan vastauksia kuten ”ystävällistä palvelua”, jotka eivät tuottaneet </w:t>
      </w:r>
      <w:r w:rsidR="0092369C">
        <w:t xml:space="preserve">lisäarvoa tutkimukselle, joten ne on jätetty pois analysoinnista. </w:t>
      </w:r>
    </w:p>
    <w:p w14:paraId="1ED32BF8" w14:textId="264A8111" w:rsidR="00472790" w:rsidRDefault="00472790" w:rsidP="00CF140A">
      <w:pPr>
        <w:jc w:val="left"/>
      </w:pPr>
    </w:p>
    <w:p w14:paraId="134636F4" w14:textId="006B3AA9" w:rsidR="00472790" w:rsidRDefault="0037728B" w:rsidP="0037728B">
      <w:pPr>
        <w:pStyle w:val="Otsikko2"/>
      </w:pPr>
      <w:bookmarkStart w:id="48" w:name="_Toc40612651"/>
      <w:r>
        <w:t>Analyysin taustatekijät</w:t>
      </w:r>
      <w:bookmarkEnd w:id="48"/>
    </w:p>
    <w:p w14:paraId="322B338F" w14:textId="5A5F0D20" w:rsidR="00A5360B" w:rsidRDefault="00D56055" w:rsidP="00060DBE">
      <w:pPr>
        <w:jc w:val="left"/>
      </w:pPr>
      <w:r>
        <w:t>Tutkielma keskittyy erityisesti pieniin</w:t>
      </w:r>
      <w:r w:rsidR="003E5A38">
        <w:t xml:space="preserve"> yrityksiin, joita on asiakaskunnassa selvästi eniten. </w:t>
      </w:r>
      <w:r w:rsidR="00345C52">
        <w:t>Micro</w:t>
      </w:r>
      <w:r w:rsidR="003E5A38">
        <w:t>-yrityksiä</w:t>
      </w:r>
      <w:r w:rsidR="00345C52">
        <w:t xml:space="preserve"> ja pien</w:t>
      </w:r>
      <w:r w:rsidR="003E5A38">
        <w:t>iä</w:t>
      </w:r>
      <w:r w:rsidR="00345C52">
        <w:t xml:space="preserve"> yrityks</w:t>
      </w:r>
      <w:r w:rsidR="003E5A38">
        <w:t>iä on tutkimukseen vastanneista</w:t>
      </w:r>
      <w:r w:rsidR="00345C52">
        <w:t xml:space="preserve"> </w:t>
      </w:r>
      <w:r w:rsidR="005451BE">
        <w:t>77%</w:t>
      </w:r>
      <w:r w:rsidR="003E5A38">
        <w:t>. Seuraavaksi isoin ryhmä on keskikokoiset yritykset</w:t>
      </w:r>
      <w:r w:rsidR="00060DBE">
        <w:t>, joita vastanneista on 14%. Loput 9% vastanneista ovat joko suuria, julkisia toimijoita tai niitä ei ole voitu tunnistaa.</w:t>
      </w:r>
      <w:r w:rsidR="00306BA8">
        <w:t xml:space="preserve"> </w:t>
      </w:r>
      <w:r w:rsidR="00A5360B">
        <w:t xml:space="preserve"> Suurin osa vastaajista (79%) edustaa asiakasarvoltaan yritykselle ensimmäistä kolmannesta</w:t>
      </w:r>
      <w:r w:rsidR="00B73A37">
        <w:t xml:space="preserve">. Asiakasarvoltaan toiseksi suurinta luokkaa edustavia </w:t>
      </w:r>
      <w:r w:rsidR="00FD1899">
        <w:t xml:space="preserve">oli 10% vastaajista. </w:t>
      </w:r>
      <w:r w:rsidR="00706A9D">
        <w:t xml:space="preserve"> </w:t>
      </w:r>
      <w:r w:rsidR="00734E37">
        <w:t xml:space="preserve">Vastaajista 46% ovat valmiita suosittelemaan ostamaansa palvelua, 39% </w:t>
      </w:r>
      <w:r w:rsidR="00FE20DA">
        <w:t>ovat neutraaleja ja loput ovat suhtautuneet kyselyhetkellä kielteisesti palveluun.</w:t>
      </w:r>
    </w:p>
    <w:p w14:paraId="0B877C24" w14:textId="67B219B0" w:rsidR="003B2290" w:rsidRDefault="003B2290" w:rsidP="00060DBE">
      <w:pPr>
        <w:jc w:val="left"/>
      </w:pPr>
    </w:p>
    <w:p w14:paraId="36906003" w14:textId="5749AB3F" w:rsidR="003B2290" w:rsidRDefault="006817B0" w:rsidP="00060DBE">
      <w:pPr>
        <w:jc w:val="left"/>
      </w:pPr>
      <w:r>
        <w:t>Määrällisi</w:t>
      </w:r>
      <w:r w:rsidR="00237347">
        <w:t>ssä kyselyissä palvelun suositteluissa korostuivat erityisesti palveluun laatuun liittyvät tekijät</w:t>
      </w:r>
      <w:r w:rsidR="00952298">
        <w:t xml:space="preserve"> eli asiantuntemukseen, asenteeseen </w:t>
      </w:r>
      <w:r w:rsidR="002933B7">
        <w:t xml:space="preserve">ja ammattimaisuuteen liittyviin tekijöihin. </w:t>
      </w:r>
      <w:r w:rsidR="00197983">
        <w:t xml:space="preserve"> Muita positiivisia tekijöitä palvelunsuositteluhalukkuuteen olivat </w:t>
      </w:r>
      <w:r w:rsidR="006B5A3D">
        <w:t>palvelun tekninen suorituskyky ja asiakaskokemus.</w:t>
      </w:r>
      <w:r w:rsidR="007A427B">
        <w:t xml:space="preserve"> Tähän erityisesti liittyi vahva kokemus miellyttävästä henkilöstöstä.</w:t>
      </w:r>
      <w:r w:rsidR="00DC7CB4">
        <w:t xml:space="preserve"> Vastaajista eniten negatiivisia palautteita oli aiheuttanut laskutukseen, hintaan ja sopimukseen liittyvät asiat.</w:t>
      </w:r>
      <w:r w:rsidR="00281A4F">
        <w:t xml:space="preserve"> Selvästi palvelun laadun kokemus oli osalla vaihtelevaa, koska palvelun laatu oli yksi myös negatiivisista tekijöistä. </w:t>
      </w:r>
      <w:r w:rsidR="009B3515">
        <w:t xml:space="preserve">Asiakaskokemus ja vastine rahalle olivat myös yleisimmät aihealueet, josta oli tullut negatiivista palautetta. </w:t>
      </w:r>
    </w:p>
    <w:p w14:paraId="60AA04D9" w14:textId="77777777" w:rsidR="00A5360B" w:rsidRDefault="00A5360B" w:rsidP="00060DBE">
      <w:pPr>
        <w:jc w:val="left"/>
      </w:pPr>
    </w:p>
    <w:p w14:paraId="2BD6614A" w14:textId="77777777" w:rsidR="003B2290" w:rsidRDefault="003B2290">
      <w:pPr>
        <w:spacing w:line="240" w:lineRule="auto"/>
        <w:jc w:val="left"/>
      </w:pPr>
      <w:r>
        <w:br w:type="page"/>
      </w:r>
    </w:p>
    <w:p w14:paraId="39243E53" w14:textId="187717BD" w:rsidR="00306BA8" w:rsidRDefault="00306BA8" w:rsidP="00060DBE">
      <w:pPr>
        <w:jc w:val="left"/>
      </w:pPr>
      <w:r>
        <w:lastRenderedPageBreak/>
        <w:t xml:space="preserve">Suurin osa </w:t>
      </w:r>
      <w:r w:rsidR="00ED7485">
        <w:t>yrityksistä</w:t>
      </w:r>
      <w:r>
        <w:t xml:space="preserve"> oli Uudeltamaalta</w:t>
      </w:r>
      <w:r w:rsidR="00ED7485">
        <w:t xml:space="preserve">, Varsinais-Suomesta ja Pirkanmaalta. </w:t>
      </w:r>
      <w:r w:rsidR="002658FB">
        <w:t>Ahvenanmaalta ei ollut lainkaan vastaajia ja Keski-Pohjanmaalta muutamia vastaajia. Alla kuvio, jossa on esitetty vastaajat maakunnittain.</w:t>
      </w:r>
    </w:p>
    <w:p w14:paraId="12345A53" w14:textId="77777777" w:rsidR="00306BA8" w:rsidRDefault="00306BA8" w:rsidP="00060DBE">
      <w:pPr>
        <w:jc w:val="left"/>
      </w:pPr>
    </w:p>
    <w:p w14:paraId="6F1A4DE0" w14:textId="77777777" w:rsidR="00306BA8" w:rsidRDefault="00306BA8" w:rsidP="00306BA8">
      <w:pPr>
        <w:keepNext/>
        <w:jc w:val="left"/>
      </w:pPr>
      <w:r>
        <w:rPr>
          <w:noProof/>
          <w:lang w:eastAsia="fi-FI" w:bidi="ar-SA"/>
        </w:rPr>
        <w:drawing>
          <wp:inline distT="0" distB="0" distL="0" distR="0" wp14:anchorId="35C67D4C" wp14:editId="77AE6073">
            <wp:extent cx="4572000" cy="3502325"/>
            <wp:effectExtent l="0" t="0" r="0" b="3175"/>
            <wp:docPr id="205" name="Kaavio 205">
              <a:extLst xmlns:a="http://schemas.openxmlformats.org/drawingml/2006/main">
                <a:ext uri="{FF2B5EF4-FFF2-40B4-BE49-F238E27FC236}">
                  <a16:creationId xmlns:a16="http://schemas.microsoft.com/office/drawing/2014/main" id="{23FBD010-2D60-4172-A7A5-7919A4B28F39}"/>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inline>
        </w:drawing>
      </w:r>
    </w:p>
    <w:p w14:paraId="5F2A7C9A" w14:textId="30DF58BA" w:rsidR="00306BA8" w:rsidRDefault="00306BA8" w:rsidP="00306BA8">
      <w:pPr>
        <w:pStyle w:val="Kuvaotsikko"/>
        <w:jc w:val="left"/>
      </w:pPr>
      <w:bookmarkStart w:id="49" w:name="_Toc40612615"/>
      <w:r>
        <w:t xml:space="preserve">Kuvio </w:t>
      </w:r>
      <w:r w:rsidR="00FB05F7">
        <w:fldChar w:fldCharType="begin"/>
      </w:r>
      <w:r w:rsidR="00FB05F7">
        <w:instrText xml:space="preserve"> SEQ Kuvio \* ARABIC </w:instrText>
      </w:r>
      <w:r w:rsidR="00FB05F7">
        <w:fldChar w:fldCharType="separate"/>
      </w:r>
      <w:r w:rsidR="00A27A94">
        <w:rPr>
          <w:noProof/>
        </w:rPr>
        <w:t>9</w:t>
      </w:r>
      <w:r w:rsidR="00FB05F7">
        <w:rPr>
          <w:noProof/>
        </w:rPr>
        <w:fldChar w:fldCharType="end"/>
      </w:r>
      <w:r>
        <w:t>:Vastaajat maakunnittain</w:t>
      </w:r>
      <w:bookmarkEnd w:id="49"/>
    </w:p>
    <w:p w14:paraId="6B1A3479" w14:textId="0DFE47EF" w:rsidR="00585DBA" w:rsidRDefault="00585DBA" w:rsidP="00060DBE">
      <w:pPr>
        <w:jc w:val="left"/>
      </w:pPr>
      <w:r>
        <w:br w:type="page"/>
      </w:r>
    </w:p>
    <w:p w14:paraId="65F310AE" w14:textId="2BBFD995" w:rsidR="00944A88" w:rsidRPr="00944A88" w:rsidRDefault="00944A88" w:rsidP="00944A88">
      <w:pPr>
        <w:pStyle w:val="Otsikko2"/>
        <w:rPr>
          <w:sz w:val="32"/>
          <w:szCs w:val="36"/>
        </w:rPr>
      </w:pPr>
      <w:bookmarkStart w:id="50" w:name="_Toc40612652"/>
      <w:r>
        <w:lastRenderedPageBreak/>
        <w:t>Myyntitapahtuman kokemusten analysointi</w:t>
      </w:r>
      <w:bookmarkEnd w:id="50"/>
    </w:p>
    <w:p w14:paraId="58D8BE6A" w14:textId="66651318" w:rsidR="00944A88" w:rsidRDefault="00EF58E0" w:rsidP="00944A88">
      <w:r>
        <w:t>Myyntivaiheessa asiakas saa jättää vapaita kommentteja heti tilauksen tekemisen jälkeen.</w:t>
      </w:r>
      <w:r w:rsidR="005D715E">
        <w:t xml:space="preserve"> Myynti tapahtuu pääasiassa puhelimitse tai tapaamisella eli konkreettisen ympäristön luokassa ei ole varsinaista </w:t>
      </w:r>
      <w:r w:rsidR="00A20049">
        <w:t xml:space="preserve">tilaa tai myymälää, jonka kokemuksia voisi analysoida tässä tutkielmassa. Konkreettisen ympäristön luokan havainnoinnit ovat ennemminkin konkreettisia asioita, joita palvelutapahtumaan kuuluu. </w:t>
      </w:r>
      <w:r w:rsidR="003B341A">
        <w:t xml:space="preserve">Alun perin analyysiin oli </w:t>
      </w:r>
      <w:r w:rsidR="00C06A1C">
        <w:t xml:space="preserve">otettu konkreettiseen ympäristön tulkintaan erilaisia hintaan liittyviä kommentteja. </w:t>
      </w:r>
      <w:r w:rsidR="0023356A">
        <w:t xml:space="preserve">Hinta voitaisiin </w:t>
      </w:r>
      <w:r w:rsidR="007308E2">
        <w:t xml:space="preserve">eritellä myös omaksi osa-alueeksi, mutta usein kommentit </w:t>
      </w:r>
      <w:r w:rsidR="0091773F">
        <w:t xml:space="preserve">olivat ”korkea hinta”, joka viittaa siihen, että asiakas kokee hinnan liian korkeaksi joko suhteessa saatuun palveluun tai suhteessa omaan </w:t>
      </w:r>
      <w:r w:rsidR="00A02B73">
        <w:t>maksukykyynsä nähden.</w:t>
      </w:r>
      <w:r w:rsidR="00C136FF">
        <w:t xml:space="preserve"> </w:t>
      </w:r>
    </w:p>
    <w:p w14:paraId="49C43DC1" w14:textId="0D9DFCD2" w:rsidR="00A02B73" w:rsidRDefault="00A02B73" w:rsidP="00944A88"/>
    <w:p w14:paraId="00F8BBD1" w14:textId="049AAEA4" w:rsidR="00C47C5B" w:rsidRDefault="00C47C5B" w:rsidP="00C47C5B">
      <w:pPr>
        <w:pStyle w:val="Otsikko3"/>
      </w:pPr>
      <w:bookmarkStart w:id="51" w:name="_Toc40612653"/>
      <w:r>
        <w:t>Konkreettinen ympäristö</w:t>
      </w:r>
      <w:bookmarkEnd w:id="51"/>
    </w:p>
    <w:p w14:paraId="2C360FD2" w14:textId="58ED8855" w:rsidR="00F44737" w:rsidRDefault="00A02B73" w:rsidP="00944A88">
      <w:r>
        <w:t xml:space="preserve">Konkreettisissa </w:t>
      </w:r>
      <w:r w:rsidR="00886BC2">
        <w:t xml:space="preserve">osissa palveluita </w:t>
      </w:r>
      <w:r w:rsidR="006B6983">
        <w:t>selvästi erottui epäselvä tai epäjohdonmukainen viestintä</w:t>
      </w:r>
      <w:r w:rsidR="00AF5293">
        <w:t>. Tällaisia asioita kuvattiin useasti eri tavoin</w:t>
      </w:r>
      <w:r w:rsidR="00151FBD">
        <w:t xml:space="preserve"> lauseilla</w:t>
      </w:r>
      <w:r w:rsidR="00AF5293">
        <w:t xml:space="preserve"> kuten ”</w:t>
      </w:r>
      <w:r w:rsidR="00151FBD">
        <w:t>Epäselväksi jääneet laskutuskäytännöt” tai ”epäselvät tuotekuvaukset ja hinnoittelu”</w:t>
      </w:r>
      <w:r w:rsidR="00AF6CE1">
        <w:t xml:space="preserve">. </w:t>
      </w:r>
      <w:r w:rsidR="00761D1F">
        <w:t xml:space="preserve">Epäselvä viestintä </w:t>
      </w:r>
      <w:r w:rsidR="00407A18">
        <w:t>korostui vastauksissa useampaan kertaan. Asiat olivat joko hinnoitteluun, laskutuskäytäntöihin</w:t>
      </w:r>
      <w:r w:rsidR="00537B7C">
        <w:t xml:space="preserve"> tai palvelun monimutkaisuuteen liittyviä argumentteja.</w:t>
      </w:r>
      <w:r w:rsidR="003B32BC">
        <w:t xml:space="preserve"> Esimerkkinä voidaan nostaa kommentti, jossa </w:t>
      </w:r>
      <w:r w:rsidR="00753FC2">
        <w:t>kritisoidaan tarjouksen sisältöä</w:t>
      </w:r>
      <w:r w:rsidR="008A36DB">
        <w:t xml:space="preserve"> epäselväksi</w:t>
      </w:r>
      <w:r w:rsidR="00740225">
        <w:t xml:space="preserve"> ja ylipäätänsä asiakas olisi halunnut saada tietoa enemmän etukäteen</w:t>
      </w:r>
      <w:r w:rsidR="008A36DB">
        <w:t>.</w:t>
      </w:r>
      <w:r w:rsidR="00537B7C">
        <w:t xml:space="preserve"> </w:t>
      </w:r>
      <w:r w:rsidR="008D2C17">
        <w:t>Huomionarvoista kuitenkin on se, että asiakkaat ovat ostaneet epäselvästä viestinnästä huolimatta</w:t>
      </w:r>
      <w:r w:rsidR="00196B47">
        <w:t xml:space="preserve">, mutta se todennäköisesti vaikuttaa yleiskuvaan. </w:t>
      </w:r>
    </w:p>
    <w:p w14:paraId="5C1374BB" w14:textId="77777777" w:rsidR="00F44737" w:rsidRDefault="00F44737" w:rsidP="00944A88"/>
    <w:p w14:paraId="7C990E39" w14:textId="393E1750" w:rsidR="00A02B73" w:rsidRDefault="00924861" w:rsidP="00944A88">
      <w:r>
        <w:t xml:space="preserve">Toinen erittäin </w:t>
      </w:r>
      <w:r w:rsidR="007721E5">
        <w:t>paljon</w:t>
      </w:r>
      <w:r w:rsidR="000A4F42">
        <w:t xml:space="preserve"> vastanneita mietityttänyt asia oli </w:t>
      </w:r>
      <w:r w:rsidR="007569FF">
        <w:t>palveluun liittyvä prosessi ja myyntimalli. Useita kommentteja tuli aiheista</w:t>
      </w:r>
      <w:r w:rsidR="004E681D">
        <w:t xml:space="preserve">, jotka käsittelivät myymistä puhelimessa. </w:t>
      </w:r>
      <w:r w:rsidR="00523E19">
        <w:t>Se koettiin joko epäsopivana, koska asiakas ei itse pitänyt puhelinmyynnistä</w:t>
      </w:r>
      <w:r w:rsidR="002B0847">
        <w:t xml:space="preserve"> ja toisaalta siksi, että myytävä palvelu koettiin liian monimutkaiseksi myytäväksi puhelimessa. </w:t>
      </w:r>
      <w:r w:rsidR="00D93C40">
        <w:t>Osassa kommenteissa mainittiin, että myyjän ja chatin yhteistoiminta oli hyvää</w:t>
      </w:r>
      <w:r w:rsidR="005F2F17">
        <w:t>. Yksi kommentti</w:t>
      </w:r>
      <w:r w:rsidR="00FF6EF2">
        <w:t xml:space="preserve">, jossa </w:t>
      </w:r>
      <w:r w:rsidR="00570944">
        <w:t>kotisivuilla oleva chat ei toiminut kunnolla.</w:t>
      </w:r>
      <w:r w:rsidR="001D0057">
        <w:t xml:space="preserve"> Palvelua olisi toivottu myös kasvokkain.</w:t>
      </w:r>
      <w:r w:rsidR="004107E6">
        <w:t xml:space="preserve"> </w:t>
      </w:r>
      <w:r w:rsidR="00E75582">
        <w:t>Positiivisina kommentteina oli mainittu erityisesti miellyttävä myyjä.</w:t>
      </w:r>
    </w:p>
    <w:p w14:paraId="3FA78C85" w14:textId="19C6ABCD" w:rsidR="00523E19" w:rsidRDefault="00523E19" w:rsidP="00944A88"/>
    <w:p w14:paraId="75B99702" w14:textId="0C2BFB12" w:rsidR="00523E19" w:rsidRDefault="00E75582" w:rsidP="00944A88">
      <w:r>
        <w:t xml:space="preserve">Kyselyssä oli vastausten perusteella vanhoja asiakkaita. Konkreettisia </w:t>
      </w:r>
      <w:r w:rsidR="00740225">
        <w:t>toimenpi</w:t>
      </w:r>
      <w:r w:rsidR="00A11FC5">
        <w:t xml:space="preserve">de ehdotuksina ehdotettiin alennuksia kanta-asiakkaille. </w:t>
      </w:r>
      <w:r w:rsidR="00C76B58">
        <w:t xml:space="preserve">Kehuja annettiin läpinäkyvästä raportoinnista. Vastauksista käy ilmi, että </w:t>
      </w:r>
      <w:r w:rsidR="000F2040">
        <w:t xml:space="preserve">yhdelle asiakkaalle oli tarjottu irtisanomisvaiheessa </w:t>
      </w:r>
      <w:r w:rsidR="005638E0">
        <w:t>kuukausittain</w:t>
      </w:r>
      <w:r w:rsidR="000F2040">
        <w:t xml:space="preserve"> laskutettavaa palvelua kertasumman sijaan. Tämä muutos oli koettu erittäin positiiviseksi ratkaisuksi asiakkaan kannalta.</w:t>
      </w:r>
      <w:r w:rsidR="002425DA">
        <w:t xml:space="preserve"> ”Kahden vuoden tarjous ei kiva, mennään mielu</w:t>
      </w:r>
      <w:r w:rsidR="00BE3D25">
        <w:t>ummin vuosi kerrallaan” -kommentti viittaa pitkään sopimusjaksoon, jota ei olla koettu parhaimmaksi ratkaisutavaksi.</w:t>
      </w:r>
    </w:p>
    <w:p w14:paraId="6161104D" w14:textId="33E1F5D3" w:rsidR="00944A88" w:rsidRDefault="00944A88" w:rsidP="00944A88"/>
    <w:p w14:paraId="7EA07DC2" w14:textId="4A683D15" w:rsidR="00BE3D25" w:rsidRDefault="00BE3D25" w:rsidP="00BE3D25">
      <w:pPr>
        <w:pStyle w:val="Otsikko3"/>
      </w:pPr>
      <w:bookmarkStart w:id="52" w:name="_Toc40612654"/>
      <w:r>
        <w:t>Luotettavuus</w:t>
      </w:r>
      <w:bookmarkEnd w:id="52"/>
    </w:p>
    <w:p w14:paraId="1BFC23C0" w14:textId="2E45222D" w:rsidR="00BE3D25" w:rsidRDefault="00D01D14" w:rsidP="00BE3D25">
      <w:pPr>
        <w:pStyle w:val="Leipteksti"/>
        <w:rPr>
          <w:lang w:val="fi-FI"/>
        </w:rPr>
      </w:pPr>
      <w:r>
        <w:rPr>
          <w:lang w:val="fi-FI"/>
        </w:rPr>
        <w:t xml:space="preserve">Konkreettiseen ympäristöön liittyvät kommentit ovat kytköksissä vahvasti </w:t>
      </w:r>
      <w:r w:rsidR="00966840">
        <w:rPr>
          <w:lang w:val="fi-FI"/>
        </w:rPr>
        <w:t xml:space="preserve">myös luotettavuuteen. Konkreettiset asiat lisäävät luottamusta palveluntarjoajaan. </w:t>
      </w:r>
      <w:r w:rsidR="00AF05F7">
        <w:rPr>
          <w:lang w:val="fi-FI"/>
        </w:rPr>
        <w:t xml:space="preserve">Luottamuksen </w:t>
      </w:r>
      <w:r w:rsidR="002354A8">
        <w:rPr>
          <w:lang w:val="fi-FI"/>
        </w:rPr>
        <w:t>vaikuttaa samanlaiset epäselvyydet, jotka vaikuttivat konkreettisen ympäristön tulkinnoissa</w:t>
      </w:r>
      <w:r w:rsidR="007F0A88">
        <w:rPr>
          <w:lang w:val="fi-FI"/>
        </w:rPr>
        <w:t xml:space="preserve"> ja toisaalta positiivisena luottamusta herättävän se, että </w:t>
      </w:r>
      <w:r w:rsidR="00B7582C">
        <w:rPr>
          <w:lang w:val="fi-FI"/>
        </w:rPr>
        <w:t xml:space="preserve">yritys toimii kuten on sovittu. Luotettavuuden yläkategoriaan </w:t>
      </w:r>
      <w:r w:rsidR="00A519F6">
        <w:rPr>
          <w:lang w:val="fi-FI"/>
        </w:rPr>
        <w:t xml:space="preserve">liittyi myös asioita </w:t>
      </w:r>
      <w:r w:rsidR="00C81592">
        <w:rPr>
          <w:lang w:val="fi-FI"/>
        </w:rPr>
        <w:t xml:space="preserve">kuten saman henkilön toimiminen </w:t>
      </w:r>
      <w:r w:rsidR="00BA3432">
        <w:rPr>
          <w:lang w:val="fi-FI"/>
        </w:rPr>
        <w:t>asiakaspalvelutilanteissa</w:t>
      </w:r>
      <w:r w:rsidR="0065616E">
        <w:rPr>
          <w:lang w:val="fi-FI"/>
        </w:rPr>
        <w:t xml:space="preserve"> ja yrityksen yleisesti luotettava olemus. Negatiivisena mainitaan ”</w:t>
      </w:r>
      <w:r w:rsidR="000D0C13">
        <w:rPr>
          <w:lang w:val="fi-FI"/>
        </w:rPr>
        <w:t>Yhteyshenkilön vaihtumisesta ei ilmoiteta”, joka viittaa siihen, että asiakaskunnassa arvostetaan luotettavaa yhteyshenkilöä</w:t>
      </w:r>
      <w:r w:rsidR="00C275D3">
        <w:rPr>
          <w:lang w:val="fi-FI"/>
        </w:rPr>
        <w:t>. Joillakin vastaajista oli ennakkokäsityksiä yritystä kohtaan, joka näkyi vastauksista.</w:t>
      </w:r>
    </w:p>
    <w:p w14:paraId="2D3CF077" w14:textId="15E1D016" w:rsidR="00C275D3" w:rsidRDefault="00C275D3" w:rsidP="00BE3D25">
      <w:pPr>
        <w:pStyle w:val="Leipteksti"/>
        <w:rPr>
          <w:lang w:val="fi-FI"/>
        </w:rPr>
      </w:pPr>
    </w:p>
    <w:p w14:paraId="12F8A114" w14:textId="61F10593" w:rsidR="00C275D3" w:rsidRDefault="00B92D9B" w:rsidP="00BE3D25">
      <w:pPr>
        <w:pStyle w:val="Leipteksti"/>
        <w:rPr>
          <w:lang w:val="fi-FI"/>
        </w:rPr>
      </w:pPr>
      <w:r>
        <w:rPr>
          <w:lang w:val="fi-FI"/>
        </w:rPr>
        <w:t>Luottamusta herättää erityisesti helppo asiointi yrityksen kanssa</w:t>
      </w:r>
      <w:r w:rsidR="00C22A47">
        <w:rPr>
          <w:lang w:val="fi-FI"/>
        </w:rPr>
        <w:t xml:space="preserve"> ja pitkät asiakkuudet. Pitkiä asiakkuuksia edistivät vastaajien mielestä joko sopivat palvelut tai </w:t>
      </w:r>
      <w:r w:rsidR="00EE72C1">
        <w:rPr>
          <w:lang w:val="fi-FI"/>
        </w:rPr>
        <w:t xml:space="preserve">luotettava asiakaspalvelija. </w:t>
      </w:r>
      <w:r w:rsidR="006B2AE1">
        <w:rPr>
          <w:lang w:val="fi-FI"/>
        </w:rPr>
        <w:t xml:space="preserve">Sujuva jatkosopimuksen tekeminen vahvisti palvelukokemusta. </w:t>
      </w:r>
      <w:r w:rsidR="00D53035">
        <w:rPr>
          <w:lang w:val="fi-FI"/>
        </w:rPr>
        <w:t xml:space="preserve">Eräällä vastaajalla vastauksesta ilmeni luottamus tutkittavaan yritykseen, koska edeltävällä kumppanilla oli kestänyt huomattavasti kauemmin </w:t>
      </w:r>
      <w:r w:rsidR="00B76DF8">
        <w:rPr>
          <w:lang w:val="fi-FI"/>
        </w:rPr>
        <w:t xml:space="preserve">aloittaa tekeminen ja </w:t>
      </w:r>
      <w:r w:rsidR="009D21C6">
        <w:rPr>
          <w:lang w:val="fi-FI"/>
        </w:rPr>
        <w:t xml:space="preserve">ylipäätään tutkittavan yrityksen antava vaikutelma </w:t>
      </w:r>
      <w:r w:rsidR="003C4D92">
        <w:rPr>
          <w:lang w:val="fi-FI"/>
        </w:rPr>
        <w:t xml:space="preserve">antoi kuvan ”tekemisen meiningistä”.  Luottamusta herätti myös avoin </w:t>
      </w:r>
      <w:r w:rsidR="00DB2A5B">
        <w:rPr>
          <w:lang w:val="fi-FI"/>
        </w:rPr>
        <w:t xml:space="preserve">yhteydenpito </w:t>
      </w:r>
      <w:r w:rsidR="008D3056">
        <w:rPr>
          <w:lang w:val="fi-FI"/>
        </w:rPr>
        <w:t xml:space="preserve">ja kiinnostus asiakasyrityksen asioihin. </w:t>
      </w:r>
    </w:p>
    <w:p w14:paraId="766FD4EE" w14:textId="3B48AA51" w:rsidR="008D3056" w:rsidRDefault="008D3056" w:rsidP="00BE3D25">
      <w:pPr>
        <w:pStyle w:val="Leipteksti"/>
        <w:rPr>
          <w:lang w:val="fi-FI"/>
        </w:rPr>
      </w:pPr>
    </w:p>
    <w:p w14:paraId="6DBAC901" w14:textId="6C680FEF" w:rsidR="008D3056" w:rsidRDefault="008A56E6" w:rsidP="008D3056">
      <w:pPr>
        <w:pStyle w:val="Otsikko3"/>
      </w:pPr>
      <w:bookmarkStart w:id="53" w:name="_Toc40612655"/>
      <w:r>
        <w:lastRenderedPageBreak/>
        <w:t>Regointialttius</w:t>
      </w:r>
      <w:bookmarkEnd w:id="53"/>
    </w:p>
    <w:p w14:paraId="6F3843B9" w14:textId="64D8D1AD" w:rsidR="008A56E6" w:rsidRDefault="00C4103C" w:rsidP="008A56E6">
      <w:pPr>
        <w:pStyle w:val="Leipteksti"/>
        <w:rPr>
          <w:lang w:val="fi-FI"/>
        </w:rPr>
      </w:pPr>
      <w:r>
        <w:rPr>
          <w:lang w:val="fi-FI"/>
        </w:rPr>
        <w:t xml:space="preserve">Reagointialttiuteen vaikuttavat tekijät liittyvät usein kykyyn reagoida palvelutilanteessa. </w:t>
      </w:r>
      <w:r w:rsidR="00D146CC">
        <w:rPr>
          <w:lang w:val="fi-FI"/>
        </w:rPr>
        <w:t xml:space="preserve">Eräs vastaajista kertoo tilanteen, jossa etäyhteys ei toiminut, mutta myyjä pystyi tästä huolimatta korjaamaan tilanteen. </w:t>
      </w:r>
      <w:r w:rsidR="00792BE1">
        <w:rPr>
          <w:lang w:val="fi-FI"/>
        </w:rPr>
        <w:t xml:space="preserve">Tässä tilanteessa ylipäätänsä reagointi teki vaikutuksen asiakkaaseen. </w:t>
      </w:r>
      <w:r w:rsidR="001D78B6">
        <w:rPr>
          <w:lang w:val="fi-FI"/>
        </w:rPr>
        <w:t>Toisella vastaajalla oli kokemus, jossa myyjä oli aktiivisesti opastanut</w:t>
      </w:r>
      <w:r w:rsidR="00230750">
        <w:rPr>
          <w:lang w:val="fi-FI"/>
        </w:rPr>
        <w:t xml:space="preserve">, ottanut useasti yhteyttä ja nähnyt vaivaa asiakkaan eteen. Hän oli niin vakuuttunut myyjän </w:t>
      </w:r>
      <w:r w:rsidR="003575D3">
        <w:rPr>
          <w:lang w:val="fi-FI"/>
        </w:rPr>
        <w:t xml:space="preserve">toiminnasta, että oli laajentanut sopimustaan. </w:t>
      </w:r>
      <w:r w:rsidR="00F44374">
        <w:rPr>
          <w:lang w:val="fi-FI"/>
        </w:rPr>
        <w:t xml:space="preserve">Näissä kommenteissa erityisesti näkyi mainittuna yksittäisten myyjien nimiä ja </w:t>
      </w:r>
      <w:r w:rsidR="00CD03A3">
        <w:rPr>
          <w:lang w:val="fi-FI"/>
        </w:rPr>
        <w:t xml:space="preserve">tässä kategoriassa vastaajat olivat eniten saaneet ”elämyksiä”. </w:t>
      </w:r>
    </w:p>
    <w:p w14:paraId="6CF0D075" w14:textId="6D7A06F2" w:rsidR="007E7ED7" w:rsidRDefault="007E7ED7" w:rsidP="008A56E6">
      <w:pPr>
        <w:pStyle w:val="Leipteksti"/>
        <w:rPr>
          <w:lang w:val="fi-FI"/>
        </w:rPr>
      </w:pPr>
    </w:p>
    <w:p w14:paraId="7D696839" w14:textId="3C98323A" w:rsidR="007E7ED7" w:rsidRDefault="007E7ED7" w:rsidP="008A56E6">
      <w:pPr>
        <w:pStyle w:val="Leipteksti"/>
        <w:rPr>
          <w:lang w:val="fi-FI"/>
        </w:rPr>
      </w:pPr>
      <w:r>
        <w:rPr>
          <w:lang w:val="fi-FI"/>
        </w:rPr>
        <w:t xml:space="preserve">Reagointialttiudessa oltiin vakuuttuneita, jos myyjältä löytyi faktavastauksia asiakkaan antamiin kysymyksiin. </w:t>
      </w:r>
      <w:r w:rsidR="003335EE">
        <w:rPr>
          <w:lang w:val="fi-FI"/>
        </w:rPr>
        <w:t>Osassa vastauksissa kehuttiin nopeaa reagointia</w:t>
      </w:r>
      <w:r w:rsidR="00C64CE5">
        <w:rPr>
          <w:lang w:val="fi-FI"/>
        </w:rPr>
        <w:t xml:space="preserve"> ja toisissa taas </w:t>
      </w:r>
      <w:r w:rsidR="009E15CB">
        <w:rPr>
          <w:lang w:val="fi-FI"/>
        </w:rPr>
        <w:t xml:space="preserve">”oikeasti innokkaita” myyjiä, joilla on halu tehdä yhteistyötä. </w:t>
      </w:r>
      <w:r w:rsidR="001F172C">
        <w:rPr>
          <w:lang w:val="fi-FI"/>
        </w:rPr>
        <w:t xml:space="preserve">Ratkaisukeskeinen kommentointi yhdistettynä siihen, että myyjä pitää asiakkaan tietoisena koko prosessin aikana nähtiin positiivisina asioina. </w:t>
      </w:r>
      <w:r w:rsidR="002949FB">
        <w:rPr>
          <w:lang w:val="fi-FI"/>
        </w:rPr>
        <w:t xml:space="preserve">Yksi vastaajista oli tiivistänyt tämän lauseeseen ”tilaamisen helppous viehättää”. </w:t>
      </w:r>
      <w:r w:rsidR="00F93A1C">
        <w:rPr>
          <w:lang w:val="fi-FI"/>
        </w:rPr>
        <w:t xml:space="preserve"> Erityisesti kommenteista paistoi se, kuinka annettiin henkilökohtaisia neuvoja vastaajan tilanteeseen</w:t>
      </w:r>
      <w:r w:rsidR="00E01C44">
        <w:rPr>
          <w:lang w:val="fi-FI"/>
        </w:rPr>
        <w:t xml:space="preserve">. </w:t>
      </w:r>
    </w:p>
    <w:p w14:paraId="35CB9FDB" w14:textId="5FC064A8" w:rsidR="000C0D7E" w:rsidRDefault="000C0D7E" w:rsidP="008A56E6">
      <w:pPr>
        <w:pStyle w:val="Leipteksti"/>
        <w:rPr>
          <w:lang w:val="fi-FI"/>
        </w:rPr>
      </w:pPr>
    </w:p>
    <w:p w14:paraId="72E26189" w14:textId="6B5C9687" w:rsidR="000C0D7E" w:rsidRDefault="000C0D7E" w:rsidP="000C0D7E">
      <w:pPr>
        <w:pStyle w:val="Otsikko3"/>
      </w:pPr>
      <w:bookmarkStart w:id="54" w:name="_Toc40612656"/>
      <w:r>
        <w:t>Vakuuttavuus</w:t>
      </w:r>
      <w:bookmarkEnd w:id="54"/>
    </w:p>
    <w:p w14:paraId="5A0798BA" w14:textId="79FBCEAA" w:rsidR="000C0D7E" w:rsidRDefault="00AA5CD9" w:rsidP="000C0D7E">
      <w:pPr>
        <w:pStyle w:val="Leipteksti"/>
        <w:rPr>
          <w:lang w:val="fi-FI"/>
        </w:rPr>
      </w:pPr>
      <w:r>
        <w:rPr>
          <w:lang w:val="fi-FI"/>
        </w:rPr>
        <w:t>Vakuuttavuudessa korostui asiakaslähtöi</w:t>
      </w:r>
      <w:r w:rsidR="00F302D7">
        <w:rPr>
          <w:lang w:val="fi-FI"/>
        </w:rPr>
        <w:t xml:space="preserve">syys. Useassa kommentissa tuli esiin positiivisessa valossa, että ei ollut tyrkyttävä ja toisaalta toisissa mainittiin negatiivisena </w:t>
      </w:r>
      <w:r w:rsidR="00275E33">
        <w:rPr>
          <w:lang w:val="fi-FI"/>
        </w:rPr>
        <w:t xml:space="preserve">kommentilla kuten ”pakkomyynnin tuntua”. </w:t>
      </w:r>
      <w:r w:rsidR="0085388E">
        <w:rPr>
          <w:lang w:val="fi-FI"/>
        </w:rPr>
        <w:t xml:space="preserve">Vakuuttavuutta </w:t>
      </w:r>
      <w:r w:rsidR="00A70A22">
        <w:rPr>
          <w:lang w:val="fi-FI"/>
        </w:rPr>
        <w:t>nosti se, jos asiakasyritykseen oli tutustuttu etukäteen</w:t>
      </w:r>
      <w:r w:rsidR="00F451B8">
        <w:rPr>
          <w:lang w:val="fi-FI"/>
        </w:rPr>
        <w:t xml:space="preserve"> tai oli ymmärrystä yrityksen toiminnasta</w:t>
      </w:r>
      <w:r w:rsidR="00A17B95">
        <w:rPr>
          <w:lang w:val="fi-FI"/>
        </w:rPr>
        <w:t xml:space="preserve"> ja asiakkaiden tarpeista</w:t>
      </w:r>
      <w:r w:rsidR="00A70A22">
        <w:rPr>
          <w:lang w:val="fi-FI"/>
        </w:rPr>
        <w:t>. Osaa vastaajista vakuuttivat</w:t>
      </w:r>
      <w:r w:rsidR="003E734E">
        <w:rPr>
          <w:lang w:val="fi-FI"/>
        </w:rPr>
        <w:t xml:space="preserve"> se, jos myyjä pystyi lupaamaan jotain tai oli </w:t>
      </w:r>
      <w:r w:rsidR="00FB0C55">
        <w:rPr>
          <w:lang w:val="fi-FI"/>
        </w:rPr>
        <w:t xml:space="preserve">tarjota </w:t>
      </w:r>
      <w:r w:rsidR="003E734E">
        <w:rPr>
          <w:lang w:val="fi-FI"/>
        </w:rPr>
        <w:t xml:space="preserve">vaikuttavia referenssejä. </w:t>
      </w:r>
      <w:r w:rsidR="00D47432">
        <w:rPr>
          <w:lang w:val="fi-FI"/>
        </w:rPr>
        <w:t>Yksittäisenä taitona esitettiin myyjän hyvän ar</w:t>
      </w:r>
      <w:r w:rsidR="006917EE">
        <w:rPr>
          <w:lang w:val="fi-FI"/>
        </w:rPr>
        <w:t>gumentointitaidot esimeriksi palvelun hyödyistä vastaajalle.</w:t>
      </w:r>
    </w:p>
    <w:p w14:paraId="1F6D0CCE" w14:textId="5BA22F4D" w:rsidR="006917EE" w:rsidRDefault="006917EE" w:rsidP="000C0D7E">
      <w:pPr>
        <w:pStyle w:val="Leipteksti"/>
        <w:rPr>
          <w:lang w:val="fi-FI"/>
        </w:rPr>
      </w:pPr>
    </w:p>
    <w:p w14:paraId="77FD801A" w14:textId="10388C54" w:rsidR="00F451B8" w:rsidRDefault="00022149" w:rsidP="000C0D7E">
      <w:pPr>
        <w:pStyle w:val="Leipteksti"/>
        <w:rPr>
          <w:lang w:val="fi-FI"/>
        </w:rPr>
      </w:pPr>
      <w:r>
        <w:rPr>
          <w:lang w:val="fi-FI"/>
        </w:rPr>
        <w:t xml:space="preserve">Kuten reagointialttiudessa, niin vakuuttavuudessa </w:t>
      </w:r>
      <w:r w:rsidR="00D962C5">
        <w:rPr>
          <w:lang w:val="fi-FI"/>
        </w:rPr>
        <w:t xml:space="preserve">tuli paljon mainintoja yksittäisille myyjille ja heidän tekemiselleen. Yksi kommenteista </w:t>
      </w:r>
      <w:r w:rsidR="00802083">
        <w:rPr>
          <w:lang w:val="fi-FI"/>
        </w:rPr>
        <w:t xml:space="preserve">tiivisti asian seuraavasti ”Kuunteli minua, </w:t>
      </w:r>
      <w:r w:rsidR="00802083">
        <w:rPr>
          <w:lang w:val="fi-FI"/>
        </w:rPr>
        <w:lastRenderedPageBreak/>
        <w:t>ei puhunut päälle</w:t>
      </w:r>
      <w:r w:rsidR="00D73B4D">
        <w:rPr>
          <w:lang w:val="fi-FI"/>
        </w:rPr>
        <w:t xml:space="preserve"> ja oli muutenkin asiallinen…Loistava puhelu, jolla sai minut vakuuttuneeksi siitä, että </w:t>
      </w:r>
      <w:r w:rsidR="00470EE8">
        <w:rPr>
          <w:lang w:val="fi-FI"/>
        </w:rPr>
        <w:t xml:space="preserve">minun pitää ottaa tämä palvelu käyttöön”. </w:t>
      </w:r>
      <w:r w:rsidR="006D3D67">
        <w:rPr>
          <w:lang w:val="fi-FI"/>
        </w:rPr>
        <w:t>Tarpeiden oikea kartoitus</w:t>
      </w:r>
      <w:r w:rsidR="003B39C3">
        <w:rPr>
          <w:lang w:val="fi-FI"/>
        </w:rPr>
        <w:t xml:space="preserve"> ja vahva asiantuntijaosaaminen vakuuttivat myös asiakkaan</w:t>
      </w:r>
      <w:r w:rsidR="00BE30AC">
        <w:rPr>
          <w:lang w:val="fi-FI"/>
        </w:rPr>
        <w:t xml:space="preserve"> </w:t>
      </w:r>
      <w:r w:rsidR="00AE0ED4">
        <w:rPr>
          <w:lang w:val="fi-FI"/>
        </w:rPr>
        <w:t>”myyjä ei tyrkyttänyt</w:t>
      </w:r>
      <w:r w:rsidR="0061510C">
        <w:rPr>
          <w:lang w:val="fi-FI"/>
        </w:rPr>
        <w:t xml:space="preserve">, vaan vakuutti ammattitaidollaan”. Myös yksi vastaaja näki positiivisena sen, että myyjä selitti </w:t>
      </w:r>
      <w:r w:rsidR="00CA3D5E">
        <w:rPr>
          <w:lang w:val="fi-FI"/>
        </w:rPr>
        <w:t>kärsivällisesti</w:t>
      </w:r>
      <w:r w:rsidR="0006717F">
        <w:rPr>
          <w:lang w:val="fi-FI"/>
        </w:rPr>
        <w:t xml:space="preserve">, mitä oltiin ostamassa ja mitä hyötyjä </w:t>
      </w:r>
      <w:r w:rsidR="00247E3D">
        <w:rPr>
          <w:lang w:val="fi-FI"/>
        </w:rPr>
        <w:t>siitä olisi vastaajalle.</w:t>
      </w:r>
    </w:p>
    <w:p w14:paraId="646C1AC0" w14:textId="224B2659" w:rsidR="00247E3D" w:rsidRDefault="00247E3D" w:rsidP="000C0D7E">
      <w:pPr>
        <w:pStyle w:val="Leipteksti"/>
        <w:rPr>
          <w:lang w:val="fi-FI"/>
        </w:rPr>
      </w:pPr>
    </w:p>
    <w:p w14:paraId="380ADBB4" w14:textId="4AA19E9C" w:rsidR="00247E3D" w:rsidRDefault="00EC3977" w:rsidP="00EC3977">
      <w:pPr>
        <w:pStyle w:val="Otsikko3"/>
      </w:pPr>
      <w:bookmarkStart w:id="55" w:name="_Toc40612657"/>
      <w:r>
        <w:t>Empatia</w:t>
      </w:r>
      <w:bookmarkEnd w:id="55"/>
    </w:p>
    <w:p w14:paraId="166649F7" w14:textId="00E8FE26" w:rsidR="006917EE" w:rsidRDefault="001A18B1" w:rsidP="000C0D7E">
      <w:pPr>
        <w:pStyle w:val="Leipteksti"/>
        <w:rPr>
          <w:lang w:val="fi-FI"/>
        </w:rPr>
      </w:pPr>
      <w:r>
        <w:rPr>
          <w:lang w:val="fi-FI"/>
        </w:rPr>
        <w:t>Empatia</w:t>
      </w:r>
      <w:r w:rsidR="00CD5725">
        <w:rPr>
          <w:lang w:val="fi-FI"/>
        </w:rPr>
        <w:t xml:space="preserve">ssa korostuu vastaavanlaisia vastauksia kuin aiemmissa, kuten </w:t>
      </w:r>
      <w:r w:rsidR="00827414">
        <w:rPr>
          <w:lang w:val="fi-FI"/>
        </w:rPr>
        <w:t>asiakaslähtöisyys. Vastauksen kulma on kuitenkin enemmän</w:t>
      </w:r>
      <w:r w:rsidR="00B63FEF">
        <w:rPr>
          <w:lang w:val="fi-FI"/>
        </w:rPr>
        <w:t xml:space="preserve"> siinä,</w:t>
      </w:r>
      <w:r w:rsidR="00827414">
        <w:rPr>
          <w:lang w:val="fi-FI"/>
        </w:rPr>
        <w:t xml:space="preserve"> </w:t>
      </w:r>
      <w:r w:rsidR="00EA4586">
        <w:rPr>
          <w:lang w:val="fi-FI"/>
        </w:rPr>
        <w:t xml:space="preserve">kuinka ymmärtää asiakkaan tilannetta. </w:t>
      </w:r>
      <w:r w:rsidR="00B63FEF">
        <w:rPr>
          <w:lang w:val="fi-FI"/>
        </w:rPr>
        <w:t>Tiivistettynä useat kommentit oli</w:t>
      </w:r>
      <w:r w:rsidR="00FB144A">
        <w:rPr>
          <w:lang w:val="fi-FI"/>
        </w:rPr>
        <w:t xml:space="preserve">vat ”kuunteli asiakasta” tai </w:t>
      </w:r>
      <w:r w:rsidR="00F272E3">
        <w:rPr>
          <w:lang w:val="fi-FI"/>
        </w:rPr>
        <w:t xml:space="preserve">”sopiva kommunikaatio”. </w:t>
      </w:r>
      <w:r w:rsidR="00C7022C">
        <w:rPr>
          <w:lang w:val="fi-FI"/>
        </w:rPr>
        <w:t>Hyökkäävä</w:t>
      </w:r>
      <w:r w:rsidR="00147DFD">
        <w:rPr>
          <w:lang w:val="fi-FI"/>
        </w:rPr>
        <w:t xml:space="preserve"> tai tuputtava</w:t>
      </w:r>
      <w:r w:rsidR="00C7022C">
        <w:rPr>
          <w:lang w:val="fi-FI"/>
        </w:rPr>
        <w:t xml:space="preserve"> myyjä </w:t>
      </w:r>
      <w:r w:rsidR="00147DFD">
        <w:rPr>
          <w:lang w:val="fi-FI"/>
        </w:rPr>
        <w:t>koettiin negatiivisena</w:t>
      </w:r>
      <w:r w:rsidR="00925401">
        <w:rPr>
          <w:lang w:val="fi-FI"/>
        </w:rPr>
        <w:t xml:space="preserve">. Oikea viestintätyyli oli mainittu </w:t>
      </w:r>
      <w:r w:rsidR="00EC6D9E">
        <w:rPr>
          <w:lang w:val="fi-FI"/>
        </w:rPr>
        <w:t xml:space="preserve">useissa kommenteissa. Hyvät kemiat tai suhde myyjään oli mainittu muutamissa kommenteissa tärkeänä. </w:t>
      </w:r>
      <w:r w:rsidR="00094087">
        <w:rPr>
          <w:lang w:val="fi-FI"/>
        </w:rPr>
        <w:t>Yksi vastaajista oli tiivistänyt hyvin myyjän luonteen ”</w:t>
      </w:r>
      <w:r w:rsidR="004C0A5A">
        <w:rPr>
          <w:lang w:val="fi-FI"/>
        </w:rPr>
        <w:t xml:space="preserve">lämpöä ja elämää täynnä oleva ihminen”. </w:t>
      </w:r>
      <w:r w:rsidR="00902558">
        <w:rPr>
          <w:lang w:val="fi-FI"/>
        </w:rPr>
        <w:t>Monet vastaajat arvostivat persoonallista ja lämmintä lähestymistapaa, kun</w:t>
      </w:r>
      <w:r w:rsidR="00AF5351">
        <w:rPr>
          <w:lang w:val="fi-FI"/>
        </w:rPr>
        <w:t>han myyjä kuunteli asiakasta.</w:t>
      </w:r>
    </w:p>
    <w:p w14:paraId="056A9AE0" w14:textId="65C43726" w:rsidR="00AF5351" w:rsidRDefault="00AF5351" w:rsidP="000C0D7E">
      <w:pPr>
        <w:pStyle w:val="Leipteksti"/>
        <w:rPr>
          <w:lang w:val="fi-FI"/>
        </w:rPr>
      </w:pPr>
    </w:p>
    <w:p w14:paraId="477CCE54" w14:textId="66D467D1" w:rsidR="000D0C13" w:rsidRPr="00BE3D25" w:rsidRDefault="00AF5351" w:rsidP="00BE3D25">
      <w:pPr>
        <w:pStyle w:val="Leipteksti"/>
        <w:rPr>
          <w:lang w:val="fi-FI"/>
        </w:rPr>
      </w:pPr>
      <w:r>
        <w:rPr>
          <w:lang w:val="fi-FI"/>
        </w:rPr>
        <w:t xml:space="preserve">Yleisimmät negatiiviset arviot korostuvasti </w:t>
      </w:r>
      <w:r w:rsidR="0071019E">
        <w:rPr>
          <w:lang w:val="fi-FI"/>
        </w:rPr>
        <w:t>mainitsivat joko painostavuuden tai kiireen</w:t>
      </w:r>
      <w:r w:rsidR="00681CF7">
        <w:rPr>
          <w:lang w:val="fi-FI"/>
        </w:rPr>
        <w:t xml:space="preserve"> ja taas päinvastoin kehuttiin, että rauhallinen ja kärsivällinen tyyli oli </w:t>
      </w:r>
      <w:r w:rsidR="00233DA0">
        <w:rPr>
          <w:lang w:val="fi-FI"/>
        </w:rPr>
        <w:t xml:space="preserve">erittäin monen mieleen. </w:t>
      </w:r>
      <w:r w:rsidR="007B6C87">
        <w:rPr>
          <w:lang w:val="fi-FI"/>
        </w:rPr>
        <w:t xml:space="preserve">Näissä kommenteissa korostettiin erityisesti sitä, että asiakkaan kanssa pitäisi keretä juttelemaan. </w:t>
      </w:r>
      <w:r w:rsidR="00E02143">
        <w:rPr>
          <w:lang w:val="fi-FI"/>
        </w:rPr>
        <w:t xml:space="preserve">Viestintätyyli on merkittävässä osassa palvelua tässä vaiheessa, </w:t>
      </w:r>
      <w:r w:rsidR="00727B87">
        <w:rPr>
          <w:lang w:val="fi-FI"/>
        </w:rPr>
        <w:t xml:space="preserve">koska yksi vastaajista arvosti juurikin sitä, että ”ei jaariteltu, koska vastasin kesken potilastöiden”. </w:t>
      </w:r>
      <w:r w:rsidR="008D44FD">
        <w:rPr>
          <w:lang w:val="fi-FI"/>
        </w:rPr>
        <w:t xml:space="preserve">Oikeat ja ajankohtaiset ratkaisut saivat myös kiitosta. </w:t>
      </w:r>
    </w:p>
    <w:p w14:paraId="56CA8F22" w14:textId="77777777" w:rsidR="00BE3D25" w:rsidRDefault="00BE3D25" w:rsidP="00944A88"/>
    <w:p w14:paraId="20A859C3" w14:textId="011BA199" w:rsidR="00944A88" w:rsidRDefault="00BF62E0" w:rsidP="00944A88">
      <w:pPr>
        <w:pStyle w:val="Otsikko2"/>
      </w:pPr>
      <w:bookmarkStart w:id="56" w:name="_Toc40612658"/>
      <w:r>
        <w:t>Toteutuneiden kokemusten analysointi</w:t>
      </w:r>
      <w:bookmarkEnd w:id="56"/>
    </w:p>
    <w:p w14:paraId="1C130E8D" w14:textId="6C29B39D" w:rsidR="00347BF7" w:rsidRDefault="00B56A5F" w:rsidP="00347BF7">
      <w:pPr>
        <w:pStyle w:val="Leipteksti"/>
        <w:rPr>
          <w:lang w:val="fi-FI"/>
        </w:rPr>
      </w:pPr>
      <w:r>
        <w:rPr>
          <w:lang w:val="fi-FI"/>
        </w:rPr>
        <w:t>Toteutuneet kokemukset ovat kuusi kuukautta ensimmäisen kyselyn jälkeen eli ostotapahtuman jälkeen. Tutkielmassa ei sinällään haluta tutkia yhtä yksittäistä asiakkuutta, vaan ennemmin sitä</w:t>
      </w:r>
      <w:r w:rsidR="00EF6430">
        <w:rPr>
          <w:lang w:val="fi-FI"/>
        </w:rPr>
        <w:t>, että mi</w:t>
      </w:r>
      <w:r w:rsidR="00B16097">
        <w:rPr>
          <w:lang w:val="fi-FI"/>
        </w:rPr>
        <w:t xml:space="preserve">tä </w:t>
      </w:r>
      <w:r w:rsidR="001E2303">
        <w:rPr>
          <w:lang w:val="fi-FI"/>
        </w:rPr>
        <w:t xml:space="preserve">positiivisia ja kriittisiä kommentteja tulee tässä vaiheessa ostoprosessia. Täten </w:t>
      </w:r>
      <w:r w:rsidR="008269DD">
        <w:rPr>
          <w:lang w:val="fi-FI"/>
        </w:rPr>
        <w:t xml:space="preserve">saadaan enemmän erilaisia kokemuksia verrattuna yksittäisiin kokemuksiin. </w:t>
      </w:r>
    </w:p>
    <w:p w14:paraId="16DC8FF7" w14:textId="386BA4D1" w:rsidR="008269DD" w:rsidRDefault="008269DD" w:rsidP="008269DD">
      <w:pPr>
        <w:pStyle w:val="Otsikko3"/>
      </w:pPr>
      <w:bookmarkStart w:id="57" w:name="_Toc40612659"/>
      <w:r>
        <w:lastRenderedPageBreak/>
        <w:t xml:space="preserve">Konkreettinen ympäristö </w:t>
      </w:r>
      <w:r w:rsidR="00850725">
        <w:t>kuusi kuukautta myöhemmin</w:t>
      </w:r>
      <w:bookmarkEnd w:id="57"/>
    </w:p>
    <w:p w14:paraId="149EAFF5" w14:textId="78A6185E" w:rsidR="00850725" w:rsidRDefault="00850725" w:rsidP="00850725">
      <w:pPr>
        <w:pStyle w:val="Leipteksti"/>
        <w:rPr>
          <w:lang w:val="fi-FI"/>
        </w:rPr>
      </w:pPr>
      <w:r>
        <w:rPr>
          <w:lang w:val="fi-FI"/>
        </w:rPr>
        <w:t>Kommentit keskittyvät huomattavasti enemmän käytännön palveluiden käyttämiseen.</w:t>
      </w:r>
      <w:r w:rsidR="00BA7A83">
        <w:rPr>
          <w:lang w:val="fi-FI"/>
        </w:rPr>
        <w:t xml:space="preserve"> Kommentit kuten ”osaan käyttää palvelua” tai </w:t>
      </w:r>
      <w:r w:rsidR="00C91A4B">
        <w:rPr>
          <w:lang w:val="fi-FI"/>
        </w:rPr>
        <w:t xml:space="preserve">”yksi paikka hallita tietoja” viittaavat siihen konkreettiseen käyttökokemukseen, joka asiakkailla on. </w:t>
      </w:r>
      <w:r w:rsidR="00A77A5E">
        <w:rPr>
          <w:lang w:val="fi-FI"/>
        </w:rPr>
        <w:t xml:space="preserve">Samalla tavoin oli kommentteja, jotka edustivat </w:t>
      </w:r>
      <w:r w:rsidR="00EF6C5E">
        <w:rPr>
          <w:lang w:val="fi-FI"/>
        </w:rPr>
        <w:t>päinvastaista näkökulmaa</w:t>
      </w:r>
      <w:r w:rsidR="00454438">
        <w:rPr>
          <w:lang w:val="fi-FI"/>
        </w:rPr>
        <w:t xml:space="preserve"> kuten </w:t>
      </w:r>
      <w:r w:rsidR="007A55BB">
        <w:rPr>
          <w:lang w:val="fi-FI"/>
        </w:rPr>
        <w:t xml:space="preserve">”päivittäminen vaikeaa” ja </w:t>
      </w:r>
      <w:r w:rsidR="00454438">
        <w:rPr>
          <w:lang w:val="fi-FI"/>
        </w:rPr>
        <w:t xml:space="preserve">”muutosten tekeminen vaikeaa”. Yksi kommentti viittasi </w:t>
      </w:r>
      <w:r w:rsidR="000A4BBA">
        <w:rPr>
          <w:lang w:val="fi-FI"/>
        </w:rPr>
        <w:t xml:space="preserve">kalliiseen hintaan, vaikka oli muuten tyytyväinen. </w:t>
      </w:r>
    </w:p>
    <w:p w14:paraId="1701D8FE" w14:textId="3CEE5214" w:rsidR="0008664A" w:rsidRDefault="0008664A" w:rsidP="00850725">
      <w:pPr>
        <w:pStyle w:val="Leipteksti"/>
        <w:rPr>
          <w:lang w:val="fi-FI"/>
        </w:rPr>
      </w:pPr>
    </w:p>
    <w:p w14:paraId="1DCF9FE3" w14:textId="48C0B2F2" w:rsidR="0008664A" w:rsidRDefault="0008664A" w:rsidP="00850725">
      <w:pPr>
        <w:pStyle w:val="Leipteksti"/>
        <w:rPr>
          <w:lang w:val="fi-FI"/>
        </w:rPr>
      </w:pPr>
      <w:r>
        <w:rPr>
          <w:lang w:val="fi-FI"/>
        </w:rPr>
        <w:t xml:space="preserve">Palvelun tuottamisen kannalta haastavimmat kommentit olivat ne, jossa mainitaan, ettei palvelusta ole ollut asiakkaalle </w:t>
      </w:r>
      <w:r w:rsidR="00651B81">
        <w:rPr>
          <w:lang w:val="fi-FI"/>
        </w:rPr>
        <w:t xml:space="preserve">huomattavia hyötyjä. </w:t>
      </w:r>
      <w:r w:rsidR="009D6AC4">
        <w:rPr>
          <w:lang w:val="fi-FI"/>
        </w:rPr>
        <w:t xml:space="preserve">Kuukausittaiset tilastot koettiin joidenkin mielestä hyväksi ja vastaajan omaa päätöksentekoa tukevaksi. </w:t>
      </w:r>
      <w:r w:rsidR="005148A7">
        <w:rPr>
          <w:lang w:val="fi-FI"/>
        </w:rPr>
        <w:t xml:space="preserve">Yksi vastaaja taas kuvaili kokemustaan siten, että sai </w:t>
      </w:r>
      <w:r w:rsidR="008A683A">
        <w:rPr>
          <w:lang w:val="fi-FI"/>
        </w:rPr>
        <w:t>sitä mitä tilasi, mutta ei mitään ylimääräistä, joka olisi yllättänyt hänet.</w:t>
      </w:r>
    </w:p>
    <w:p w14:paraId="239DD8C4" w14:textId="79918B6D" w:rsidR="008A683A" w:rsidRDefault="008A683A" w:rsidP="00850725">
      <w:pPr>
        <w:pStyle w:val="Leipteksti"/>
        <w:rPr>
          <w:lang w:val="fi-FI"/>
        </w:rPr>
      </w:pPr>
    </w:p>
    <w:p w14:paraId="5F9EC597" w14:textId="4750E39B" w:rsidR="008A683A" w:rsidRDefault="008A683A" w:rsidP="008A683A">
      <w:pPr>
        <w:pStyle w:val="Otsikko3"/>
      </w:pPr>
      <w:bookmarkStart w:id="58" w:name="_Toc40612660"/>
      <w:r>
        <w:t xml:space="preserve">Luotettavuus </w:t>
      </w:r>
      <w:r w:rsidR="008308A0">
        <w:t>kuusi kuukautta myöhemmin</w:t>
      </w:r>
      <w:bookmarkEnd w:id="58"/>
    </w:p>
    <w:p w14:paraId="05388874" w14:textId="2E077881" w:rsidR="008308A0" w:rsidRDefault="00A40E1E" w:rsidP="008308A0">
      <w:pPr>
        <w:pStyle w:val="Leipteksti"/>
        <w:rPr>
          <w:lang w:val="fi-FI"/>
        </w:rPr>
      </w:pPr>
      <w:r>
        <w:rPr>
          <w:lang w:val="fi-FI"/>
        </w:rPr>
        <w:t xml:space="preserve">Monissa kommenteissa tulee </w:t>
      </w:r>
      <w:r w:rsidR="002D7216">
        <w:rPr>
          <w:lang w:val="fi-FI"/>
        </w:rPr>
        <w:t xml:space="preserve">esiin toimintavarmuus. </w:t>
      </w:r>
      <w:r w:rsidR="000B144E">
        <w:rPr>
          <w:lang w:val="fi-FI"/>
        </w:rPr>
        <w:t>Tässä vaiheessa selvästi eniten arvostetaan toimintavarmuutta</w:t>
      </w:r>
      <w:r w:rsidR="000E0288">
        <w:rPr>
          <w:lang w:val="fi-FI"/>
        </w:rPr>
        <w:t xml:space="preserve">. Tätä vahvistaa kommentti, jossa ystävällinen palvelu oli hieman pelastanut kokonaiskokemusta, mutta </w:t>
      </w:r>
      <w:r w:rsidR="00E850FA">
        <w:rPr>
          <w:lang w:val="fi-FI"/>
        </w:rPr>
        <w:t xml:space="preserve">muuten mikään ei ollut vastaajan mukaan toiminut. Osa vastaajista oli kokenut, että </w:t>
      </w:r>
      <w:r w:rsidR="00B329F8">
        <w:rPr>
          <w:lang w:val="fi-FI"/>
        </w:rPr>
        <w:t>yritys ei ollut osannut toimittaa oikeaa ratkaisua, koska yritys ei ollut ymmärtänyt asiakkaan tarvetta tai palvelun oli tuottanut harjoittelijat.</w:t>
      </w:r>
      <w:r w:rsidR="0029345F">
        <w:rPr>
          <w:lang w:val="fi-FI"/>
        </w:rPr>
        <w:t xml:space="preserve"> Palvelu on välillä koettu etäiseksi</w:t>
      </w:r>
      <w:r w:rsidR="00225E8D">
        <w:rPr>
          <w:lang w:val="fi-FI"/>
        </w:rPr>
        <w:t xml:space="preserve"> tai koettu harmilliseksi, että tekijät ja myyjät ovat eri henkilöitä.</w:t>
      </w:r>
    </w:p>
    <w:p w14:paraId="3147AA8D" w14:textId="2566C229" w:rsidR="00C5160E" w:rsidRDefault="00C5160E" w:rsidP="008308A0">
      <w:pPr>
        <w:pStyle w:val="Leipteksti"/>
        <w:rPr>
          <w:lang w:val="fi-FI"/>
        </w:rPr>
      </w:pPr>
    </w:p>
    <w:p w14:paraId="723357B0" w14:textId="6FA6A6B5" w:rsidR="00C5160E" w:rsidRPr="008308A0" w:rsidRDefault="00D42090" w:rsidP="008308A0">
      <w:pPr>
        <w:pStyle w:val="Leipteksti"/>
        <w:rPr>
          <w:lang w:val="fi-FI"/>
        </w:rPr>
      </w:pPr>
      <w:r>
        <w:rPr>
          <w:lang w:val="fi-FI"/>
        </w:rPr>
        <w:t>Erittäin positiivinen kommentti on sellainen, kun vastaaja oli sanonut ”</w:t>
      </w:r>
      <w:r w:rsidR="001F3026">
        <w:rPr>
          <w:lang w:val="fi-FI"/>
        </w:rPr>
        <w:t xml:space="preserve">Olen saanut omilta asiakkailtani hyvää palautetta uudistuksista”. </w:t>
      </w:r>
      <w:r w:rsidR="00B05FB9">
        <w:rPr>
          <w:lang w:val="fi-FI"/>
        </w:rPr>
        <w:t>Luotettavuuteen vaikuttaa myös yleinen kuva yrityksestä</w:t>
      </w:r>
      <w:r w:rsidR="00FD7CF2">
        <w:rPr>
          <w:lang w:val="fi-FI"/>
        </w:rPr>
        <w:t xml:space="preserve">. Jos asiakas on luottanut yritykseen aiemmin tai palveluprosessin aikana, niin se on myös näkynyt vastauksissa. </w:t>
      </w:r>
      <w:r w:rsidR="0022043C">
        <w:rPr>
          <w:lang w:val="fi-FI"/>
        </w:rPr>
        <w:t>Toisaalta kommentit kuten ”ei toimi niin hyvin</w:t>
      </w:r>
      <w:r w:rsidR="00225E8D">
        <w:rPr>
          <w:lang w:val="fi-FI"/>
        </w:rPr>
        <w:t>,</w:t>
      </w:r>
      <w:r w:rsidR="0022043C">
        <w:rPr>
          <w:lang w:val="fi-FI"/>
        </w:rPr>
        <w:t xml:space="preserve"> kun olettaisi</w:t>
      </w:r>
      <w:r w:rsidR="0094518F">
        <w:rPr>
          <w:lang w:val="fi-FI"/>
        </w:rPr>
        <w:t xml:space="preserve">” tai ”epämääräinen palvelu” viittaavat siihen, että myyntitilanteessa tai ennen kyselyä ei olla osattu tarpeeksi kuvata saatavaa palvelua. </w:t>
      </w:r>
    </w:p>
    <w:p w14:paraId="3CE025EE" w14:textId="7FDFAAE5" w:rsidR="00B14E9B" w:rsidRDefault="006038B6" w:rsidP="006038B6">
      <w:pPr>
        <w:pStyle w:val="Otsikko3"/>
      </w:pPr>
      <w:bookmarkStart w:id="59" w:name="_Toc40612661"/>
      <w:r>
        <w:lastRenderedPageBreak/>
        <w:t>Reagointialttius kuusi kuukautta myöhemmin</w:t>
      </w:r>
      <w:bookmarkEnd w:id="59"/>
    </w:p>
    <w:p w14:paraId="42AC0E39" w14:textId="0F5FAFA2" w:rsidR="006038B6" w:rsidRDefault="00645CC6" w:rsidP="006038B6">
      <w:pPr>
        <w:pStyle w:val="Leipteksti"/>
        <w:rPr>
          <w:lang w:val="fi-FI"/>
        </w:rPr>
      </w:pPr>
      <w:r>
        <w:rPr>
          <w:lang w:val="fi-FI"/>
        </w:rPr>
        <w:t xml:space="preserve">Reagointialttiudessa korostuvat </w:t>
      </w:r>
      <w:r w:rsidR="00A863B5">
        <w:rPr>
          <w:lang w:val="fi-FI"/>
        </w:rPr>
        <w:t xml:space="preserve">viestinnän selkeys ja nopeus. </w:t>
      </w:r>
      <w:r w:rsidR="00B20577">
        <w:rPr>
          <w:lang w:val="fi-FI"/>
        </w:rPr>
        <w:t xml:space="preserve"> Osa kehuivat hyvää puhelinpalvelua, kun negatiiviset kokemukset keskittyivät kritisoimaan viestinnän vähyytt</w:t>
      </w:r>
      <w:r w:rsidR="005D7F1D">
        <w:rPr>
          <w:lang w:val="fi-FI"/>
        </w:rPr>
        <w:t xml:space="preserve">ä tai sen hitautta kommenteilla kuten ”kysymyksiini ei vastata nopeasti” tai </w:t>
      </w:r>
      <w:r w:rsidR="00AD37B6">
        <w:rPr>
          <w:lang w:val="fi-FI"/>
        </w:rPr>
        <w:t>”</w:t>
      </w:r>
      <w:r w:rsidR="00534436">
        <w:rPr>
          <w:lang w:val="fi-FI"/>
        </w:rPr>
        <w:t>huonosti selitetty palvelu</w:t>
      </w:r>
      <w:r w:rsidR="00AD37B6">
        <w:rPr>
          <w:lang w:val="fi-FI"/>
        </w:rPr>
        <w:t xml:space="preserve">”. </w:t>
      </w:r>
      <w:r w:rsidR="009B6874">
        <w:rPr>
          <w:lang w:val="fi-FI"/>
        </w:rPr>
        <w:t>Positiivisena koettiin</w:t>
      </w:r>
      <w:r w:rsidR="006D3820">
        <w:rPr>
          <w:lang w:val="fi-FI"/>
        </w:rPr>
        <w:t xml:space="preserve"> se, että asiakas oli antanut palautetta ja siihen oli kyselyhetkellä jo ehditty reagoimaan. </w:t>
      </w:r>
      <w:r w:rsidR="006D7769">
        <w:rPr>
          <w:lang w:val="fi-FI"/>
        </w:rPr>
        <w:t xml:space="preserve">Toisaalta positiivisen vireen asiakkaalle oli antanut </w:t>
      </w:r>
      <w:r w:rsidR="00E50E3A">
        <w:rPr>
          <w:lang w:val="fi-FI"/>
        </w:rPr>
        <w:t xml:space="preserve">henkilökohtainen opastus </w:t>
      </w:r>
      <w:r w:rsidR="00437B7E">
        <w:rPr>
          <w:lang w:val="fi-FI"/>
        </w:rPr>
        <w:t>palveluun</w:t>
      </w:r>
      <w:r w:rsidR="00DA4A5D">
        <w:rPr>
          <w:lang w:val="fi-FI"/>
        </w:rPr>
        <w:t xml:space="preserve">, helppo käyttäminen ja </w:t>
      </w:r>
      <w:r w:rsidR="00C6349F">
        <w:rPr>
          <w:lang w:val="fi-FI"/>
        </w:rPr>
        <w:t xml:space="preserve">joustava käyttöönotto. </w:t>
      </w:r>
    </w:p>
    <w:p w14:paraId="64E1A108" w14:textId="3EEB9F2D" w:rsidR="00A85351" w:rsidRDefault="00A85351" w:rsidP="006038B6">
      <w:pPr>
        <w:pStyle w:val="Leipteksti"/>
        <w:rPr>
          <w:lang w:val="fi-FI"/>
        </w:rPr>
      </w:pPr>
    </w:p>
    <w:p w14:paraId="70465112" w14:textId="35388982" w:rsidR="00A85351" w:rsidRDefault="00A85351" w:rsidP="006038B6">
      <w:pPr>
        <w:pStyle w:val="Leipteksti"/>
        <w:rPr>
          <w:lang w:val="fi-FI"/>
        </w:rPr>
      </w:pPr>
      <w:r>
        <w:rPr>
          <w:lang w:val="fi-FI"/>
        </w:rPr>
        <w:t xml:space="preserve">Vastaajilta tuli konkreettisia </w:t>
      </w:r>
      <w:r w:rsidR="00A10AA3">
        <w:rPr>
          <w:lang w:val="fi-FI"/>
        </w:rPr>
        <w:t xml:space="preserve">kehitysehdotuksia vastauksissaan. </w:t>
      </w:r>
      <w:r w:rsidR="004A0115">
        <w:rPr>
          <w:lang w:val="fi-FI"/>
        </w:rPr>
        <w:t>Yhdellä vastaajalla ei ollut tietoa</w:t>
      </w:r>
      <w:r w:rsidR="00165F24">
        <w:rPr>
          <w:lang w:val="fi-FI"/>
        </w:rPr>
        <w:t xml:space="preserve">, että mihin numeroon ottaa yhteyttä ongelmatilanteessa. </w:t>
      </w:r>
      <w:r w:rsidR="00D246CE">
        <w:rPr>
          <w:lang w:val="fi-FI"/>
        </w:rPr>
        <w:t xml:space="preserve">Toinen vastaaja nosti esiin, että he tarvitsisivat enemmän apua, jotta voisivat hyödyntää palvelua täysimääräisesti. </w:t>
      </w:r>
      <w:r w:rsidR="00226BDD">
        <w:rPr>
          <w:lang w:val="fi-FI"/>
        </w:rPr>
        <w:t>Muutamat vastaukset käsittelivät sitä, että</w:t>
      </w:r>
      <w:r w:rsidR="00DF7F64">
        <w:rPr>
          <w:lang w:val="fi-FI"/>
        </w:rPr>
        <w:t xml:space="preserve"> vastaaja</w:t>
      </w:r>
      <w:r w:rsidR="00226BDD">
        <w:rPr>
          <w:lang w:val="fi-FI"/>
        </w:rPr>
        <w:t xml:space="preserve"> itse joutuu ottamaan paljon </w:t>
      </w:r>
      <w:r w:rsidR="00DF7F64">
        <w:rPr>
          <w:lang w:val="fi-FI"/>
        </w:rPr>
        <w:t>asioista selvää</w:t>
      </w:r>
      <w:r w:rsidR="00C9694F">
        <w:rPr>
          <w:lang w:val="fi-FI"/>
        </w:rPr>
        <w:t xml:space="preserve"> eikä luvattuja yhteydenottoja tule. </w:t>
      </w:r>
      <w:r w:rsidR="00EB68D5">
        <w:rPr>
          <w:lang w:val="fi-FI"/>
        </w:rPr>
        <w:t xml:space="preserve"> </w:t>
      </w:r>
      <w:r w:rsidR="0027293D">
        <w:rPr>
          <w:lang w:val="fi-FI"/>
        </w:rPr>
        <w:t xml:space="preserve">Yhdessä vastauksessa tulee ilmi se, että </w:t>
      </w:r>
      <w:r w:rsidR="004929B4">
        <w:rPr>
          <w:lang w:val="fi-FI"/>
        </w:rPr>
        <w:t xml:space="preserve">asiantuntija eivät välttämättä tunne asiakkaan tuotetta riittävällä tasolla vaan </w:t>
      </w:r>
      <w:r w:rsidR="005E538D">
        <w:rPr>
          <w:lang w:val="fi-FI"/>
        </w:rPr>
        <w:t xml:space="preserve">asiakas joutuu olemaan aktiivinen yrityksen suuntaan, jotta palvelu lähtee oikeaan suuntaan. </w:t>
      </w:r>
    </w:p>
    <w:p w14:paraId="55001186" w14:textId="7EAD1E96" w:rsidR="008C68EE" w:rsidRDefault="008C68EE" w:rsidP="006038B6">
      <w:pPr>
        <w:pStyle w:val="Leipteksti"/>
        <w:rPr>
          <w:lang w:val="fi-FI"/>
        </w:rPr>
      </w:pPr>
    </w:p>
    <w:p w14:paraId="527B69AF" w14:textId="32A99857" w:rsidR="008C68EE" w:rsidRDefault="001927AD" w:rsidP="001927AD">
      <w:pPr>
        <w:pStyle w:val="Otsikko3"/>
      </w:pPr>
      <w:bookmarkStart w:id="60" w:name="_Toc40612662"/>
      <w:r>
        <w:t>Vak</w:t>
      </w:r>
      <w:r w:rsidR="0099526A">
        <w:t>u</w:t>
      </w:r>
      <w:r>
        <w:t>uttavuus kuusi kuukautta myöhemmin</w:t>
      </w:r>
      <w:bookmarkEnd w:id="60"/>
    </w:p>
    <w:p w14:paraId="641F3B82" w14:textId="34B18A55" w:rsidR="00645CC6" w:rsidRDefault="0099526A" w:rsidP="006038B6">
      <w:pPr>
        <w:pStyle w:val="Leipteksti"/>
        <w:rPr>
          <w:lang w:val="fi-FI"/>
        </w:rPr>
      </w:pPr>
      <w:r>
        <w:rPr>
          <w:lang w:val="fi-FI"/>
        </w:rPr>
        <w:t xml:space="preserve">Vakuuttavuuteen ovat vaikuttaneet eniten </w:t>
      </w:r>
      <w:r w:rsidR="000014D2">
        <w:rPr>
          <w:lang w:val="fi-FI"/>
        </w:rPr>
        <w:t xml:space="preserve">melko konkreettiset tekijät eli yrityksen tuottamat hyödyt markkinoinnin </w:t>
      </w:r>
      <w:r w:rsidR="00051C58">
        <w:rPr>
          <w:lang w:val="fi-FI"/>
        </w:rPr>
        <w:t>saralla. Kommentit käsittelevät eniten</w:t>
      </w:r>
      <w:r w:rsidR="00241907">
        <w:rPr>
          <w:lang w:val="fi-FI"/>
        </w:rPr>
        <w:t xml:space="preserve"> </w:t>
      </w:r>
      <w:r w:rsidR="00051C58">
        <w:rPr>
          <w:lang w:val="fi-FI"/>
        </w:rPr>
        <w:t xml:space="preserve">palvelun tuottamien yhteydenottojen vähyyttä. </w:t>
      </w:r>
      <w:r w:rsidR="00241907">
        <w:rPr>
          <w:lang w:val="fi-FI"/>
        </w:rPr>
        <w:t xml:space="preserve">Osa kommenteista käsittelivät sitä, että hinta ei ole kohdannut </w:t>
      </w:r>
      <w:r w:rsidR="002F58A3">
        <w:rPr>
          <w:lang w:val="fi-FI"/>
        </w:rPr>
        <w:t xml:space="preserve">saatavaan hyötyyn verrattuna. </w:t>
      </w:r>
      <w:r w:rsidR="00EF7054">
        <w:rPr>
          <w:lang w:val="fi-FI"/>
        </w:rPr>
        <w:t xml:space="preserve">Muutama vastaaja jää vastauksissaan spekuloimaan, että </w:t>
      </w:r>
      <w:r w:rsidR="00D23783">
        <w:rPr>
          <w:lang w:val="fi-FI"/>
        </w:rPr>
        <w:t>onko palvelusta hyötyä, koska ei ole aiempaa vertailukohtaa.  Positiiviset kommentit ovat samalla tavoin liitoksissa konkreettisiin tuloksii</w:t>
      </w:r>
      <w:r w:rsidR="00585AC2">
        <w:rPr>
          <w:lang w:val="fi-FI"/>
        </w:rPr>
        <w:t>n eli kuinka paljon asiakas on saanut yhteydenottoja</w:t>
      </w:r>
      <w:r w:rsidR="004644BE">
        <w:rPr>
          <w:lang w:val="fi-FI"/>
        </w:rPr>
        <w:t xml:space="preserve"> ja kuinka ”palvelu on toiminut hyvin”. </w:t>
      </w:r>
    </w:p>
    <w:p w14:paraId="1A14C1A3" w14:textId="295558A1" w:rsidR="004644BE" w:rsidRDefault="004644BE" w:rsidP="006038B6">
      <w:pPr>
        <w:pStyle w:val="Leipteksti"/>
        <w:rPr>
          <w:lang w:val="fi-FI"/>
        </w:rPr>
      </w:pPr>
    </w:p>
    <w:p w14:paraId="4A35E27B" w14:textId="68A9FC82" w:rsidR="004644BE" w:rsidRDefault="003B22B6" w:rsidP="006038B6">
      <w:pPr>
        <w:pStyle w:val="Leipteksti"/>
        <w:rPr>
          <w:lang w:val="fi-FI"/>
        </w:rPr>
      </w:pPr>
      <w:r>
        <w:rPr>
          <w:lang w:val="fi-FI"/>
        </w:rPr>
        <w:t>Toimiva yhteistyö</w:t>
      </w:r>
      <w:r w:rsidR="00F102E9">
        <w:rPr>
          <w:lang w:val="fi-FI"/>
        </w:rPr>
        <w:t xml:space="preserve"> on asia ja kyky ajatella asiakkaan tarvetta ovat asioita, jotka vakuutta</w:t>
      </w:r>
      <w:r w:rsidR="003323EF">
        <w:rPr>
          <w:lang w:val="fi-FI"/>
        </w:rPr>
        <w:t xml:space="preserve">vat </w:t>
      </w:r>
      <w:r w:rsidR="00F102E9">
        <w:rPr>
          <w:lang w:val="fi-FI"/>
        </w:rPr>
        <w:t xml:space="preserve">asiakkaan palvelun laadusta. </w:t>
      </w:r>
      <w:r w:rsidR="003323EF">
        <w:rPr>
          <w:lang w:val="fi-FI"/>
        </w:rPr>
        <w:t xml:space="preserve">Osa on maininnut, että yrityksen tarjoama palvelu on nykyaikainen tapa tehdä </w:t>
      </w:r>
      <w:r w:rsidR="00C67953">
        <w:rPr>
          <w:lang w:val="fi-FI"/>
        </w:rPr>
        <w:t>mainontaa</w:t>
      </w:r>
      <w:r w:rsidR="00DB55BE">
        <w:rPr>
          <w:lang w:val="fi-FI"/>
        </w:rPr>
        <w:t xml:space="preserve"> ja vastaajien asiakkaat löytävät yrityksen paremmin. </w:t>
      </w:r>
      <w:r w:rsidR="00DB55BE">
        <w:rPr>
          <w:lang w:val="fi-FI"/>
        </w:rPr>
        <w:lastRenderedPageBreak/>
        <w:t xml:space="preserve">Toisaalta yksittäiset kokemukset </w:t>
      </w:r>
      <w:r w:rsidR="006B180C">
        <w:rPr>
          <w:lang w:val="fi-FI"/>
        </w:rPr>
        <w:t>henkilökunnan asiakkaan tarpeisiin vastaamisesta heikentävät kokemusta.</w:t>
      </w:r>
      <w:r w:rsidR="00401D39">
        <w:rPr>
          <w:lang w:val="fi-FI"/>
        </w:rPr>
        <w:t xml:space="preserve"> Tällaisia kommentteja olivat muun muassa ”myyjät ovat tietämättömiä” ja </w:t>
      </w:r>
      <w:r w:rsidR="00694EA2">
        <w:rPr>
          <w:lang w:val="fi-FI"/>
        </w:rPr>
        <w:t xml:space="preserve">”sisällöntuottajat eivät vakuuttaneet”. </w:t>
      </w:r>
      <w:r w:rsidR="00D32D79">
        <w:rPr>
          <w:lang w:val="fi-FI"/>
        </w:rPr>
        <w:t>Toisaalta yksi vastaaja oli jäänyt miettimään</w:t>
      </w:r>
      <w:r w:rsidR="003D1A63">
        <w:rPr>
          <w:lang w:val="fi-FI"/>
        </w:rPr>
        <w:t>;</w:t>
      </w:r>
      <w:r w:rsidR="00D32D79">
        <w:rPr>
          <w:lang w:val="fi-FI"/>
        </w:rPr>
        <w:t xml:space="preserve"> ”</w:t>
      </w:r>
      <w:r w:rsidR="00746ED0">
        <w:rPr>
          <w:lang w:val="fi-FI"/>
        </w:rPr>
        <w:t>Kaikki toimii ja raportit on hyvät. En vaan ole varma tarviinko tälla</w:t>
      </w:r>
      <w:r w:rsidR="009674AA">
        <w:rPr>
          <w:lang w:val="fi-FI"/>
        </w:rPr>
        <w:t xml:space="preserve">ista palvelua”. </w:t>
      </w:r>
    </w:p>
    <w:p w14:paraId="40E1DA03" w14:textId="33757EEE" w:rsidR="009674AA" w:rsidRDefault="009674AA" w:rsidP="006038B6">
      <w:pPr>
        <w:pStyle w:val="Leipteksti"/>
        <w:rPr>
          <w:lang w:val="fi-FI"/>
        </w:rPr>
      </w:pPr>
    </w:p>
    <w:p w14:paraId="3D934222" w14:textId="4A194845" w:rsidR="009674AA" w:rsidRDefault="000C578E" w:rsidP="000C578E">
      <w:pPr>
        <w:pStyle w:val="Otsikko3"/>
      </w:pPr>
      <w:bookmarkStart w:id="61" w:name="_Toc40612663"/>
      <w:r>
        <w:t>Empatia kuusi kuukautta myöhemmin</w:t>
      </w:r>
      <w:bookmarkEnd w:id="61"/>
    </w:p>
    <w:p w14:paraId="1ED05130" w14:textId="42775296" w:rsidR="00585AC2" w:rsidRDefault="00D84BE5" w:rsidP="006038B6">
      <w:pPr>
        <w:pStyle w:val="Leipteksti"/>
        <w:rPr>
          <w:lang w:val="fi-FI"/>
        </w:rPr>
      </w:pPr>
      <w:r>
        <w:rPr>
          <w:lang w:val="fi-FI"/>
        </w:rPr>
        <w:t>Vastauksista on huomattavissa</w:t>
      </w:r>
      <w:r w:rsidR="00826784">
        <w:rPr>
          <w:lang w:val="fi-FI"/>
        </w:rPr>
        <w:t xml:space="preserve">, että aikaa on kulunut myyntitilanteesta ja </w:t>
      </w:r>
      <w:r w:rsidR="00936D82">
        <w:rPr>
          <w:lang w:val="fi-FI"/>
        </w:rPr>
        <w:t xml:space="preserve">näissä vastauksissa on purettu huonoja </w:t>
      </w:r>
      <w:r w:rsidR="001F2635">
        <w:rPr>
          <w:lang w:val="fi-FI"/>
        </w:rPr>
        <w:t>myyntiaikaisia kokemuksia.</w:t>
      </w:r>
      <w:r w:rsidR="00A05708">
        <w:rPr>
          <w:lang w:val="fi-FI"/>
        </w:rPr>
        <w:t xml:space="preserve"> Tällaisia kommentteja ovat ”saatiin väsytystaktiikalla myytyä”</w:t>
      </w:r>
      <w:r w:rsidR="00FF30FA">
        <w:rPr>
          <w:lang w:val="fi-FI"/>
        </w:rPr>
        <w:t xml:space="preserve">, ”tyrkytetään väkisin” ja ”ei kunnioiteta asiakasta”. </w:t>
      </w:r>
      <w:r w:rsidR="00D14C5F">
        <w:rPr>
          <w:lang w:val="fi-FI"/>
        </w:rPr>
        <w:t xml:space="preserve">Toisaalta oikeanlaista asiakkaankohtaamista </w:t>
      </w:r>
      <w:r w:rsidR="003F68F6">
        <w:rPr>
          <w:lang w:val="fi-FI"/>
        </w:rPr>
        <w:t xml:space="preserve">oli havaittavissa kommenteissa kuten ”mentiin suoraan asiaan” tai ”kaikki toiveeni täytettiin”. </w:t>
      </w:r>
      <w:r w:rsidR="006E38AF">
        <w:rPr>
          <w:lang w:val="fi-FI"/>
        </w:rPr>
        <w:t>Yksi vastaaja oli ostanut kommentin perusteella useampia palveluita yritykseltä</w:t>
      </w:r>
      <w:r w:rsidR="00E060ED">
        <w:rPr>
          <w:lang w:val="fi-FI"/>
        </w:rPr>
        <w:t xml:space="preserve"> ja huomannut kehityksen, kuinka paljon paremmin yritys tarjoaa nykyään palveluita. </w:t>
      </w:r>
    </w:p>
    <w:p w14:paraId="2B8C2EAA" w14:textId="3BE70BFF" w:rsidR="00D4122D" w:rsidRDefault="00D4122D" w:rsidP="006038B6">
      <w:pPr>
        <w:pStyle w:val="Leipteksti"/>
        <w:rPr>
          <w:lang w:val="fi-FI"/>
        </w:rPr>
      </w:pPr>
    </w:p>
    <w:p w14:paraId="52142A60" w14:textId="1F52D9BB" w:rsidR="00585AC2" w:rsidRDefault="00D4122D" w:rsidP="006038B6">
      <w:pPr>
        <w:pStyle w:val="Leipteksti"/>
        <w:rPr>
          <w:lang w:val="fi-FI"/>
        </w:rPr>
      </w:pPr>
      <w:r>
        <w:rPr>
          <w:lang w:val="fi-FI"/>
        </w:rPr>
        <w:t>Konkreettisia asioita, jotka voisivat olla parempaa asiakkaan kohtaamist</w:t>
      </w:r>
      <w:r w:rsidR="0038710E">
        <w:rPr>
          <w:lang w:val="fi-FI"/>
        </w:rPr>
        <w:t>a</w:t>
      </w:r>
      <w:r w:rsidR="008A138C">
        <w:rPr>
          <w:lang w:val="fi-FI"/>
        </w:rPr>
        <w:t>,</w:t>
      </w:r>
      <w:r w:rsidR="0038710E">
        <w:rPr>
          <w:lang w:val="fi-FI"/>
        </w:rPr>
        <w:t xml:space="preserve"> edustivat kommentit ”ei tarpeeksi aikaa pohtimiseen”</w:t>
      </w:r>
      <w:r w:rsidR="006B1E84">
        <w:rPr>
          <w:lang w:val="fi-FI"/>
        </w:rPr>
        <w:t xml:space="preserve">, ”tarvitaan enemmän ohjeita” ja ”ei pääse halvempaan pakettiin”. </w:t>
      </w:r>
      <w:r w:rsidR="008A138C">
        <w:rPr>
          <w:lang w:val="fi-FI"/>
        </w:rPr>
        <w:t xml:space="preserve">Osa </w:t>
      </w:r>
      <w:r w:rsidR="008124BC">
        <w:rPr>
          <w:lang w:val="fi-FI"/>
        </w:rPr>
        <w:t>kommenteista lisää, että kotisivut voisivat olla hyvä osa palvelua</w:t>
      </w:r>
      <w:r w:rsidR="00820171">
        <w:rPr>
          <w:lang w:val="fi-FI"/>
        </w:rPr>
        <w:t xml:space="preserve"> ja joissakin palveluissa on liian sitovat sopimukset. Vastaajia selvästi kiinnostaa</w:t>
      </w:r>
      <w:r w:rsidR="00876AF4">
        <w:rPr>
          <w:lang w:val="fi-FI"/>
        </w:rPr>
        <w:t xml:space="preserve"> palvelun</w:t>
      </w:r>
      <w:r w:rsidR="00820171">
        <w:rPr>
          <w:lang w:val="fi-FI"/>
        </w:rPr>
        <w:t xml:space="preserve"> joustavuus</w:t>
      </w:r>
      <w:r w:rsidR="00876AF4">
        <w:rPr>
          <w:lang w:val="fi-FI"/>
        </w:rPr>
        <w:t>. Joustavuus tulee esiin monissa eri kommenteissa</w:t>
      </w:r>
      <w:r w:rsidR="005925E6">
        <w:rPr>
          <w:lang w:val="fi-FI"/>
        </w:rPr>
        <w:t xml:space="preserve"> ja se selvästi tuo hieman kitkaa palveluprosessiin kuten ”päivitykset vaativat ammattilaisen apua” </w:t>
      </w:r>
      <w:r w:rsidR="006E38AF">
        <w:rPr>
          <w:lang w:val="fi-FI"/>
        </w:rPr>
        <w:t>osoittaa.</w:t>
      </w:r>
      <w:r w:rsidR="009B0B72">
        <w:rPr>
          <w:lang w:val="fi-FI"/>
        </w:rPr>
        <w:t xml:space="preserve"> Toisaalta yhtä vastaajaa kiinnostaa kiinteät hinnat.</w:t>
      </w:r>
    </w:p>
    <w:p w14:paraId="6C77A9E2" w14:textId="5C2D19D4" w:rsidR="00645CC6" w:rsidRPr="006038B6" w:rsidRDefault="00AF23E3" w:rsidP="00AF23E3">
      <w:pPr>
        <w:spacing w:line="240" w:lineRule="auto"/>
        <w:jc w:val="left"/>
      </w:pPr>
      <w:r>
        <w:br w:type="page"/>
      </w:r>
    </w:p>
    <w:p w14:paraId="124AD4E3" w14:textId="285B8BDD" w:rsidR="00B14E9B" w:rsidRDefault="00E75582" w:rsidP="00E75582">
      <w:pPr>
        <w:pStyle w:val="Otsikko2"/>
      </w:pPr>
      <w:bookmarkStart w:id="62" w:name="_Toc40612664"/>
      <w:r>
        <w:lastRenderedPageBreak/>
        <w:t>Yhteenveto</w:t>
      </w:r>
      <w:bookmarkEnd w:id="62"/>
    </w:p>
    <w:p w14:paraId="06DA1C2F" w14:textId="77777777" w:rsidR="00FA138C" w:rsidRDefault="00362829" w:rsidP="00182874">
      <w:pPr>
        <w:pStyle w:val="Leipteksti"/>
        <w:rPr>
          <w:lang w:val="fi-FI"/>
        </w:rPr>
      </w:pPr>
      <w:r>
        <w:rPr>
          <w:lang w:val="fi-FI"/>
        </w:rPr>
        <w:t xml:space="preserve">Vertailtaessa eri </w:t>
      </w:r>
      <w:r w:rsidR="00F667AF">
        <w:rPr>
          <w:lang w:val="fi-FI"/>
        </w:rPr>
        <w:t xml:space="preserve">attribuutteja toisiinsa, niin on huomattavissa eri painopistealueita </w:t>
      </w:r>
      <w:r w:rsidR="00022880">
        <w:rPr>
          <w:lang w:val="fi-FI"/>
        </w:rPr>
        <w:t xml:space="preserve">palvelun myyntihetkellä ja kuusi kuukautta myöhemmin olevissa kommenteissa. Konkreettisen ympäristön kohdalla </w:t>
      </w:r>
      <w:r w:rsidR="00AF18CA">
        <w:rPr>
          <w:lang w:val="fi-FI"/>
        </w:rPr>
        <w:t xml:space="preserve">myyntihetkessä korostuu </w:t>
      </w:r>
      <w:r w:rsidR="001B2C15">
        <w:rPr>
          <w:lang w:val="fi-FI"/>
        </w:rPr>
        <w:t xml:space="preserve">palvelun kuvaamisen selkeys ja </w:t>
      </w:r>
      <w:r w:rsidR="00713F8D">
        <w:rPr>
          <w:lang w:val="fi-FI"/>
        </w:rPr>
        <w:t xml:space="preserve">palvelun myyntiprosessi. Verrattaessa myöhempään ajankohtaan, niin vastaajat odottavat </w:t>
      </w:r>
      <w:r w:rsidR="0038441C">
        <w:rPr>
          <w:lang w:val="fi-FI"/>
        </w:rPr>
        <w:t xml:space="preserve">vielä konkreettisempia </w:t>
      </w:r>
      <w:r w:rsidR="006860BF">
        <w:rPr>
          <w:lang w:val="fi-FI"/>
        </w:rPr>
        <w:t>asioita, kuten kuinka helppoa palvelun käyttäminen on ja onko saanut palveluista hyötyä.</w:t>
      </w:r>
      <w:r w:rsidR="00C964E5">
        <w:rPr>
          <w:lang w:val="fi-FI"/>
        </w:rPr>
        <w:t xml:space="preserve"> Luotettavuudessa korostuu luvatuista asioista kiinni pitäminen ja myöhemmässä kommentoinnissa korostui toimintavarmuus ja palvelun lämminhenkisyys. Toisaalta molemmissa </w:t>
      </w:r>
      <w:r w:rsidR="00614921">
        <w:rPr>
          <w:lang w:val="fi-FI"/>
        </w:rPr>
        <w:t xml:space="preserve">ajankohdissa </w:t>
      </w:r>
      <w:r w:rsidR="00C964E5">
        <w:rPr>
          <w:lang w:val="fi-FI"/>
        </w:rPr>
        <w:t>vaikuttivat kuva yrityksestä etukäteen.</w:t>
      </w:r>
      <w:r w:rsidR="00614921">
        <w:rPr>
          <w:lang w:val="fi-FI"/>
        </w:rPr>
        <w:t xml:space="preserve"> </w:t>
      </w:r>
    </w:p>
    <w:p w14:paraId="56D213CD" w14:textId="6694531D" w:rsidR="00182874" w:rsidRDefault="00614921" w:rsidP="00182874">
      <w:pPr>
        <w:pStyle w:val="Leipteksti"/>
        <w:rPr>
          <w:lang w:val="fi-FI"/>
        </w:rPr>
      </w:pPr>
      <w:r>
        <w:rPr>
          <w:lang w:val="fi-FI"/>
        </w:rPr>
        <w:t>Reagointialttiudessa molemmissa</w:t>
      </w:r>
      <w:r w:rsidR="003A1B9D">
        <w:rPr>
          <w:lang w:val="fi-FI"/>
        </w:rPr>
        <w:t xml:space="preserve"> vastaushetkissä korostuivat nopea kysymyksiin vastaaminen</w:t>
      </w:r>
      <w:r w:rsidR="00D10940">
        <w:rPr>
          <w:lang w:val="fi-FI"/>
        </w:rPr>
        <w:t xml:space="preserve"> ja proaktiivinen avunantaminen.</w:t>
      </w:r>
    </w:p>
    <w:p w14:paraId="634562F7" w14:textId="77F278FD" w:rsidR="00D10940" w:rsidRDefault="00D10940" w:rsidP="00182874">
      <w:pPr>
        <w:pStyle w:val="Leipteksti"/>
        <w:rPr>
          <w:lang w:val="fi-FI"/>
        </w:rPr>
      </w:pPr>
    </w:p>
    <w:p w14:paraId="2C188B41" w14:textId="10ED4BC6" w:rsidR="00D10940" w:rsidRDefault="004E3BE7" w:rsidP="00182874">
      <w:pPr>
        <w:pStyle w:val="Leipteksti"/>
        <w:rPr>
          <w:lang w:val="fi-FI"/>
        </w:rPr>
      </w:pPr>
      <w:r>
        <w:rPr>
          <w:lang w:val="fi-FI"/>
        </w:rPr>
        <w:t xml:space="preserve">Vakuuttavuuden yläkategoriaan liittyivät tekijät, jotka vakuuttivat asiakasta palveluprosessin aikana. Tällaisia taitoja oli myyntihetkellä ja kuusi kuukautta myöhemmin ymmärrys asiakkaan liiketoiminnasta. </w:t>
      </w:r>
      <w:r w:rsidR="001C2E91">
        <w:rPr>
          <w:lang w:val="fi-FI"/>
        </w:rPr>
        <w:t>Toisaalta myyntihetkellä korostuivat myyjän argumentointitaidot</w:t>
      </w:r>
      <w:r w:rsidR="00F51B8C">
        <w:rPr>
          <w:lang w:val="fi-FI"/>
        </w:rPr>
        <w:t>,</w:t>
      </w:r>
      <w:r w:rsidR="001C2E91">
        <w:rPr>
          <w:lang w:val="fi-FI"/>
        </w:rPr>
        <w:t xml:space="preserve"> kun taas palvelun käytön aikana</w:t>
      </w:r>
      <w:r w:rsidR="004839DE">
        <w:rPr>
          <w:lang w:val="fi-FI"/>
        </w:rPr>
        <w:t xml:space="preserve"> vastaajan saamien hyötyjen esittäminen. </w:t>
      </w:r>
      <w:r w:rsidR="00F51B8C">
        <w:rPr>
          <w:lang w:val="fi-FI"/>
        </w:rPr>
        <w:t>Empatia</w:t>
      </w:r>
      <w:r w:rsidR="005A00A0">
        <w:rPr>
          <w:lang w:val="fi-FI"/>
        </w:rPr>
        <w:t xml:space="preserve"> yläkategoriassa </w:t>
      </w:r>
      <w:r w:rsidR="00DB3FFA">
        <w:rPr>
          <w:lang w:val="fi-FI"/>
        </w:rPr>
        <w:t xml:space="preserve">myyntihetkellä korostuivat </w:t>
      </w:r>
      <w:r w:rsidR="00331F26">
        <w:rPr>
          <w:lang w:val="fi-FI"/>
        </w:rPr>
        <w:t xml:space="preserve">asiakkaan kanssa oikealla tavalla viestiminen ja oikeaan aikaan ratkaisujen tarjoaminen. Heikko </w:t>
      </w:r>
      <w:r w:rsidR="00D76871">
        <w:rPr>
          <w:lang w:val="fi-FI"/>
        </w:rPr>
        <w:t xml:space="preserve">kokemus myyntitilanteessa vaikuttivat kommenttien sävyyn palvelutilanteessa ja mahdollisesti loi </w:t>
      </w:r>
      <w:r w:rsidR="00355A12">
        <w:rPr>
          <w:lang w:val="fi-FI"/>
        </w:rPr>
        <w:t>virheellisiä odotuksia</w:t>
      </w:r>
      <w:r w:rsidR="00143309">
        <w:rPr>
          <w:lang w:val="fi-FI"/>
        </w:rPr>
        <w:t xml:space="preserve"> palvelua kohtaan. Joustavuus palveluprosessin </w:t>
      </w:r>
      <w:r w:rsidR="00D401B5">
        <w:rPr>
          <w:lang w:val="fi-FI"/>
        </w:rPr>
        <w:t>aikana oli erittäin arvostettua</w:t>
      </w:r>
      <w:r w:rsidR="009C575C">
        <w:rPr>
          <w:lang w:val="fi-FI"/>
        </w:rPr>
        <w:t xml:space="preserve"> ja mahdollisuus muuttaa sopimuksen kokoa.</w:t>
      </w:r>
      <w:r w:rsidR="00701B9F">
        <w:rPr>
          <w:lang w:val="fi-FI"/>
        </w:rPr>
        <w:t xml:space="preserve"> Taulukkoon 6 on koostettu </w:t>
      </w:r>
      <w:r w:rsidR="005A466C">
        <w:rPr>
          <w:lang w:val="fi-FI"/>
        </w:rPr>
        <w:t>kyselyissä esiin tulleet aiheet eri kyselyajankohdissa.</w:t>
      </w:r>
    </w:p>
    <w:p w14:paraId="3B654517" w14:textId="61A6A697" w:rsidR="00182874" w:rsidRDefault="00A76730" w:rsidP="00A76730">
      <w:pPr>
        <w:spacing w:line="240" w:lineRule="auto"/>
        <w:jc w:val="left"/>
      </w:pPr>
      <w:r>
        <w:br w:type="page"/>
      </w:r>
    </w:p>
    <w:p w14:paraId="5266C905" w14:textId="09C0A6F4" w:rsidR="0089065A" w:rsidRDefault="0089065A" w:rsidP="0089065A">
      <w:pPr>
        <w:pStyle w:val="Kuvaotsikko"/>
      </w:pPr>
      <w:bookmarkStart w:id="63" w:name="_Toc40612622"/>
      <w:r>
        <w:lastRenderedPageBreak/>
        <w:t xml:space="preserve">Taulukko </w:t>
      </w:r>
      <w:r w:rsidR="00FB05F7">
        <w:fldChar w:fldCharType="begin"/>
      </w:r>
      <w:r w:rsidR="00FB05F7">
        <w:instrText xml:space="preserve"> SEQ Taulukko \* ARABIC </w:instrText>
      </w:r>
      <w:r w:rsidR="00FB05F7">
        <w:fldChar w:fldCharType="separate"/>
      </w:r>
      <w:r w:rsidR="00A27A94">
        <w:rPr>
          <w:noProof/>
        </w:rPr>
        <w:t>6</w:t>
      </w:r>
      <w:r w:rsidR="00FB05F7">
        <w:rPr>
          <w:noProof/>
        </w:rPr>
        <w:fldChar w:fldCharType="end"/>
      </w:r>
      <w:r>
        <w:t>:Yhteenveto vastauksista eri vaiheissa</w:t>
      </w:r>
      <w:bookmarkEnd w:id="63"/>
    </w:p>
    <w:tbl>
      <w:tblPr>
        <w:tblStyle w:val="TaulukkoRuudukko"/>
        <w:tblW w:w="0" w:type="auto"/>
        <w:tblLook w:val="04A0" w:firstRow="1" w:lastRow="0" w:firstColumn="1" w:lastColumn="0" w:noHBand="0" w:noVBand="1"/>
      </w:tblPr>
      <w:tblGrid>
        <w:gridCol w:w="1696"/>
        <w:gridCol w:w="3402"/>
        <w:gridCol w:w="3396"/>
      </w:tblGrid>
      <w:tr w:rsidR="00F7330A" w:rsidRPr="00F7330A" w14:paraId="74AB19F9" w14:textId="77777777" w:rsidTr="00101585">
        <w:trPr>
          <w:trHeight w:val="300"/>
        </w:trPr>
        <w:tc>
          <w:tcPr>
            <w:tcW w:w="1696" w:type="dxa"/>
            <w:noWrap/>
            <w:hideMark/>
          </w:tcPr>
          <w:p w14:paraId="0C55DB53" w14:textId="77777777" w:rsidR="00F7330A" w:rsidRPr="00F7330A" w:rsidRDefault="00F7330A" w:rsidP="00F7330A"/>
        </w:tc>
        <w:tc>
          <w:tcPr>
            <w:tcW w:w="3402" w:type="dxa"/>
            <w:noWrap/>
            <w:hideMark/>
          </w:tcPr>
          <w:p w14:paraId="54CBB852" w14:textId="77777777" w:rsidR="00F7330A" w:rsidRPr="00F7330A" w:rsidRDefault="00F7330A">
            <w:pPr>
              <w:rPr>
                <w:b/>
                <w:bCs/>
              </w:rPr>
            </w:pPr>
            <w:r w:rsidRPr="00F7330A">
              <w:rPr>
                <w:b/>
                <w:bCs/>
              </w:rPr>
              <w:t>Myyntihetki</w:t>
            </w:r>
          </w:p>
        </w:tc>
        <w:tc>
          <w:tcPr>
            <w:tcW w:w="3396" w:type="dxa"/>
            <w:noWrap/>
            <w:hideMark/>
          </w:tcPr>
          <w:p w14:paraId="266B1255" w14:textId="77777777" w:rsidR="00F7330A" w:rsidRPr="00F7330A" w:rsidRDefault="00F7330A">
            <w:pPr>
              <w:rPr>
                <w:b/>
                <w:bCs/>
              </w:rPr>
            </w:pPr>
            <w:r w:rsidRPr="00F7330A">
              <w:rPr>
                <w:b/>
                <w:bCs/>
              </w:rPr>
              <w:t>6kk myöhemmin</w:t>
            </w:r>
          </w:p>
        </w:tc>
      </w:tr>
      <w:tr w:rsidR="00F7330A" w:rsidRPr="00F7330A" w14:paraId="18A855B6" w14:textId="77777777" w:rsidTr="00101585">
        <w:trPr>
          <w:trHeight w:val="1800"/>
        </w:trPr>
        <w:tc>
          <w:tcPr>
            <w:tcW w:w="1696" w:type="dxa"/>
            <w:noWrap/>
            <w:hideMark/>
          </w:tcPr>
          <w:p w14:paraId="63105027" w14:textId="77777777" w:rsidR="00F7330A" w:rsidRPr="00F7330A" w:rsidRDefault="00F7330A" w:rsidP="00E6383B">
            <w:pPr>
              <w:spacing w:line="240" w:lineRule="auto"/>
              <w:rPr>
                <w:b/>
                <w:bCs/>
              </w:rPr>
            </w:pPr>
            <w:r w:rsidRPr="00F7330A">
              <w:rPr>
                <w:b/>
                <w:bCs/>
              </w:rPr>
              <w:t>Konkreettinen ympäristö</w:t>
            </w:r>
          </w:p>
        </w:tc>
        <w:tc>
          <w:tcPr>
            <w:tcW w:w="3402" w:type="dxa"/>
            <w:hideMark/>
          </w:tcPr>
          <w:p w14:paraId="12C96C3C" w14:textId="79745057" w:rsidR="008C6B62" w:rsidRDefault="00F7330A" w:rsidP="00E6383B">
            <w:pPr>
              <w:pStyle w:val="Luettelokappale"/>
              <w:numPr>
                <w:ilvl w:val="0"/>
                <w:numId w:val="33"/>
              </w:numPr>
              <w:spacing w:line="240" w:lineRule="auto"/>
            </w:pPr>
            <w:r w:rsidRPr="00F7330A">
              <w:t>Epäselvä viestintä liittyen laskutukseen, sopimuksiin</w:t>
            </w:r>
            <w:r w:rsidR="00B03242">
              <w:t xml:space="preserve"> </w:t>
            </w:r>
            <w:r w:rsidRPr="00F7330A">
              <w:t>ja tuotekuvauksissa.</w:t>
            </w:r>
          </w:p>
          <w:p w14:paraId="03DFDB30" w14:textId="55652F93" w:rsidR="00F7330A" w:rsidRPr="00F7330A" w:rsidRDefault="00F7330A" w:rsidP="00E6383B">
            <w:pPr>
              <w:pStyle w:val="Luettelokappale"/>
              <w:numPr>
                <w:ilvl w:val="0"/>
                <w:numId w:val="33"/>
              </w:numPr>
              <w:spacing w:line="240" w:lineRule="auto"/>
            </w:pPr>
            <w:r w:rsidRPr="00F7330A">
              <w:t>Epäilyksiä puhelinmyynnin sopivuudesta palveluissa ja vaihtoehtoisia palvelumalleja kuten chat tai kasvokkain arvostettiin</w:t>
            </w:r>
          </w:p>
        </w:tc>
        <w:tc>
          <w:tcPr>
            <w:tcW w:w="3396" w:type="dxa"/>
            <w:hideMark/>
          </w:tcPr>
          <w:p w14:paraId="34C1355A" w14:textId="051BC6E7" w:rsidR="008C6B62" w:rsidRDefault="00F7330A" w:rsidP="00E6383B">
            <w:pPr>
              <w:pStyle w:val="Luettelokappale"/>
              <w:numPr>
                <w:ilvl w:val="0"/>
                <w:numId w:val="33"/>
              </w:numPr>
              <w:spacing w:line="240" w:lineRule="auto"/>
            </w:pPr>
            <w:r w:rsidRPr="00F7330A">
              <w:t>Korostuu palvelun käyttämiseen liittyvät asiat, kuten onko päivittäminen vaikeaa.</w:t>
            </w:r>
          </w:p>
          <w:p w14:paraId="3DE86CF2" w14:textId="4F9F171B" w:rsidR="00F7330A" w:rsidRPr="00F7330A" w:rsidRDefault="00F7330A" w:rsidP="00E6383B">
            <w:pPr>
              <w:pStyle w:val="Luettelokappale"/>
              <w:numPr>
                <w:ilvl w:val="0"/>
                <w:numId w:val="33"/>
              </w:numPr>
              <w:spacing w:line="240" w:lineRule="auto"/>
            </w:pPr>
            <w:r w:rsidRPr="00F7330A">
              <w:t>Palveluilta odotetaan hyötyjä tässä vaiheessa</w:t>
            </w:r>
          </w:p>
        </w:tc>
      </w:tr>
      <w:tr w:rsidR="00F7330A" w:rsidRPr="00F7330A" w14:paraId="4894CE7D" w14:textId="77777777" w:rsidTr="00101585">
        <w:trPr>
          <w:trHeight w:val="1800"/>
        </w:trPr>
        <w:tc>
          <w:tcPr>
            <w:tcW w:w="1696" w:type="dxa"/>
            <w:noWrap/>
            <w:hideMark/>
          </w:tcPr>
          <w:p w14:paraId="0CECD9C6" w14:textId="77777777" w:rsidR="00F7330A" w:rsidRPr="00F7330A" w:rsidRDefault="00F7330A" w:rsidP="00E6383B">
            <w:pPr>
              <w:spacing w:line="240" w:lineRule="auto"/>
              <w:rPr>
                <w:b/>
                <w:bCs/>
              </w:rPr>
            </w:pPr>
            <w:r w:rsidRPr="00F7330A">
              <w:rPr>
                <w:b/>
                <w:bCs/>
              </w:rPr>
              <w:t>Luotettavuus</w:t>
            </w:r>
          </w:p>
        </w:tc>
        <w:tc>
          <w:tcPr>
            <w:tcW w:w="3402" w:type="dxa"/>
            <w:hideMark/>
          </w:tcPr>
          <w:p w14:paraId="68D165ED" w14:textId="77777777" w:rsidR="00101585" w:rsidRDefault="00F7330A" w:rsidP="00E6383B">
            <w:pPr>
              <w:pStyle w:val="Luettelokappale"/>
              <w:numPr>
                <w:ilvl w:val="0"/>
                <w:numId w:val="34"/>
              </w:numPr>
              <w:spacing w:line="240" w:lineRule="auto"/>
            </w:pPr>
            <w:r w:rsidRPr="00F7330A">
              <w:t>Yrityksen luotettava olemus ja luvatuista asioista kiinni pitäminen</w:t>
            </w:r>
          </w:p>
          <w:p w14:paraId="756B2C4F" w14:textId="749A99D7" w:rsidR="00F7330A" w:rsidRPr="00F7330A" w:rsidRDefault="00F7330A" w:rsidP="00E6383B">
            <w:pPr>
              <w:pStyle w:val="Luettelokappale"/>
              <w:numPr>
                <w:ilvl w:val="0"/>
                <w:numId w:val="34"/>
              </w:numPr>
              <w:spacing w:line="240" w:lineRule="auto"/>
            </w:pPr>
            <w:r w:rsidRPr="00F7330A">
              <w:t>Luotettavuus koostuu hyvistä ja luotettavista asiakassuhteista</w:t>
            </w:r>
          </w:p>
        </w:tc>
        <w:tc>
          <w:tcPr>
            <w:tcW w:w="3396" w:type="dxa"/>
            <w:hideMark/>
          </w:tcPr>
          <w:p w14:paraId="6CA5EF86" w14:textId="77777777" w:rsidR="00101585" w:rsidRDefault="00F7330A" w:rsidP="00E6383B">
            <w:pPr>
              <w:pStyle w:val="Luettelokappale"/>
              <w:numPr>
                <w:ilvl w:val="0"/>
                <w:numId w:val="34"/>
              </w:numPr>
              <w:spacing w:line="240" w:lineRule="auto"/>
            </w:pPr>
            <w:r w:rsidRPr="00F7330A">
              <w:t>Vastauksissa korostuu palvelun toimintavarmuus ja palvelun lämminhenkisyys</w:t>
            </w:r>
          </w:p>
          <w:p w14:paraId="2B8FD96C" w14:textId="5EB3D2E7" w:rsidR="00F7330A" w:rsidRPr="00F7330A" w:rsidRDefault="00F7330A" w:rsidP="00E6383B">
            <w:pPr>
              <w:pStyle w:val="Luettelokappale"/>
              <w:numPr>
                <w:ilvl w:val="0"/>
                <w:numId w:val="34"/>
              </w:numPr>
              <w:spacing w:line="240" w:lineRule="auto"/>
            </w:pPr>
            <w:r w:rsidRPr="00F7330A">
              <w:t>Kuva yrityksestä ja palvelun odotuksista vaikuttavat</w:t>
            </w:r>
          </w:p>
        </w:tc>
      </w:tr>
      <w:tr w:rsidR="00F7330A" w:rsidRPr="00F7330A" w14:paraId="78684475" w14:textId="77777777" w:rsidTr="00101585">
        <w:trPr>
          <w:trHeight w:val="1200"/>
        </w:trPr>
        <w:tc>
          <w:tcPr>
            <w:tcW w:w="1696" w:type="dxa"/>
            <w:noWrap/>
            <w:hideMark/>
          </w:tcPr>
          <w:p w14:paraId="0FC26B7A" w14:textId="77777777" w:rsidR="00F7330A" w:rsidRPr="00F7330A" w:rsidRDefault="00F7330A" w:rsidP="00E6383B">
            <w:pPr>
              <w:spacing w:line="240" w:lineRule="auto"/>
              <w:rPr>
                <w:b/>
                <w:bCs/>
              </w:rPr>
            </w:pPr>
            <w:r w:rsidRPr="00F7330A">
              <w:rPr>
                <w:b/>
                <w:bCs/>
              </w:rPr>
              <w:t>Reagointialttius</w:t>
            </w:r>
          </w:p>
        </w:tc>
        <w:tc>
          <w:tcPr>
            <w:tcW w:w="3402" w:type="dxa"/>
            <w:hideMark/>
          </w:tcPr>
          <w:p w14:paraId="7CB03C68" w14:textId="77777777" w:rsidR="00AC0B27" w:rsidRDefault="00F7330A" w:rsidP="00E6383B">
            <w:pPr>
              <w:pStyle w:val="Luettelokappale"/>
              <w:numPr>
                <w:ilvl w:val="0"/>
                <w:numId w:val="36"/>
              </w:numPr>
              <w:spacing w:line="240" w:lineRule="auto"/>
            </w:pPr>
            <w:r w:rsidRPr="00F7330A">
              <w:t>Myyjän vaivannäkö ja aktiivinen ote myyntitilanteessa</w:t>
            </w:r>
          </w:p>
          <w:p w14:paraId="30A1E789" w14:textId="100A4BCF" w:rsidR="00F7330A" w:rsidRPr="00F7330A" w:rsidRDefault="00F7330A" w:rsidP="00E6383B">
            <w:pPr>
              <w:pStyle w:val="Luettelokappale"/>
              <w:numPr>
                <w:ilvl w:val="0"/>
                <w:numId w:val="36"/>
              </w:numPr>
              <w:spacing w:line="240" w:lineRule="auto"/>
            </w:pPr>
            <w:r w:rsidRPr="00F7330A">
              <w:t>Myyjän nopea reagointi ja prosessin selkeä viestintä</w:t>
            </w:r>
          </w:p>
        </w:tc>
        <w:tc>
          <w:tcPr>
            <w:tcW w:w="3396" w:type="dxa"/>
            <w:hideMark/>
          </w:tcPr>
          <w:p w14:paraId="22A08D12" w14:textId="77777777" w:rsidR="00AC0B27" w:rsidRDefault="00F7330A" w:rsidP="00E6383B">
            <w:pPr>
              <w:pStyle w:val="Luettelokappale"/>
              <w:numPr>
                <w:ilvl w:val="0"/>
                <w:numId w:val="36"/>
              </w:numPr>
              <w:spacing w:line="240" w:lineRule="auto"/>
            </w:pPr>
            <w:r w:rsidRPr="00F7330A">
              <w:t>Selkeä, nopea ja proaktiivinen viestintä pääroolissa</w:t>
            </w:r>
          </w:p>
          <w:p w14:paraId="4E3C3FCC" w14:textId="1FD72F69" w:rsidR="00F7330A" w:rsidRPr="00F7330A" w:rsidRDefault="00F7330A" w:rsidP="00E6383B">
            <w:pPr>
              <w:pStyle w:val="Luettelokappale"/>
              <w:numPr>
                <w:ilvl w:val="0"/>
                <w:numId w:val="36"/>
              </w:numPr>
              <w:spacing w:line="240" w:lineRule="auto"/>
            </w:pPr>
            <w:r w:rsidRPr="00F7330A">
              <w:t>Tarve avulle palveluprosessissa ja selkeä</w:t>
            </w:r>
            <w:r w:rsidR="005018D0">
              <w:t xml:space="preserve">lle </w:t>
            </w:r>
            <w:r w:rsidRPr="00F7330A">
              <w:t>yhteydenottokanava</w:t>
            </w:r>
            <w:r w:rsidR="005018D0">
              <w:t>lle</w:t>
            </w:r>
          </w:p>
        </w:tc>
      </w:tr>
      <w:tr w:rsidR="00F7330A" w:rsidRPr="00F7330A" w14:paraId="41B79435" w14:textId="77777777" w:rsidTr="00101585">
        <w:trPr>
          <w:trHeight w:val="1500"/>
        </w:trPr>
        <w:tc>
          <w:tcPr>
            <w:tcW w:w="1696" w:type="dxa"/>
            <w:noWrap/>
            <w:hideMark/>
          </w:tcPr>
          <w:p w14:paraId="5317240E" w14:textId="77777777" w:rsidR="00F7330A" w:rsidRPr="00F7330A" w:rsidRDefault="00F7330A" w:rsidP="00E6383B">
            <w:pPr>
              <w:spacing w:line="240" w:lineRule="auto"/>
              <w:rPr>
                <w:b/>
                <w:bCs/>
              </w:rPr>
            </w:pPr>
            <w:r w:rsidRPr="00F7330A">
              <w:rPr>
                <w:b/>
                <w:bCs/>
              </w:rPr>
              <w:t>Vakuuttavuus</w:t>
            </w:r>
          </w:p>
        </w:tc>
        <w:tc>
          <w:tcPr>
            <w:tcW w:w="3402" w:type="dxa"/>
            <w:hideMark/>
          </w:tcPr>
          <w:p w14:paraId="079E859B" w14:textId="677847C6" w:rsidR="00AC0B27" w:rsidRDefault="00F7330A" w:rsidP="00E6383B">
            <w:pPr>
              <w:pStyle w:val="Luettelokappale"/>
              <w:numPr>
                <w:ilvl w:val="0"/>
                <w:numId w:val="38"/>
              </w:numPr>
              <w:spacing w:line="240" w:lineRule="auto"/>
            </w:pPr>
            <w:r w:rsidRPr="00F7330A">
              <w:t>Ymmärrys asiakkaan liiketoiminnasta ja myyjän argumentointitaidot</w:t>
            </w:r>
          </w:p>
          <w:p w14:paraId="39CF0820" w14:textId="4C983E65" w:rsidR="00F7330A" w:rsidRPr="00F7330A" w:rsidRDefault="00F7330A" w:rsidP="00E6383B">
            <w:pPr>
              <w:pStyle w:val="Luettelokappale"/>
              <w:numPr>
                <w:ilvl w:val="0"/>
                <w:numId w:val="38"/>
              </w:numPr>
              <w:spacing w:line="240" w:lineRule="auto"/>
            </w:pPr>
            <w:r w:rsidRPr="00F7330A">
              <w:t>Asiakkaan kuunteleminen ja tarpeen kartoitus</w:t>
            </w:r>
          </w:p>
        </w:tc>
        <w:tc>
          <w:tcPr>
            <w:tcW w:w="3396" w:type="dxa"/>
            <w:hideMark/>
          </w:tcPr>
          <w:p w14:paraId="72872DDE" w14:textId="46F78F04" w:rsidR="00AC0B27" w:rsidRDefault="00F7330A" w:rsidP="00E6383B">
            <w:pPr>
              <w:pStyle w:val="Luettelokappale"/>
              <w:numPr>
                <w:ilvl w:val="0"/>
                <w:numId w:val="38"/>
              </w:numPr>
              <w:spacing w:line="240" w:lineRule="auto"/>
            </w:pPr>
            <w:r w:rsidRPr="00F7330A">
              <w:t>Hyödyt markkinoinnin palveluissa ja niiden esittäminen</w:t>
            </w:r>
          </w:p>
          <w:p w14:paraId="567781B3" w14:textId="0C109094" w:rsidR="00F7330A" w:rsidRPr="00F7330A" w:rsidRDefault="00F7330A" w:rsidP="00E6383B">
            <w:pPr>
              <w:pStyle w:val="Luettelokappale"/>
              <w:numPr>
                <w:ilvl w:val="0"/>
                <w:numId w:val="38"/>
              </w:numPr>
              <w:spacing w:line="240" w:lineRule="auto"/>
            </w:pPr>
            <w:r w:rsidRPr="00F7330A">
              <w:t>Toimiva yhteistyö ja asiakkaan tarpeiden ymmärtäminen</w:t>
            </w:r>
          </w:p>
        </w:tc>
      </w:tr>
      <w:tr w:rsidR="00F7330A" w:rsidRPr="00F7330A" w14:paraId="2D1847DD" w14:textId="77777777" w:rsidTr="00101585">
        <w:trPr>
          <w:trHeight w:val="1500"/>
        </w:trPr>
        <w:tc>
          <w:tcPr>
            <w:tcW w:w="1696" w:type="dxa"/>
            <w:noWrap/>
            <w:hideMark/>
          </w:tcPr>
          <w:p w14:paraId="3ABD8979" w14:textId="77777777" w:rsidR="00F7330A" w:rsidRPr="00F7330A" w:rsidRDefault="00F7330A" w:rsidP="00E6383B">
            <w:pPr>
              <w:spacing w:line="240" w:lineRule="auto"/>
              <w:rPr>
                <w:b/>
                <w:bCs/>
              </w:rPr>
            </w:pPr>
            <w:r w:rsidRPr="00F7330A">
              <w:rPr>
                <w:b/>
                <w:bCs/>
              </w:rPr>
              <w:t>Empatia</w:t>
            </w:r>
          </w:p>
        </w:tc>
        <w:tc>
          <w:tcPr>
            <w:tcW w:w="3402" w:type="dxa"/>
            <w:hideMark/>
          </w:tcPr>
          <w:p w14:paraId="5B37CCFA" w14:textId="20D8AAF9" w:rsidR="00AC0B27" w:rsidRDefault="00F7330A" w:rsidP="00E6383B">
            <w:pPr>
              <w:pStyle w:val="Luettelokappale"/>
              <w:numPr>
                <w:ilvl w:val="0"/>
                <w:numId w:val="40"/>
              </w:numPr>
              <w:spacing w:line="240" w:lineRule="auto"/>
            </w:pPr>
            <w:r w:rsidRPr="00F7330A">
              <w:t xml:space="preserve">Korostuu asiakkaan kohtaaminen oikealla ja </w:t>
            </w:r>
            <w:r w:rsidR="00F51B8C">
              <w:t>asiakkaalle sopivalla</w:t>
            </w:r>
            <w:r w:rsidR="00AC0B27">
              <w:t xml:space="preserve"> </w:t>
            </w:r>
            <w:r w:rsidRPr="00F7330A">
              <w:t>tavalla</w:t>
            </w:r>
          </w:p>
          <w:p w14:paraId="144FC718" w14:textId="64242F4F" w:rsidR="00F7330A" w:rsidRPr="00F7330A" w:rsidRDefault="00F7330A" w:rsidP="00E6383B">
            <w:pPr>
              <w:pStyle w:val="Luettelokappale"/>
              <w:numPr>
                <w:ilvl w:val="0"/>
                <w:numId w:val="40"/>
              </w:numPr>
              <w:spacing w:line="240" w:lineRule="auto"/>
            </w:pPr>
            <w:r w:rsidRPr="00F7330A">
              <w:t>Oikeat ja ajankohtaiset ratkaisut asiakkaan tarpeisiin korostuvat</w:t>
            </w:r>
          </w:p>
        </w:tc>
        <w:tc>
          <w:tcPr>
            <w:tcW w:w="3396" w:type="dxa"/>
            <w:hideMark/>
          </w:tcPr>
          <w:p w14:paraId="0584E5CD" w14:textId="5670972E" w:rsidR="00AC0B27" w:rsidRDefault="00F7330A" w:rsidP="00E6383B">
            <w:pPr>
              <w:pStyle w:val="Luettelokappale"/>
              <w:numPr>
                <w:ilvl w:val="0"/>
                <w:numId w:val="40"/>
              </w:numPr>
              <w:spacing w:line="240" w:lineRule="auto"/>
            </w:pPr>
            <w:r w:rsidRPr="00F7330A">
              <w:t>Heikot myyntikokemukset ja liialliset odotusarvot näkyvät vastauksissa</w:t>
            </w:r>
          </w:p>
          <w:p w14:paraId="539598EB" w14:textId="11F6FB54" w:rsidR="00F7330A" w:rsidRPr="00F7330A" w:rsidRDefault="00F7330A" w:rsidP="00E6383B">
            <w:pPr>
              <w:pStyle w:val="Luettelokappale"/>
              <w:numPr>
                <w:ilvl w:val="0"/>
                <w:numId w:val="40"/>
              </w:numPr>
              <w:spacing w:line="240" w:lineRule="auto"/>
            </w:pPr>
            <w:r w:rsidRPr="00F7330A">
              <w:t>Joustavuus palvelussa ja parempi informaatio korostuu</w:t>
            </w:r>
            <w:r w:rsidR="007E00DB">
              <w:t xml:space="preserve"> </w:t>
            </w:r>
          </w:p>
        </w:tc>
      </w:tr>
    </w:tbl>
    <w:p w14:paraId="45778D5E" w14:textId="72ED056C" w:rsidR="00944A88" w:rsidRDefault="00944A88" w:rsidP="00E6383B">
      <w:pPr>
        <w:spacing w:line="240" w:lineRule="auto"/>
      </w:pPr>
    </w:p>
    <w:p w14:paraId="67FF2BE6" w14:textId="434403BA" w:rsidR="00AF23E3" w:rsidRDefault="00AF23E3" w:rsidP="00944A88"/>
    <w:p w14:paraId="234FC300" w14:textId="3226B15E" w:rsidR="00AF23E3" w:rsidRDefault="006978F5" w:rsidP="006978F5">
      <w:pPr>
        <w:pStyle w:val="Otsikko2"/>
      </w:pPr>
      <w:bookmarkStart w:id="64" w:name="_Toc40612665"/>
      <w:r>
        <w:t>Tutkimus palvelujohtamisen näkökulmasta</w:t>
      </w:r>
      <w:bookmarkEnd w:id="64"/>
    </w:p>
    <w:p w14:paraId="2072F9F4" w14:textId="3A0497CC" w:rsidR="00A76730" w:rsidRDefault="009B492C" w:rsidP="00B37955">
      <w:pPr>
        <w:pStyle w:val="Leipteksti"/>
      </w:pPr>
      <w:r>
        <w:t xml:space="preserve">Tässä osiossa on analysoitu </w:t>
      </w:r>
      <w:r w:rsidR="00F338A7">
        <w:t xml:space="preserve">tuloksia erityisesti palvelujohtamisen näkökulmasta ja siitä, että mitä palvelujohtamisella on tehtävissä asiakaskokemuksen parantamisessa. </w:t>
      </w:r>
      <w:r w:rsidR="00652B1F">
        <w:t xml:space="preserve">Tämä </w:t>
      </w:r>
      <w:r w:rsidR="00652B1F">
        <w:lastRenderedPageBreak/>
        <w:t xml:space="preserve">analyysi tehdään erityisesti </w:t>
      </w:r>
      <w:r w:rsidR="006E2518">
        <w:t xml:space="preserve">Martinezin työryhmän tekemän tutkimuksen (2010) </w:t>
      </w:r>
      <w:r w:rsidR="00D40EE8">
        <w:t xml:space="preserve">lopputuloksiin perustuen, jossa palvelujohtamisessa pitäisi ottaa erityisesti kantaa viiteen pääkohtaan : </w:t>
      </w:r>
      <w:r w:rsidR="002008F2">
        <w:t xml:space="preserve">sisäistetty palvelukulttuuri, yhtenäisen tarjoaman jakelu ja toimitus, sisäiset prosessit ja </w:t>
      </w:r>
      <w:r w:rsidR="000103B0">
        <w:t xml:space="preserve">kyvykkyydet, strateginen yhteensopivuus ja suuntaus ja toimittajasuhteet. </w:t>
      </w:r>
      <w:r w:rsidR="00DF55F2">
        <w:t>Martinezin palvelujohtamisen viidellä pääk</w:t>
      </w:r>
      <w:r w:rsidR="00D2006E">
        <w:t xml:space="preserve">ohdalla on selviä yhteneväisyyksiä </w:t>
      </w:r>
      <w:r w:rsidR="000E10E3">
        <w:t>Gröönroosin (2009) koetun palvelun laadun -teoria</w:t>
      </w:r>
      <w:r w:rsidR="00BA57A9">
        <w:t>n kanssa</w:t>
      </w:r>
      <w:r w:rsidR="001F5AEF">
        <w:t>.</w:t>
      </w:r>
      <w:r w:rsidR="005A466C">
        <w:t xml:space="preserve"> Kuviossa 10 on tärkeimmät </w:t>
      </w:r>
      <w:r w:rsidR="00293B9C">
        <w:t>palvelun laatuun ja asiakaskokemukseen vaikuttavat tekijät.</w:t>
      </w:r>
    </w:p>
    <w:p w14:paraId="3D836B9F" w14:textId="77777777" w:rsidR="001F5AEF" w:rsidRDefault="001F5AEF" w:rsidP="001F5AEF">
      <w:r>
        <w:rPr>
          <w:noProof/>
        </w:rPr>
        <mc:AlternateContent>
          <mc:Choice Requires="wps">
            <w:drawing>
              <wp:anchor distT="0" distB="0" distL="114300" distR="114300" simplePos="0" relativeHeight="251689984" behindDoc="0" locked="0" layoutInCell="1" allowOverlap="1" wp14:anchorId="75C47CF0" wp14:editId="0DF9FCA6">
                <wp:simplePos x="0" y="0"/>
                <wp:positionH relativeFrom="margin">
                  <wp:align>left</wp:align>
                </wp:positionH>
                <wp:positionV relativeFrom="paragraph">
                  <wp:posOffset>4927852</wp:posOffset>
                </wp:positionV>
                <wp:extent cx="5158105" cy="635"/>
                <wp:effectExtent l="0" t="0" r="4445" b="0"/>
                <wp:wrapSquare wrapText="bothSides"/>
                <wp:docPr id="14" name="Tekstiruutu 14"/>
                <wp:cNvGraphicFramePr/>
                <a:graphic xmlns:a="http://schemas.openxmlformats.org/drawingml/2006/main">
                  <a:graphicData uri="http://schemas.microsoft.com/office/word/2010/wordprocessingShape">
                    <wps:wsp>
                      <wps:cNvSpPr txBox="1"/>
                      <wps:spPr>
                        <a:xfrm>
                          <a:off x="0" y="0"/>
                          <a:ext cx="5158105" cy="635"/>
                        </a:xfrm>
                        <a:prstGeom prst="rect">
                          <a:avLst/>
                        </a:prstGeom>
                        <a:solidFill>
                          <a:prstClr val="white"/>
                        </a:solidFill>
                        <a:ln>
                          <a:noFill/>
                        </a:ln>
                      </wps:spPr>
                      <wps:txbx>
                        <w:txbxContent>
                          <w:p w14:paraId="223290DE" w14:textId="399B918B" w:rsidR="001F5AEF" w:rsidRPr="00725015" w:rsidRDefault="001F5AEF" w:rsidP="001F5AEF">
                            <w:pPr>
                              <w:pStyle w:val="Kuvaotsikko"/>
                              <w:rPr>
                                <w:noProof/>
                                <w:szCs w:val="24"/>
                                <w:lang w:eastAsia="fi-FI"/>
                              </w:rPr>
                            </w:pPr>
                            <w:bookmarkStart w:id="65" w:name="_Toc40612616"/>
                            <w:r>
                              <w:t xml:space="preserve">Kuvio </w:t>
                            </w:r>
                            <w:r w:rsidR="00FB05F7">
                              <w:fldChar w:fldCharType="begin"/>
                            </w:r>
                            <w:r w:rsidR="00FB05F7">
                              <w:instrText xml:space="preserve"> SEQ Kuvio \* ARABIC </w:instrText>
                            </w:r>
                            <w:r w:rsidR="00FB05F7">
                              <w:fldChar w:fldCharType="separate"/>
                            </w:r>
                            <w:r w:rsidR="00A27A94">
                              <w:rPr>
                                <w:noProof/>
                              </w:rPr>
                              <w:t>10</w:t>
                            </w:r>
                            <w:r w:rsidR="00FB05F7">
                              <w:rPr>
                                <w:noProof/>
                              </w:rPr>
                              <w:fldChar w:fldCharType="end"/>
                            </w:r>
                            <w:r>
                              <w:t>: Palveluun vaikuttavat tekijät vastaajien mielestä</w:t>
                            </w:r>
                            <w:bookmarkEnd w:id="65"/>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75C47CF0" id="Tekstiruutu 14" o:spid="_x0000_s1076" type="#_x0000_t202" style="position:absolute;left:0;text-align:left;margin-left:0;margin-top:388pt;width:406.15pt;height:.05pt;z-index:251689984;visibility:visible;mso-wrap-style:square;mso-wrap-distance-left:9pt;mso-wrap-distance-top:0;mso-wrap-distance-right:9pt;mso-wrap-distance-bottom:0;mso-position-horizontal:left;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" stroked="f">
                <v:textbox style="mso-fit-shape-to-text:t" inset="0,0,0,0">
                  <w:txbxContent>
                    <w:p w14:paraId="223290DE" w14:textId="399B918B" w:rsidR="001F5AEF" w:rsidRPr="00725015" w:rsidRDefault="001F5AEF" w:rsidP="001F5AEF">
                      <w:pPr>
                        <w:pStyle w:val="Kuvaotsikko"/>
                        <w:rPr>
                          <w:noProof/>
                          <w:szCs w:val="24"/>
                          <w:lang w:eastAsia="fi-FI"/>
                        </w:rPr>
                      </w:pPr>
                      <w:bookmarkStart w:id="66" w:name="_Toc40612616"/>
                      <w:r>
                        <w:t xml:space="preserve">Kuvio </w:t>
                      </w:r>
                      <w:r w:rsidR="00FB05F7">
                        <w:fldChar w:fldCharType="begin"/>
                      </w:r>
                      <w:r w:rsidR="00FB05F7">
                        <w:instrText xml:space="preserve"> SEQ Kuvio \* ARABIC </w:instrText>
                      </w:r>
                      <w:r w:rsidR="00FB05F7">
                        <w:fldChar w:fldCharType="separate"/>
                      </w:r>
                      <w:r w:rsidR="00A27A94">
                        <w:rPr>
                          <w:noProof/>
                        </w:rPr>
                        <w:t>10</w:t>
                      </w:r>
                      <w:r w:rsidR="00FB05F7">
                        <w:rPr>
                          <w:noProof/>
                        </w:rPr>
                        <w:fldChar w:fldCharType="end"/>
                      </w:r>
                      <w:r>
                        <w:t>: Palveluun vaikuttavat tekijät vastaajien mielestä</w:t>
                      </w:r>
                      <w:bookmarkEnd w:id="66"/>
                    </w:p>
                  </w:txbxContent>
                </v:textbox>
                <w10:wrap type="square" anchorx="margin"/>
              </v:shape>
            </w:pict>
          </mc:Fallback>
        </mc:AlternateContent>
      </w:r>
      <w:r>
        <w:rPr>
          <w:noProof/>
          <w:lang w:eastAsia="fi-FI" w:bidi="ar-SA"/>
        </w:rPr>
        <mc:AlternateContent>
          <mc:Choice Requires="wpg">
            <w:drawing>
              <wp:anchor distT="0" distB="0" distL="114300" distR="114300" simplePos="0" relativeHeight="251687936" behindDoc="0" locked="0" layoutInCell="1" allowOverlap="1" wp14:anchorId="4A5E30B7" wp14:editId="1A7FB01A">
                <wp:simplePos x="0" y="0"/>
                <wp:positionH relativeFrom="margin">
                  <wp:align>left</wp:align>
                </wp:positionH>
                <wp:positionV relativeFrom="paragraph">
                  <wp:posOffset>190500</wp:posOffset>
                </wp:positionV>
                <wp:extent cx="5158105" cy="4614545"/>
                <wp:effectExtent l="0" t="0" r="23495" b="14605"/>
                <wp:wrapSquare wrapText="bothSides"/>
                <wp:docPr id="41" name="Ryhmä 41"/>
                <wp:cNvGraphicFramePr/>
                <a:graphic xmlns:a="http://schemas.openxmlformats.org/drawingml/2006/main">
                  <a:graphicData uri="http://schemas.microsoft.com/office/word/2010/wordprocessingGroup">
                    <wpg:wgp>
                      <wpg:cNvGrpSpPr/>
                      <wpg:grpSpPr>
                        <a:xfrm>
                          <a:off x="0" y="0"/>
                          <a:ext cx="5158105" cy="4614545"/>
                          <a:chOff x="0" y="0"/>
                          <a:chExt cx="5158596" cy="4615782"/>
                        </a:xfrm>
                      </wpg:grpSpPr>
                      <wps:wsp>
                        <wps:cNvPr id="42" name="Ellipsi 42"/>
                        <wps:cNvSpPr/>
                        <wps:spPr>
                          <a:xfrm>
                            <a:off x="1362974" y="1130061"/>
                            <a:ext cx="2320290" cy="1268083"/>
                          </a:xfrm>
                          <a:prstGeom prst="ellipse">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6DD3E290" w14:textId="77777777" w:rsidR="001F5AEF" w:rsidRPr="003A371F" w:rsidRDefault="001F5AEF" w:rsidP="001F5AEF">
                              <w:pPr>
                                <w:jc w:val="center"/>
                                <w:rPr>
                                  <w:b/>
                                  <w:bCs/>
                                </w:rPr>
                              </w:pPr>
                              <w:r w:rsidRPr="003A371F">
                                <w:rPr>
                                  <w:b/>
                                  <w:bCs/>
                                </w:rPr>
                                <w:t>Tärkeimmät palveluun vaikuttavat tekijät vastaajien mielestä</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3" name="Suora yhdysviiva 43"/>
                        <wps:cNvCnPr/>
                        <wps:spPr>
                          <a:xfrm flipH="1" flipV="1">
                            <a:off x="836762" y="1078302"/>
                            <a:ext cx="534323" cy="586740"/>
                          </a:xfrm>
                          <a:prstGeom prst="line">
                            <a:avLst/>
                          </a:prstGeom>
                        </wps:spPr>
                        <wps:style>
                          <a:lnRef idx="1">
                            <a:schemeClr val="accent1"/>
                          </a:lnRef>
                          <a:fillRef idx="0">
                            <a:schemeClr val="accent1"/>
                          </a:fillRef>
                          <a:effectRef idx="0">
                            <a:schemeClr val="accent1"/>
                          </a:effectRef>
                          <a:fontRef idx="minor">
                            <a:schemeClr val="tx1"/>
                          </a:fontRef>
                        </wps:style>
                        <wps:bodyPr/>
                      </wps:wsp>
                      <wps:wsp>
                        <wps:cNvPr id="44" name="Suorakulmio: Pyöristetyt kulmat 44"/>
                        <wps:cNvSpPr/>
                        <wps:spPr>
                          <a:xfrm>
                            <a:off x="120759" y="138023"/>
                            <a:ext cx="1250315" cy="1276509"/>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5C46F915" w14:textId="77777777" w:rsidR="001F5AEF" w:rsidRDefault="001F5AEF" w:rsidP="001F5AEF">
                              <w:pPr>
                                <w:jc w:val="center"/>
                              </w:pPr>
                              <w:r>
                                <w:t>Asiakkaan tilanteen ymmärtäminen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5" name="Suorakulmio: Pyöristetyt kulmat 45"/>
                        <wps:cNvSpPr/>
                        <wps:spPr>
                          <a:xfrm>
                            <a:off x="1828800" y="0"/>
                            <a:ext cx="1776730" cy="913993"/>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737BCD0D" w14:textId="77777777" w:rsidR="001F5AEF" w:rsidRDefault="001F5AEF" w:rsidP="001F5AEF">
                              <w:pPr>
                                <w:jc w:val="center"/>
                              </w:pPr>
                              <w:r>
                                <w:t>Henkilökunnan tietotaito ja argumentointi</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6" name="Suora yhdysviiva 46"/>
                        <wps:cNvCnPr/>
                        <wps:spPr>
                          <a:xfrm>
                            <a:off x="2458528" y="923027"/>
                            <a:ext cx="8627" cy="232913"/>
                          </a:xfrm>
                          <a:prstGeom prst="line">
                            <a:avLst/>
                          </a:prstGeom>
                        </wps:spPr>
                        <wps:style>
                          <a:lnRef idx="1">
                            <a:schemeClr val="accent1"/>
                          </a:lnRef>
                          <a:fillRef idx="0">
                            <a:schemeClr val="accent1"/>
                          </a:fillRef>
                          <a:effectRef idx="0">
                            <a:schemeClr val="accent1"/>
                          </a:effectRef>
                          <a:fontRef idx="minor">
                            <a:schemeClr val="tx1"/>
                          </a:fontRef>
                        </wps:style>
                        <wps:bodyPr/>
                      </wps:wsp>
                      <wps:wsp>
                        <wps:cNvPr id="47" name="Suorakulmio: Pyöristetyt kulmat 47"/>
                        <wps:cNvSpPr/>
                        <wps:spPr>
                          <a:xfrm>
                            <a:off x="3890513" y="422695"/>
                            <a:ext cx="1250830" cy="905773"/>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2C92FACC" w14:textId="77777777" w:rsidR="001F5AEF" w:rsidRDefault="001F5AEF" w:rsidP="001F5AEF">
                              <w:pPr>
                                <w:jc w:val="center"/>
                              </w:pPr>
                              <w:r>
                                <w:t>Palvelun realistinen kuvaus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8" name="Suora yhdysviiva 48"/>
                        <wps:cNvCnPr/>
                        <wps:spPr>
                          <a:xfrm flipV="1">
                            <a:off x="3536830" y="1155940"/>
                            <a:ext cx="387674" cy="310515"/>
                          </a:xfrm>
                          <a:prstGeom prst="line">
                            <a:avLst/>
                          </a:prstGeom>
                        </wps:spPr>
                        <wps:style>
                          <a:lnRef idx="1">
                            <a:schemeClr val="accent1"/>
                          </a:lnRef>
                          <a:fillRef idx="0">
                            <a:schemeClr val="accent1"/>
                          </a:fillRef>
                          <a:effectRef idx="0">
                            <a:schemeClr val="accent1"/>
                          </a:effectRef>
                          <a:fontRef idx="minor">
                            <a:schemeClr val="tx1"/>
                          </a:fontRef>
                        </wps:style>
                        <wps:bodyPr/>
                      </wps:wsp>
                      <wps:wsp>
                        <wps:cNvPr id="53" name="Suorakulmio: Pyöristetyt kulmat 53"/>
                        <wps:cNvSpPr/>
                        <wps:spPr>
                          <a:xfrm>
                            <a:off x="3907766" y="1595887"/>
                            <a:ext cx="1250830" cy="1259457"/>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6EB85FA9" w14:textId="77777777" w:rsidR="001F5AEF" w:rsidRDefault="001F5AEF" w:rsidP="001F5AEF">
                              <w:pPr>
                                <w:jc w:val="center"/>
                              </w:pPr>
                              <w:r>
                                <w:t>Erilaisten palvelukanavien yhteistoiminta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4" name="Suora yhdysviiva 54"/>
                        <wps:cNvCnPr/>
                        <wps:spPr>
                          <a:xfrm>
                            <a:off x="3433313" y="2018581"/>
                            <a:ext cx="465240" cy="103457"/>
                          </a:xfrm>
                          <a:prstGeom prst="line">
                            <a:avLst/>
                          </a:prstGeom>
                        </wps:spPr>
                        <wps:style>
                          <a:lnRef idx="1">
                            <a:schemeClr val="accent1"/>
                          </a:lnRef>
                          <a:fillRef idx="0">
                            <a:schemeClr val="accent1"/>
                          </a:fillRef>
                          <a:effectRef idx="0">
                            <a:schemeClr val="accent1"/>
                          </a:effectRef>
                          <a:fontRef idx="minor">
                            <a:schemeClr val="tx1"/>
                          </a:fontRef>
                        </wps:style>
                        <wps:bodyPr/>
                      </wps:wsp>
                      <wps:wsp>
                        <wps:cNvPr id="55" name="Suorakulmio: Pyöristetyt kulmat 55"/>
                        <wps:cNvSpPr/>
                        <wps:spPr>
                          <a:xfrm>
                            <a:off x="2070340" y="2786331"/>
                            <a:ext cx="1250830" cy="1829451"/>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14E30D5E" w14:textId="77777777" w:rsidR="001F5AEF" w:rsidRDefault="001F5AEF" w:rsidP="001F5AEF">
                              <w:pPr>
                                <w:jc w:val="center"/>
                              </w:pPr>
                              <w:r>
                                <w:t>Asiakassuhteesta huolehtiminen ja tiedon jakaminen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6" name="Suora yhdysviiva 56"/>
                        <wps:cNvCnPr/>
                        <wps:spPr>
                          <a:xfrm>
                            <a:off x="2544793" y="2406770"/>
                            <a:ext cx="8626" cy="414068"/>
                          </a:xfrm>
                          <a:prstGeom prst="line">
                            <a:avLst/>
                          </a:prstGeom>
                        </wps:spPr>
                        <wps:style>
                          <a:lnRef idx="1">
                            <a:schemeClr val="accent1"/>
                          </a:lnRef>
                          <a:fillRef idx="0">
                            <a:schemeClr val="accent1"/>
                          </a:fillRef>
                          <a:effectRef idx="0">
                            <a:schemeClr val="accent1"/>
                          </a:effectRef>
                          <a:fontRef idx="minor">
                            <a:schemeClr val="tx1"/>
                          </a:fontRef>
                        </wps:style>
                        <wps:bodyPr/>
                      </wps:wsp>
                      <wps:wsp>
                        <wps:cNvPr id="57" name="Suorakulmio: Pyöristetyt kulmat 57"/>
                        <wps:cNvSpPr/>
                        <wps:spPr>
                          <a:xfrm>
                            <a:off x="0" y="2346385"/>
                            <a:ext cx="1250830" cy="776161"/>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2A658556" w14:textId="77777777" w:rsidR="001F5AEF" w:rsidRDefault="001F5AEF" w:rsidP="001F5AEF">
                              <w:pPr>
                                <w:jc w:val="center"/>
                              </w:pPr>
                              <w:r>
                                <w:t>Proaktiivinen ja selkeä viestintä</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8" name="Suora yhdysviiva 58"/>
                        <wps:cNvCnPr/>
                        <wps:spPr>
                          <a:xfrm flipV="1">
                            <a:off x="1138687" y="2122098"/>
                            <a:ext cx="448573" cy="310899"/>
                          </a:xfrm>
                          <a:prstGeom prst="line">
                            <a:avLst/>
                          </a:prstGeom>
                        </wps:spPr>
                        <wps:style>
                          <a:lnRef idx="1">
                            <a:schemeClr val="accent1"/>
                          </a:lnRef>
                          <a:fillRef idx="0">
                            <a:schemeClr val="accent1"/>
                          </a:fillRef>
                          <a:effectRef idx="0">
                            <a:schemeClr val="accent1"/>
                          </a:effectRef>
                          <a:fontRef idx="minor">
                            <a:schemeClr val="tx1"/>
                          </a:fontRef>
                        </wps:style>
                        <wps:bodyPr/>
                      </wps:wsp>
                    </wpg:wgp>
                  </a:graphicData>
                </a:graphic>
                <wp14:sizeRelV relativeFrom="margin">
                  <wp14:pctHeight>0</wp14:pctHeight>
                </wp14:sizeRelV>
              </wp:anchor>
            </w:drawing>
          </mc:Choice>
          <mc:Fallback>
            <w:pict>
              <v:group w14:anchorId="4A5E30B7" id="Ryhmä 41" o:spid="_x0000_s1077" style="position:absolute;left:0;text-align:left;margin-left:0;margin-top:15pt;width:406.15pt;height:363.35pt;z-index:251687936;mso-position-horizontal:left;mso-position-horizontal-relative:margin;mso-height-relative:margin" coordsize="51585,4615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">
                <v:oval id="Ellipsi 42" o:spid="_x0000_s1078" style="position:absolute;left:13629;top:11300;width:23203;height:1268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" fillcolor="#5b9bd5 [3204]" strokecolor="#1f4d78 [1604]" strokeweight="1pt">
                  <v:stroke joinstyle="miter"/>
                  <v:textbox>
                    <w:txbxContent>
                      <w:p w14:paraId="6DD3E290" w14:textId="77777777" w:rsidR="001F5AEF" w:rsidRPr="003A371F" w:rsidRDefault="001F5AEF" w:rsidP="001F5AEF">
                        <w:pPr>
                          <w:jc w:val="center"/>
                          <w:rPr>
                            <w:b/>
                            <w:bCs/>
                          </w:rPr>
                        </w:pPr>
                        <w:r w:rsidRPr="003A371F">
                          <w:rPr>
                            <w:b/>
                            <w:bCs/>
                          </w:rPr>
                          <w:t>Tärkeimmät palveluun vaikuttavat tekijät vastaajien mielestä</w:t>
                        </w:r>
                      </w:p>
                    </w:txbxContent>
                  </v:textbox>
                </v:oval>
                <v:line id="Suora yhdysviiva 43" o:spid="_x0000_s1079" style="position:absolute;flip:x y;visibility:visible;mso-wrap-style:square" from="8367,10783" to="13710,1665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" strokecolor="#5b9bd5 [3204]" strokeweight=".5pt">
                  <v:stroke joinstyle="miter"/>
                </v:line>
                <v:roundrect id="Suorakulmio: Pyöristetyt kulmat 44" o:spid="_x0000_s1080" style="position:absolute;left:1207;top:1380;width:12503;height:12765;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" fillcolor="#5b9bd5 [3204]" strokecolor="#1f4d78 [1604]" strokeweight="1pt">
                  <v:stroke joinstyle="miter"/>
                  <v:textbox>
                    <w:txbxContent>
                      <w:p w14:paraId="5C46F915" w14:textId="77777777" w:rsidR="001F5AEF" w:rsidRDefault="001F5AEF" w:rsidP="001F5AEF">
                        <w:pPr>
                          <w:jc w:val="center"/>
                        </w:pPr>
                        <w:r>
                          <w:t>Asiakkaan tilanteen ymmärtäminen</w:t>
                        </w:r>
                      </w:p>
                    </w:txbxContent>
                  </v:textbox>
                </v:roundrect>
                <v:roundrect id="Suorakulmio: Pyöristetyt kulmat 45" o:spid="_x0000_s1081" style="position:absolute;left:18288;width:17767;height:9139;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" fillcolor="#5b9bd5 [3204]" strokecolor="#1f4d78 [1604]" strokeweight="1pt">
                  <v:stroke joinstyle="miter"/>
                  <v:textbox>
                    <w:txbxContent>
                      <w:p w14:paraId="737BCD0D" w14:textId="77777777" w:rsidR="001F5AEF" w:rsidRDefault="001F5AEF" w:rsidP="001F5AEF">
                        <w:pPr>
                          <w:jc w:val="center"/>
                        </w:pPr>
                        <w:r>
                          <w:t>Henkilökunnan tietotaito ja argumentointi</w:t>
                        </w:r>
                      </w:p>
                    </w:txbxContent>
                  </v:textbox>
                </v:roundrect>
                <v:line id="Suora yhdysviiva 46" o:spid="_x0000_s1082" style="position:absolute;visibility:visible;mso-wrap-style:square" from="24585,9230" to="24671,1155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" strokecolor="#5b9bd5 [3204]" strokeweight=".5pt">
                  <v:stroke joinstyle="miter"/>
                </v:line>
                <v:roundrect id="Suorakulmio: Pyöristetyt kulmat 47" o:spid="_x0000_s1083" style="position:absolute;left:38905;top:4226;width:12508;height:9058;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" fillcolor="#5b9bd5 [3204]" strokecolor="#1f4d78 [1604]" strokeweight="1pt">
                  <v:stroke joinstyle="miter"/>
                  <v:textbox>
                    <w:txbxContent>
                      <w:p w14:paraId="2C92FACC" w14:textId="77777777" w:rsidR="001F5AEF" w:rsidRDefault="001F5AEF" w:rsidP="001F5AEF">
                        <w:pPr>
                          <w:jc w:val="center"/>
                        </w:pPr>
                        <w:r>
                          <w:t>Palvelun realistinen kuvaus</w:t>
                        </w:r>
                      </w:p>
                    </w:txbxContent>
                  </v:textbox>
                </v:roundrect>
                <v:line id="Suora yhdysviiva 48" o:spid="_x0000_s1084" style="position:absolute;flip:y;visibility:visible;mso-wrap-style:square" from="35368,11559" to="39245,146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" strokecolor="#5b9bd5 [3204]" strokeweight=".5pt">
                  <v:stroke joinstyle="miter"/>
                </v:line>
                <v:roundrect id="Suorakulmio: Pyöristetyt kulmat 53" o:spid="_x0000_s1085" style="position:absolute;left:39077;top:15958;width:12508;height:12595;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" fillcolor="#5b9bd5 [3204]" strokecolor="#1f4d78 [1604]" strokeweight="1pt">
                  <v:stroke joinstyle="miter"/>
                  <v:textbox>
                    <w:txbxContent>
                      <w:p w14:paraId="6EB85FA9" w14:textId="77777777" w:rsidR="001F5AEF" w:rsidRDefault="001F5AEF" w:rsidP="001F5AEF">
                        <w:pPr>
                          <w:jc w:val="center"/>
                        </w:pPr>
                        <w:r>
                          <w:t>Erilaisten palvelukanavien yhteistoiminta</w:t>
                        </w:r>
                      </w:p>
                    </w:txbxContent>
                  </v:textbox>
                </v:roundrect>
                <v:line id="Suora yhdysviiva 54" o:spid="_x0000_s1086" style="position:absolute;visibility:visible;mso-wrap-style:square" from="34333,20185" to="38985,2122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" strokecolor="#5b9bd5 [3204]" strokeweight=".5pt">
                  <v:stroke joinstyle="miter"/>
                </v:line>
                <v:roundrect id="Suorakulmio: Pyöristetyt kulmat 55" o:spid="_x0000_s1087" style="position:absolute;left:20703;top:27863;width:12508;height:18294;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" fillcolor="#5b9bd5 [3204]" strokecolor="#1f4d78 [1604]" strokeweight="1pt">
                  <v:stroke joinstyle="miter"/>
                  <v:textbox>
                    <w:txbxContent>
                      <w:p w14:paraId="14E30D5E" w14:textId="77777777" w:rsidR="001F5AEF" w:rsidRDefault="001F5AEF" w:rsidP="001F5AEF">
                        <w:pPr>
                          <w:jc w:val="center"/>
                        </w:pPr>
                        <w:r>
                          <w:t>Asiakassuhteesta huolehtiminen ja tiedon jakaminen</w:t>
                        </w:r>
                      </w:p>
                    </w:txbxContent>
                  </v:textbox>
                </v:roundrect>
                <v:line id="Suora yhdysviiva 56" o:spid="_x0000_s1088" style="position:absolute;visibility:visible;mso-wrap-style:square" from="25447,24067" to="25534,2820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" strokecolor="#5b9bd5 [3204]" strokeweight=".5pt">
                  <v:stroke joinstyle="miter"/>
                </v:line>
                <v:roundrect id="Suorakulmio: Pyöristetyt kulmat 57" o:spid="_x0000_s1089" style="position:absolute;top:23463;width:12508;height:7762;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" fillcolor="#5b9bd5 [3204]" strokecolor="#1f4d78 [1604]" strokeweight="1pt">
                  <v:stroke joinstyle="miter"/>
                  <v:textbox>
                    <w:txbxContent>
                      <w:p w14:paraId="2A658556" w14:textId="77777777" w:rsidR="001F5AEF" w:rsidRDefault="001F5AEF" w:rsidP="001F5AEF">
                        <w:pPr>
                          <w:jc w:val="center"/>
                        </w:pPr>
                        <w:r>
                          <w:t>Proaktiivinen ja selkeä viestintä</w:t>
                        </w:r>
                      </w:p>
                    </w:txbxContent>
                  </v:textbox>
                </v:roundrect>
                <v:line id="Suora yhdysviiva 58" o:spid="_x0000_s1090" style="position:absolute;flip:y;visibility:visible;mso-wrap-style:square" from="11386,21220" to="15872,2432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" strokecolor="#5b9bd5 [3204]" strokeweight=".5pt">
                  <v:stroke joinstyle="miter"/>
                </v:line>
                <w10:wrap type="square" anchorx="margin"/>
              </v:group>
            </w:pict>
          </mc:Fallback>
        </mc:AlternateContent>
      </w:r>
    </w:p>
    <w:p w14:paraId="09E2C946" w14:textId="31EA3EAE" w:rsidR="000103B0" w:rsidRDefault="000103B0" w:rsidP="00B37955">
      <w:pPr>
        <w:pStyle w:val="Leipteksti"/>
      </w:pPr>
    </w:p>
    <w:p w14:paraId="02736DBC" w14:textId="0587E2EE" w:rsidR="00C0101F" w:rsidRDefault="00C0101F" w:rsidP="00C0101F">
      <w:pPr>
        <w:pStyle w:val="Otsikko3"/>
      </w:pPr>
      <w:bookmarkStart w:id="67" w:name="_Toc40612666"/>
      <w:r>
        <w:t>Sisäistetty palvelukulttuuri</w:t>
      </w:r>
      <w:bookmarkEnd w:id="67"/>
    </w:p>
    <w:p w14:paraId="67E97D75" w14:textId="2B5143E6" w:rsidR="00A76730" w:rsidRDefault="00A76730" w:rsidP="00A76730">
      <w:pPr>
        <w:pStyle w:val="Leipteksti"/>
        <w:rPr>
          <w:lang w:val="fi-FI"/>
        </w:rPr>
      </w:pPr>
      <w:r>
        <w:t>Vastauksista tuli selvästi esille positiivisena asiana, jos henkilökunta oli kykeneväinen tarjoamaan oikeita vastauksia ja kyvykkäitä argumentoimaan.</w:t>
      </w:r>
      <w:r w:rsidR="005D69EE">
        <w:t xml:space="preserve"> </w:t>
      </w:r>
      <w:r>
        <w:t xml:space="preserve">Palvelujohtamisen </w:t>
      </w:r>
      <w:r>
        <w:lastRenderedPageBreak/>
        <w:t xml:space="preserve">näkökulmasta </w:t>
      </w:r>
      <w:r>
        <w:rPr>
          <w:lang w:val="fi-FI"/>
        </w:rPr>
        <w:t>sisäisissä toiminnoissa täytyy panostaa tiedon jakamiseen eri osastojen välillä, jotta palveluinnovaatioiden mahdollisuus kasvaa. Samalla johtamistarkoituksiin tarvitaan nopeammin liikkuvaa tietoa. Haasteena palvelujohtamisessa on yhtenäisen kulttuurin luominen, jossa edellä mainitut asiat ovat mahdollisia (Grawe ym. 2009: s.294). Palvelujohtamisella pitäisi yrityksen tilanteessa asettaa henkilökunnalle mittaristoja, jotka mittaavat nopeutta viestinnässä ja samalla palkitsemaan hankituista taidoista ja tiedoista. Vastauksissa ei tullut eroa siinä, että missä vaiheessa vastaamisen selkeys ja nopeus tai oikeellisuus olisi ollut merkittävästi poikkeavaa. Organisaatiota tulisi kehittää suuntaan, jossa syntyisi kulttuuri tiedon jatkuvalle opettelulle ja siitä tulisi palkita</w:t>
      </w:r>
      <w:r w:rsidR="00E16532">
        <w:rPr>
          <w:lang w:val="fi-FI"/>
        </w:rPr>
        <w:t xml:space="preserve"> henkilöstöä</w:t>
      </w:r>
      <w:r>
        <w:rPr>
          <w:lang w:val="fi-FI"/>
        </w:rPr>
        <w:t xml:space="preserve">. Osa vastauksissa </w:t>
      </w:r>
      <w:r w:rsidR="00E16532">
        <w:rPr>
          <w:lang w:val="fi-FI"/>
        </w:rPr>
        <w:t xml:space="preserve">esiin </w:t>
      </w:r>
      <w:r>
        <w:rPr>
          <w:lang w:val="fi-FI"/>
        </w:rPr>
        <w:t xml:space="preserve">tullutta vakuuttavuutta oli se, kuinka yritys pystyi tunnistamaan asiakkaan tarpeet ja asiakkaan tilanteen. </w:t>
      </w:r>
      <w:r w:rsidR="00606D38">
        <w:rPr>
          <w:lang w:val="fi-FI"/>
        </w:rPr>
        <w:t xml:space="preserve">Toisaalta Grönroosin koetun palvelun </w:t>
      </w:r>
      <w:r w:rsidR="00B168B7">
        <w:rPr>
          <w:lang w:val="fi-FI"/>
        </w:rPr>
        <w:t>te</w:t>
      </w:r>
      <w:r w:rsidR="009512B1">
        <w:rPr>
          <w:lang w:val="fi-FI"/>
        </w:rPr>
        <w:t xml:space="preserve">oria korostaa oikeiden odotusarvojen luomisen merkitystä, jolloin </w:t>
      </w:r>
      <w:r w:rsidR="00E422D9">
        <w:rPr>
          <w:lang w:val="fi-FI"/>
        </w:rPr>
        <w:t xml:space="preserve">asiakkaalla on realistinen kuva siitä, mitä voisi saada palvelulta. Tämä edellyttää vahvaa tietotaitoa ja </w:t>
      </w:r>
      <w:r w:rsidR="002B596B">
        <w:rPr>
          <w:lang w:val="fi-FI"/>
        </w:rPr>
        <w:t>ymmärrystä palvelun toimintalogiikasta. Hyvä palvelu</w:t>
      </w:r>
      <w:r w:rsidR="00E74314">
        <w:rPr>
          <w:lang w:val="fi-FI"/>
        </w:rPr>
        <w:t xml:space="preserve"> vaatii osakseen sisäistetyn palvelukulttuurin.</w:t>
      </w:r>
    </w:p>
    <w:p w14:paraId="6F219ED9" w14:textId="77D7EBA1" w:rsidR="00A76730" w:rsidRDefault="00A76730" w:rsidP="00A76730">
      <w:pPr>
        <w:pStyle w:val="Leipteksti"/>
        <w:rPr>
          <w:lang w:val="fi-FI"/>
        </w:rPr>
      </w:pPr>
    </w:p>
    <w:p w14:paraId="51CEEB03" w14:textId="284AB5BD" w:rsidR="00A76730" w:rsidRDefault="00A76730" w:rsidP="00A76730">
      <w:pPr>
        <w:pStyle w:val="Leipteksti"/>
        <w:rPr>
          <w:lang w:val="fi-FI"/>
        </w:rPr>
      </w:pPr>
      <w:r>
        <w:rPr>
          <w:lang w:val="fi-FI"/>
        </w:rPr>
        <w:t xml:space="preserve">Kuiluanalyysin läpi tarkasteltuna vastaukset antoivat ymmärtää, että aina palvelun laatu tai asiakaskokemus eivät vastanneet odotuksia. Joissakin tilanteissa kyseessä oli vain kokemus siitä, että oli odottanut viestintää enemmän, mutta toisissa myyntitilanteessa luodut odotukset eivät toteutuneet. Kuiluanalyysin perusteella kyseessä olisi viides kuilu eli koetun palvelun laadun kuilu. Tähän tuli useita kommentteja erityisesti kuuden kuukauden kyselyn vaiheessa. Kommentit liittyivät siihen, että yhteydenottoja ei ollut tullut odotetulla tavalla, palvelu ei ollut tarjonnut sitä teknistä suoriutumista, mitä oli luvattu tai palvelu ei ollut muulla tavalla vastannut odotuksia. Palvelujohtamisella pyrittäisiin kuromaan tätä kuilua umpeen esimerkiksi paremmalla palvelun prosessilla tai kouluttamalla myyjiä paremmin siihen, mitä palvelu todella sisältää. Asiakaskokemuksen teoriaa verrattaessa vastauksiin, niin yhtäläisyydet olivat selviä. Osissa vastauksissa tuli ilmi, ettei palvelu ollut vaivatonta tai vastaajasta tuntui siltä, että eri organisaation osat eivät olleet tietoisia toisistaan tai asiakkaan tarpeista. Verrattain vähän vastaajien kommenteista </w:t>
      </w:r>
      <w:r>
        <w:rPr>
          <w:lang w:val="fi-FI"/>
        </w:rPr>
        <w:lastRenderedPageBreak/>
        <w:t xml:space="preserve">koski palvelun konkreettista tehoa tai sen epäilyä. Suurin osa vastauksista koskivat emotionaalisia tekijöitä tai muita ulkoisia tekijöitä, jotka eivät ydinpalveluun kuulu. </w:t>
      </w:r>
      <w:r w:rsidR="009D174C">
        <w:rPr>
          <w:lang w:val="fi-FI"/>
        </w:rPr>
        <w:t>Täten palvelujohtamisessa tulisi kiinnittää huomiota esimerkiksi SERVQUAL -attribuuttien ymmärtämiseen</w:t>
      </w:r>
      <w:r w:rsidR="00E95326">
        <w:rPr>
          <w:lang w:val="fi-FI"/>
        </w:rPr>
        <w:t xml:space="preserve"> palvelun luonnissa</w:t>
      </w:r>
      <w:r w:rsidR="00D121CA">
        <w:rPr>
          <w:lang w:val="fi-FI"/>
        </w:rPr>
        <w:t xml:space="preserve"> asiakasrajapinnassa kuin myös taustaorganisaatiossa. </w:t>
      </w:r>
      <w:r w:rsidR="00ED56AC">
        <w:rPr>
          <w:lang w:val="fi-FI"/>
        </w:rPr>
        <w:t xml:space="preserve">Esimerkkinä voisi toimia reagointialttius, joka </w:t>
      </w:r>
      <w:r w:rsidR="008A59DC">
        <w:rPr>
          <w:lang w:val="fi-FI"/>
        </w:rPr>
        <w:t>ottaa erityisesti kantaa siihen, kuinka hyvin yritys reagoi kyselyihin. Palvelukulttuuria luodessaan yritys haluaisi koko organisaation ymmärtävän</w:t>
      </w:r>
      <w:r w:rsidR="00A4606D">
        <w:rPr>
          <w:lang w:val="fi-FI"/>
        </w:rPr>
        <w:t>, kuinka</w:t>
      </w:r>
      <w:r w:rsidR="008A59DC">
        <w:rPr>
          <w:lang w:val="fi-FI"/>
        </w:rPr>
        <w:t xml:space="preserve"> </w:t>
      </w:r>
      <w:r w:rsidR="00A4606D">
        <w:rPr>
          <w:lang w:val="fi-FI"/>
        </w:rPr>
        <w:t>reagoinnin nopeus vaikuttaa positiivisesti asiakaskokemukseen.</w:t>
      </w:r>
    </w:p>
    <w:p w14:paraId="317788FC" w14:textId="4FB29572" w:rsidR="00A76730" w:rsidRDefault="00A76730" w:rsidP="00A76730">
      <w:pPr>
        <w:pStyle w:val="Leipteksti"/>
        <w:rPr>
          <w:lang w:val="fi-FI"/>
        </w:rPr>
      </w:pPr>
    </w:p>
    <w:p w14:paraId="111C1C4F" w14:textId="6E211581" w:rsidR="00C0101F" w:rsidRDefault="00C0101F" w:rsidP="0058444D">
      <w:pPr>
        <w:pStyle w:val="Otsikko3"/>
      </w:pPr>
      <w:bookmarkStart w:id="68" w:name="_Toc40612667"/>
      <w:r>
        <w:t>Yhtenäisen tarjoaman jakelu</w:t>
      </w:r>
      <w:r w:rsidR="0058444D">
        <w:t xml:space="preserve"> ja toimitus</w:t>
      </w:r>
      <w:bookmarkEnd w:id="68"/>
    </w:p>
    <w:p w14:paraId="305DBA7E" w14:textId="32A29509" w:rsidR="00F2086B" w:rsidRDefault="00A4606D" w:rsidP="00F2086B">
      <w:r>
        <w:t>O</w:t>
      </w:r>
      <w:r w:rsidR="00F2086B">
        <w:t>rganisaation tuli</w:t>
      </w:r>
      <w:r>
        <w:t>si</w:t>
      </w:r>
      <w:r w:rsidR="00F2086B">
        <w:t xml:space="preserve"> sanoittaa asiakkaalle eri prosessin vaiheita selkeämmin ja tuoda asiakasta osaksi palveluprosessia, jotta asiakas ei koe, että hänet on myyntitilanteen jälkeen jätetty yksin. E</w:t>
      </w:r>
      <w:r w:rsidR="00F2086B" w:rsidRPr="007C3700">
        <w:t xml:space="preserve">isingerich </w:t>
      </w:r>
      <w:r w:rsidR="00F2086B">
        <w:t>&amp;</w:t>
      </w:r>
      <w:r w:rsidR="00F2086B" w:rsidRPr="007C3700">
        <w:t xml:space="preserve"> Bell</w:t>
      </w:r>
      <w:r w:rsidR="00F2086B">
        <w:t xml:space="preserve"> (</w:t>
      </w:r>
      <w:r w:rsidR="00F2086B" w:rsidRPr="007C3700">
        <w:t>2006)</w:t>
      </w:r>
      <w:r w:rsidR="00F2086B">
        <w:t xml:space="preserve"> korostavat samankaltaisesti sitä, että yritysten pitäisi pystyä kouluttamaan asiakkaitaan ja täten saada heidät toimimaan osana palveluprosessia. Heidän mukaansa se lisää asiakassuhteen laatua ja lisää asiakkaiden lojaliteettia (E</w:t>
      </w:r>
      <w:r w:rsidR="00F2086B" w:rsidRPr="007C3700">
        <w:t>isingerich</w:t>
      </w:r>
      <w:r w:rsidR="00F2086B">
        <w:t xml:space="preserve"> &amp;</w:t>
      </w:r>
      <w:r w:rsidR="00F2086B" w:rsidRPr="007C3700">
        <w:t xml:space="preserve"> Bell</w:t>
      </w:r>
      <w:r w:rsidR="00F2086B">
        <w:t xml:space="preserve"> </w:t>
      </w:r>
      <w:r w:rsidR="00F2086B" w:rsidRPr="007C3700">
        <w:t>2006)</w:t>
      </w:r>
      <w:r w:rsidR="00F2086B">
        <w:t>.</w:t>
      </w:r>
      <w:r w:rsidR="00CB088D">
        <w:t xml:space="preserve"> Ylipäätään yrityksellä tulisi olla erittäin selkeä näkemys eri </w:t>
      </w:r>
      <w:r w:rsidR="000E7B04">
        <w:t>palveluun jakeluun ja toimitukseen liittyvistä vaiheista.</w:t>
      </w:r>
      <w:r w:rsidR="00F2086B">
        <w:t xml:space="preserve"> </w:t>
      </w:r>
      <w:r w:rsidR="00487379">
        <w:t>Grönroosin koetun palvelun teorian</w:t>
      </w:r>
      <w:r w:rsidR="002D1F06">
        <w:t xml:space="preserve"> mukaan pelkkä tekninen toiminnallisuus ei ole ainut palvelun kokemukseen liittyvä tekijä, vaan monet toiminalliset osiot, kuten </w:t>
      </w:r>
      <w:r w:rsidR="008F6B10">
        <w:t>palvelun ostamisen helppous tai kokonai</w:t>
      </w:r>
      <w:r w:rsidR="00D477AD">
        <w:t>svaltaisen kokemuksen tärkeys.</w:t>
      </w:r>
    </w:p>
    <w:p w14:paraId="3A77C5EE" w14:textId="1FF10412" w:rsidR="00F2086B" w:rsidRDefault="00F2086B" w:rsidP="00F2086B"/>
    <w:p w14:paraId="3907FC7B" w14:textId="68CEFD58" w:rsidR="00F2086B" w:rsidRDefault="00F2086B" w:rsidP="00F2086B">
      <w:r>
        <w:t xml:space="preserve">Yksi tärkeä kehityskohde case -yrityksellä on monikanavainen myynti. Vastaajien mielipiteistä tuli esille, että pelkkä puhelinmyynti ei ollut riittävää, vaan erilaiset chatit ja kasvokkain tapaamiset olisivat voineet nostaa tyytyväisyyttä palvelua kohtaan. Vastauksissa tuli ilmi, että taustalla oleva organisoituminen ei välttämättä tukenut tätä asiaa. Palvelujohtamisessa pyrkimyksenä olisi poistaa kitkaa tästä prosessista, joten oli kyse teknisen ratkaisun heikkoudesta tai myyjän kyvyistä hyödyntää muita kanavia, niin </w:t>
      </w:r>
      <w:r w:rsidR="00F86C98">
        <w:t xml:space="preserve">olisi keskeistä </w:t>
      </w:r>
      <w:r w:rsidR="008C3049">
        <w:t xml:space="preserve">pohtia tätä asiaa. </w:t>
      </w:r>
      <w:r w:rsidR="00780466">
        <w:t>Toisaalta a</w:t>
      </w:r>
      <w:r w:rsidR="000E7B04">
        <w:t>siakkuuden kannalta olisi erittäin suotuisaa, kun sitoutuminen perustuisi siihen, että asiakas haluaa pysyä yrityksen kanssa toiminnassa</w:t>
      </w:r>
      <w:r w:rsidR="00780466">
        <w:t>, koska palvelu toimii asiakkaan näkökulmasta niin hyvin ja se helpottaa asiakkaan elämää</w:t>
      </w:r>
      <w:r w:rsidR="000E7B04">
        <w:t>. Vastauk</w:t>
      </w:r>
      <w:r w:rsidR="000E7B04">
        <w:lastRenderedPageBreak/>
        <w:t>sissa tuli esille se, että yrityksellä on paljon sitovuuksia sopimuksilla, joka ei anna asiakkaan suuntaan kuvaa yhdenvertaisesta suhteesta asiakkaan ja yrityksen välillä.</w:t>
      </w:r>
      <w:r w:rsidR="00780466">
        <w:t xml:space="preserve"> Palvelujohtamisen kes</w:t>
      </w:r>
      <w:r w:rsidR="00E51EB9">
        <w:t xml:space="preserve">keisenä tavoitteena case-yrityksessä kannattaisi paneutua palvelutarjoamaan asiakkaalle </w:t>
      </w:r>
      <w:r w:rsidR="0045211F">
        <w:t>helposti ja mahdollisimman turvallisesti.</w:t>
      </w:r>
    </w:p>
    <w:p w14:paraId="026DBF8C" w14:textId="77777777" w:rsidR="00F2086B" w:rsidRDefault="00F2086B" w:rsidP="00F2086B"/>
    <w:p w14:paraId="475A0E90" w14:textId="2245152F" w:rsidR="00F2086B" w:rsidRDefault="00F2086B" w:rsidP="00F2086B">
      <w:pPr>
        <w:pStyle w:val="Leipteksti"/>
        <w:rPr>
          <w:lang w:val="fi-FI"/>
        </w:rPr>
      </w:pPr>
      <w:r>
        <w:rPr>
          <w:lang w:val="fi-FI"/>
        </w:rPr>
        <w:t>Palvelun teoria -osiossa esiteltiin näkökulma siitä, että palvelu koostuu ydinpalvelusta ja siihen liittyvistä tuki- ja lisäpalveluista. Kokonaisvaltainen palvelutarjoaman kehittäminen koskettaa näitä kaikkia osa-alueita eikä vain ydinpalvelun ominaisuuksien kehittämistä. Vastauksista saa tukea myös tähän näkökulmaan. Vastauksissa korostui se, kuinka hyvin osattiin opastaa palveluiden käyttöön. Yritys ei näe välttämättä näitä osana palvelua, mutta vastaajat olivat esimerkiksi kommentoineet asiaa, että olisivat tarvinneet lisää apua käyttääkseen palvelua. Palvelujohtamisen näkökulmasta pitäisi kyetä tekemään palvelutarjoama, joka vastaa asiakkaan tarpeeseen. Gross (2017) tutkimusryhmineen totesivat, että yrityksillä, joilla on vahva tuoteportfolio, niin on suuri tarve arvopohjaiselle myynnille. Arvopohjaisessa myynnissä tarvitaan vahvaa teknistä ymmärrystä ja asiakasymmärrystä. Nämä asiat korostuivat vastaajien kommenteissa aina positiivisessa valossa, jossa vahva tietotaito ja asiakkaan tilanteen ymmärtäminen olivat nostaneet asiakaskokemusta.</w:t>
      </w:r>
      <w:r w:rsidR="006C1876">
        <w:rPr>
          <w:lang w:val="fi-FI"/>
        </w:rPr>
        <w:t xml:space="preserve"> Tämä linkittyykin</w:t>
      </w:r>
      <w:r w:rsidR="00564676">
        <w:rPr>
          <w:lang w:val="fi-FI"/>
        </w:rPr>
        <w:t xml:space="preserve"> suoraan Martinezin työryhmän tutkimustuloksiin, jossa </w:t>
      </w:r>
      <w:r w:rsidR="0038553A">
        <w:rPr>
          <w:lang w:val="fi-FI"/>
        </w:rPr>
        <w:t>yrityksellä täytyisi olla yhtenäinen tarjoama, joka tukee jakelua ja toimitusta mahdollisimman sujuvasti.</w:t>
      </w:r>
    </w:p>
    <w:p w14:paraId="7C35DA63" w14:textId="64ED86B3" w:rsidR="00F2086B" w:rsidRDefault="00F2086B" w:rsidP="00F2086B"/>
    <w:p w14:paraId="07557073" w14:textId="2550213B" w:rsidR="00F2086B" w:rsidRDefault="00F2086B" w:rsidP="00EF34C4">
      <w:pPr>
        <w:pStyle w:val="Otsikko3"/>
      </w:pPr>
      <w:bookmarkStart w:id="69" w:name="_Toc40612668"/>
      <w:r>
        <w:t xml:space="preserve">Sisäiset prosessit </w:t>
      </w:r>
      <w:r w:rsidR="00EF34C4">
        <w:t>ja kyvykkyydet</w:t>
      </w:r>
      <w:bookmarkEnd w:id="69"/>
    </w:p>
    <w:p w14:paraId="33045723" w14:textId="7ABD9A78" w:rsidR="005A214B" w:rsidRDefault="007E6691" w:rsidP="00B37955">
      <w:pPr>
        <w:pStyle w:val="Leipteksti"/>
      </w:pPr>
      <w:r>
        <w:t>Selkeimmin</w:t>
      </w:r>
      <w:r w:rsidR="00907EFD">
        <w:t xml:space="preserve"> sisäisistä prosesseista</w:t>
      </w:r>
      <w:r>
        <w:t xml:space="preserve"> erottautuivat viestintä </w:t>
      </w:r>
      <w:r w:rsidR="00FE2292">
        <w:t xml:space="preserve">ja sen selkeys. </w:t>
      </w:r>
      <w:r w:rsidR="00A2247D">
        <w:t xml:space="preserve"> </w:t>
      </w:r>
      <w:r w:rsidR="004A305B">
        <w:t xml:space="preserve">Viestintä voidaan organisaatiossa kokea </w:t>
      </w:r>
      <w:r w:rsidR="003F30F3">
        <w:t>pakollisena sivutoimenpiteenä, joka ei kuitenkaan ole</w:t>
      </w:r>
      <w:r w:rsidR="00710137">
        <w:t xml:space="preserve"> pääroolissa. Vastaukset osoittavat kuitenkin sen, että organisaation pitäisi pystyä suunnittelemaan viestintä erittäin yhdenmukaiseksi. </w:t>
      </w:r>
      <w:r w:rsidR="00204F2C">
        <w:t xml:space="preserve">Asiakaskokemus </w:t>
      </w:r>
      <w:r w:rsidR="006E3CB8">
        <w:t xml:space="preserve">muodostuu yhdessä asiakkaan ja yrityksen arvonluontiprosessissa. Yrityksen täytyy </w:t>
      </w:r>
      <w:r w:rsidR="00030BE6">
        <w:t xml:space="preserve">antaa myyntivaiheessa jo jonkinlainen arvolupaus ja asiakkaan kokemukset, joko vahvistavat </w:t>
      </w:r>
      <w:r w:rsidR="007C2D89">
        <w:t xml:space="preserve">tai heikentävät kokemusta. </w:t>
      </w:r>
      <w:r w:rsidR="00996776">
        <w:t xml:space="preserve">Arvo-lupauksen täytyisi palvelun aikana realisoitua (Gentile ym. 2007:s.400). </w:t>
      </w:r>
      <w:r w:rsidR="00190CAA">
        <w:t>Vietäessä asiakaskokemus</w:t>
      </w:r>
      <w:r w:rsidR="003F61E5">
        <w:t xml:space="preserve"> palvelujohtamisen tasolle, niin </w:t>
      </w:r>
      <w:r w:rsidR="00B55A3F">
        <w:t xml:space="preserve">ajatus lähtee </w:t>
      </w:r>
      <w:r w:rsidR="00B55A3F">
        <w:lastRenderedPageBreak/>
        <w:t>siitä</w:t>
      </w:r>
      <w:r w:rsidR="00BC2752">
        <w:t>, että</w:t>
      </w:r>
      <w:r w:rsidR="00A66577">
        <w:t xml:space="preserve"> liiketoiminnan </w:t>
      </w:r>
      <w:r w:rsidR="00847019">
        <w:t xml:space="preserve">menestyksen määrittää asiakkaan kokema palvelun laatu. Täten selkeän viestinnän rakentaminen eri asiakaspolun vaiheisiin on </w:t>
      </w:r>
      <w:r w:rsidR="006B73A8">
        <w:t>ensisijaista</w:t>
      </w:r>
      <w:r w:rsidR="001A3D70">
        <w:t xml:space="preserve"> asiakaskokemuksen, mutta myös palvelujohtamisen näkökulmasta. </w:t>
      </w:r>
      <w:r w:rsidR="00BC2752">
        <w:t>S</w:t>
      </w:r>
      <w:r w:rsidR="00CD55A0">
        <w:t>isäisen prosessin täytyy olla kunnossa, jokaisessa hetkessä kun asiakkaalle viestitään tai tuotetaan palvelua</w:t>
      </w:r>
      <w:r w:rsidR="005427AB">
        <w:t xml:space="preserve">. </w:t>
      </w:r>
    </w:p>
    <w:p w14:paraId="14C541B8" w14:textId="6E76FCA5" w:rsidR="00EF34C4" w:rsidRDefault="00EF34C4" w:rsidP="00B37955">
      <w:pPr>
        <w:pStyle w:val="Leipteksti"/>
      </w:pPr>
    </w:p>
    <w:p w14:paraId="25DF9D7D" w14:textId="71BCC52A" w:rsidR="00EF34C4" w:rsidRDefault="00EF34C4" w:rsidP="00EF34C4">
      <w:r>
        <w:t>Riittävän osaamisen kehittäminen organisaatioon ja asiakkuuksista tiedon jakaminen koko organisaatioon mahdollistaisivat yrityksen johdolle vastuun siirtämisen lähemmäs asiakasrajapintaa. Päätöksenteko mahdollisimman lähellä asiakasta mahdollistaisi asiakkaalle henkilökohtaisemman palvelu kokemuksen ja toisaalta kyvykkyyden reagoida nopeammin. Tällöin saataisiin muodostettua positiivinen kehä palvelujohtamisella, jolla kehitetään asiakaskokemusta, mutta pitkällä aikavälillä yrityksen kannattavuutta pidemmillä asiakassuhteilla. Parantunut asiakastyytyväisyys saattaa näkyä jopa yrityksen työntekijöissä ja parhaimmillaan työntekijöiden kohentunut mieliala lisää yrityksen tehokkuutta (Grönroos 2009: s.263-264).</w:t>
      </w:r>
      <w:r w:rsidR="005427AB">
        <w:t xml:space="preserve"> Kyvykkyys toimia prosessissa</w:t>
      </w:r>
      <w:r w:rsidR="006B0E1F">
        <w:t xml:space="preserve"> vaatii määrätietoista kehittämistä palvelujohtamisen strategisella tasolla</w:t>
      </w:r>
      <w:r w:rsidR="00F45B13">
        <w:t>. Kyvykkyydet vaativat investointeja osaamiseen, joka taas on jostain toiminnasta pois.</w:t>
      </w:r>
    </w:p>
    <w:p w14:paraId="65C73240" w14:textId="4589F488" w:rsidR="00EF34C4" w:rsidRDefault="00EF34C4" w:rsidP="00B37955">
      <w:pPr>
        <w:pStyle w:val="Leipteksti"/>
        <w:rPr>
          <w:lang w:val="fi-FI"/>
        </w:rPr>
      </w:pPr>
    </w:p>
    <w:p w14:paraId="5876D1D5" w14:textId="4F210194" w:rsidR="00F564DD" w:rsidRPr="00EF34C4" w:rsidRDefault="00F564DD" w:rsidP="00F564DD">
      <w:pPr>
        <w:pStyle w:val="Otsikko3"/>
      </w:pPr>
      <w:bookmarkStart w:id="70" w:name="_Toc40612669"/>
      <w:r>
        <w:t>Strateginen yhteensopivuus ja suuntaus</w:t>
      </w:r>
      <w:bookmarkEnd w:id="70"/>
    </w:p>
    <w:p w14:paraId="68A0E426" w14:textId="26C2E7E5" w:rsidR="00634989" w:rsidRDefault="00634989" w:rsidP="00634989">
      <w:pPr>
        <w:pStyle w:val="Leipteksti"/>
        <w:rPr>
          <w:lang w:val="fi-FI"/>
        </w:rPr>
      </w:pPr>
      <w:r>
        <w:rPr>
          <w:lang w:val="fi-FI"/>
        </w:rPr>
        <w:t xml:space="preserve">Strategisen johtamisen näkökulmasta yritys voi lähteä kehittämään palveluliiketoiminnassa erilaisia asioita, mutta yleensä sen taustalla on selkeä päätös, mihin yrityksen resurssit laitetaan. Pääsääntöisesti yritys voi lähteä kehittämään joko tuotantoprosessin tehokkuutta, asiakasarvon lisäämistä tai innovaatioihin perustuvaa liiketoimintamallia. (Huikkola &amp; Kohtamäki 2017: s. 763). Tässä tapauksessa vastausten perusteella asiakasarvon lisääminen voisi olla hyvä strateginen kohde. Vastausten pääosa tuli muista, kun tuotantoprosessiin liittyvistä asioista eli ennemmin asiakaskokemukseen tai asiakassuhteeseen liittyvistä asioista. </w:t>
      </w:r>
      <w:r w:rsidR="00E95553">
        <w:rPr>
          <w:lang w:val="fi-FI"/>
        </w:rPr>
        <w:t>Vastauksissa</w:t>
      </w:r>
      <w:r>
        <w:rPr>
          <w:lang w:val="fi-FI"/>
        </w:rPr>
        <w:t xml:space="preserve"> ei tuotu esiin innovaatioiden tärkeyttä tai palvelun teknistä heikkoutta. Täten asiakasarvon luominen paremmalla palveluprosessilla voisi olla erittäin hyvä liiketoiminnan ajuri. Pitkäkestoiset asiakkaat tuovat jatkuvaa kassavirtaa ja laskevat tarvetta jatkuvalle uusasiakashankinnalle. Pitkäkestoiset asiakkaat </w:t>
      </w:r>
      <w:r>
        <w:rPr>
          <w:lang w:val="fi-FI"/>
        </w:rPr>
        <w:lastRenderedPageBreak/>
        <w:t>todennäköisesti ostavat myös uusia palveluita helpommin kuin uudet.</w:t>
      </w:r>
      <w:r w:rsidR="00E60109">
        <w:rPr>
          <w:lang w:val="fi-FI"/>
        </w:rPr>
        <w:t xml:space="preserve"> Pitkäkestoiset asiakassuhteet voidaan nähdä myös strategisena kilpailutekijänä. </w:t>
      </w:r>
    </w:p>
    <w:p w14:paraId="6007907F" w14:textId="1D3F4A54" w:rsidR="00634989" w:rsidRDefault="00634989" w:rsidP="00634989">
      <w:pPr>
        <w:pStyle w:val="Leipteksti"/>
        <w:rPr>
          <w:lang w:val="fi-FI"/>
        </w:rPr>
      </w:pPr>
    </w:p>
    <w:p w14:paraId="20503D7E" w14:textId="32F27AFD" w:rsidR="004C7D16" w:rsidRDefault="00634989" w:rsidP="00634989">
      <w:pPr>
        <w:pStyle w:val="Leipteksti"/>
        <w:rPr>
          <w:lang w:val="fi-FI"/>
        </w:rPr>
      </w:pPr>
      <w:r>
        <w:rPr>
          <w:lang w:val="fi-FI"/>
        </w:rPr>
        <w:t>Palveluihin keskittyminen strategisena suuntauksena vaatii paljon osaamista. Osaaminen hyödyttää niin asiakkaita kuin partnereita. Tutkielman yrityksen tapauksessa osaaminen on yksi tärkein osa palvelua, koska kyseessä on asiantuntijapalvelu -yritys. Täten henkilöstön osaaminen on ytimessä yrityksen resursseja ja ominaispiirteitä. Kyselyn vastauksista kuitenkin selviää, että asiakkaan tarpeen ymmärtämiseen, tekniseen osaamiseen tai kykyyn viestiä asiakkaalle selkeästi herätti eniten kysymyksiä. Osaamisen</w:t>
      </w:r>
      <w:r w:rsidR="000341CD">
        <w:rPr>
          <w:lang w:val="fi-FI"/>
        </w:rPr>
        <w:t xml:space="preserve"> </w:t>
      </w:r>
      <w:r>
        <w:rPr>
          <w:lang w:val="fi-FI"/>
        </w:rPr>
        <w:t xml:space="preserve">kehittäminen on </w:t>
      </w:r>
      <w:r w:rsidR="000341CD">
        <w:rPr>
          <w:lang w:val="fi-FI"/>
        </w:rPr>
        <w:t>case-</w:t>
      </w:r>
      <w:r>
        <w:rPr>
          <w:lang w:val="fi-FI"/>
        </w:rPr>
        <w:t xml:space="preserve">yritykselle erittäin tärkeä kehityskohde. Tärkeintä osaamisenkehittämisessä on se, että </w:t>
      </w:r>
      <w:r w:rsidR="000341CD">
        <w:rPr>
          <w:lang w:val="fi-FI"/>
        </w:rPr>
        <w:t>osaamisen</w:t>
      </w:r>
      <w:r>
        <w:rPr>
          <w:lang w:val="fi-FI"/>
        </w:rPr>
        <w:t xml:space="preserve"> kopioiminen ulkopuolisen toimesta on erittäin haastavaa. Tärkeimpiä toimenpiteitä verkostojen ja sen osaamisen johtamisen kannalta </w:t>
      </w:r>
      <w:r w:rsidR="001E7FAE">
        <w:rPr>
          <w:lang w:val="fi-FI"/>
        </w:rPr>
        <w:t xml:space="preserve">ovat </w:t>
      </w:r>
      <w:r>
        <w:rPr>
          <w:lang w:val="fi-FI"/>
        </w:rPr>
        <w:t xml:space="preserve">tietotaidon tunnistaminen ja luominen, sen siirtäminen eteenpäin organisaatiossa, osaamisen hyödyntäminen ja sen säilyttäminen. Osaamisen pitäisi sisäisesti liikkua, mutta sen pitäisi jakaantua myös verkoston osille, jotka voivat olla asiakkaita tai muita kumppaneita. Tärkeintä organisaation kannalta on se, että tunnistetaan osaaminen ja mihin sitä voidaan käyttää hyödyksi (Evanschitzky, Ahlert, Blaich &amp; Kenning 2006: s.278). Organisaation tulee ymmärtää osaamisen käsitteen laajaksi teemaksi, johon sisältyy niin teknistä palvelun suoritukseen liittyvää osaamista, mutta myös asiakkaiden kokemukseen liittyvää osaamista. Tällaista osaamispääomaa ja partneriverkostoa kehittämällä voidaan muodostaa strategista kilpailuetua, jota kilpailijoilta ei löydy. </w:t>
      </w:r>
      <w:r w:rsidR="004C7D16">
        <w:rPr>
          <w:lang w:val="fi-FI"/>
        </w:rPr>
        <w:t xml:space="preserve">Osaamista voisi pitää strategisena suuntauksena yritykselle ja </w:t>
      </w:r>
      <w:r w:rsidR="00D26C2C">
        <w:rPr>
          <w:lang w:val="fi-FI"/>
        </w:rPr>
        <w:t>sitä pitäisikin tarkastella sen yhteensopivuuden näkökannalta: haluamme olla asiakaslähtöinen yritys, onko meillä tarvittavaa osaamista</w:t>
      </w:r>
      <w:r w:rsidR="00E60109">
        <w:rPr>
          <w:lang w:val="fi-FI"/>
        </w:rPr>
        <w:t>, jotta voimme olla asiakaslähtöisiä?</w:t>
      </w:r>
      <w:r w:rsidR="00D65A3D">
        <w:rPr>
          <w:lang w:val="fi-FI"/>
        </w:rPr>
        <w:t xml:space="preserve"> Tällaisen kysymyksen pohtiminen voi </w:t>
      </w:r>
      <w:r w:rsidR="00901DE8">
        <w:rPr>
          <w:lang w:val="fi-FI"/>
        </w:rPr>
        <w:t>antaa ajatuksia siitä strategisesta suunnasta</w:t>
      </w:r>
      <w:r w:rsidR="00D65A3D">
        <w:rPr>
          <w:lang w:val="fi-FI"/>
        </w:rPr>
        <w:t xml:space="preserve">, mihin voidaan rajallisia resursseja </w:t>
      </w:r>
      <w:r w:rsidR="00C06130">
        <w:rPr>
          <w:lang w:val="fi-FI"/>
        </w:rPr>
        <w:t>osoittaa.</w:t>
      </w:r>
    </w:p>
    <w:p w14:paraId="20134B77" w14:textId="77777777" w:rsidR="00634989" w:rsidRDefault="00634989" w:rsidP="00634989">
      <w:pPr>
        <w:pStyle w:val="Leipteksti"/>
        <w:rPr>
          <w:lang w:val="fi-FI"/>
        </w:rPr>
      </w:pPr>
    </w:p>
    <w:p w14:paraId="49EB5726" w14:textId="6DE8C713" w:rsidR="005A214B" w:rsidRPr="00634989" w:rsidRDefault="00634989" w:rsidP="00634989">
      <w:pPr>
        <w:pStyle w:val="Otsikko3"/>
      </w:pPr>
      <w:bookmarkStart w:id="71" w:name="_Toc40612670"/>
      <w:r>
        <w:t>Toimittajasuhteet</w:t>
      </w:r>
      <w:bookmarkEnd w:id="71"/>
    </w:p>
    <w:p w14:paraId="08CE8C0A" w14:textId="3E445325" w:rsidR="001F5AEF" w:rsidRDefault="001F5AEF" w:rsidP="001F5AEF">
      <w:pPr>
        <w:pStyle w:val="Leipteksti"/>
        <w:rPr>
          <w:lang w:val="fi-FI"/>
        </w:rPr>
      </w:pPr>
      <w:r>
        <w:rPr>
          <w:lang w:val="fi-FI"/>
        </w:rPr>
        <w:t>Asiakkaiden kokemuksista palveluissa voidaan tuoda paljon asioita palvelujohtamisen kontekstissa. Parhaimmillaan asiakkaiden kommenteista voidaan poimia asioita ja viedä osaksi strategista johtamista ja strategiaa. Silloin yrityksellä on mahdollisuus luoda kestävämpää kilpailuetua ja liiketoimintaa. Eri strategisen johtamisen näkökulmat ovat relevantteja palvelukontekstissa. Vastauksissa tuli yleisesti mainintaa osaamisesta ja kyvykkyyksistä. Tässä tapaustutkimuksessa korostuu kuitenkin palvelun verkostomainen ominaisuus. Jokainen tutkittava palvelu vaati lopputuotokseen useampia ulkoisia ja sisäisiä partnereita ja asiakas on jokaisessa prosessissa mukana tuottamassa palvelua. Spring &amp; Araujo (2013) ovat todenneet palveluiden todelliseen luonteen muodostuvan verkottuneessa toimittajien joukossa. Molemmat asiakas ja toimittaja ovat palvelun osia ja lisäarvo muodostuu näiden joukkojen yhteisestä toiminnasta (Spring &amp; Araujo 2013). Tästä syystä strategisen johtamisen ja strategian näkökulmasta tulisi tarkastella verkostoa palvelun osana ja keskittyä sen kehittämiseen. Kaikilla partnereilla pitäisi olla tieto tahtotilasta, minkälaista palvelua yritys haluaa tarjota asiakkailleen. Sama tieto pitäisi olla koko henkilöstön tiedossa. Strategiassa tulisi olla määritettynä haluttu tahtotila palvelulle ja asiakkuuksille. Vain silloin yritys voi todellisesti olla asiakaslähtöinen eikä palvelun laatukuiluja pääse muodostumaan asiakasrajapinnassa. Samalla yritys pystyy asemoimaan strategiassaan asiakkaan roolin verkostossa, jolloin asiakaskin voi saada käsityksen omasta roolistaan.</w:t>
      </w:r>
      <w:r w:rsidR="00B358B6">
        <w:rPr>
          <w:lang w:val="fi-FI"/>
        </w:rPr>
        <w:t xml:space="preserve"> Toimittajasuhteet </w:t>
      </w:r>
      <w:r w:rsidR="00F77A34">
        <w:rPr>
          <w:lang w:val="fi-FI"/>
        </w:rPr>
        <w:t xml:space="preserve">on nostettu Martinezin teoriassa yhdeksi tärkeäksi asiaksi juurikin siitä syystä, että palvelun </w:t>
      </w:r>
      <w:r w:rsidR="003909E3">
        <w:rPr>
          <w:lang w:val="fi-FI"/>
        </w:rPr>
        <w:t xml:space="preserve">kokemuksen täytyy olla samanlainen, vaikka toimittaja voi olla eri jossakin palveluprosessin välissä. </w:t>
      </w:r>
      <w:r w:rsidR="00EF559A">
        <w:rPr>
          <w:lang w:val="fi-FI"/>
        </w:rPr>
        <w:t xml:space="preserve">Grönroosin koetun palvelun laadun mallin mukaan kokonaisuuden täytyy olla eheä ja erityisesti realistinen. Jos jokin </w:t>
      </w:r>
      <w:r w:rsidR="00140224">
        <w:rPr>
          <w:lang w:val="fi-FI"/>
        </w:rPr>
        <w:t xml:space="preserve">ulkoinen </w:t>
      </w:r>
      <w:r w:rsidR="00EF559A">
        <w:rPr>
          <w:lang w:val="fi-FI"/>
        </w:rPr>
        <w:t xml:space="preserve">palvelutoimittaja </w:t>
      </w:r>
      <w:r w:rsidR="00140224">
        <w:rPr>
          <w:lang w:val="fi-FI"/>
        </w:rPr>
        <w:t>ei tiedä, mitä palvelulta vaaditaan tai toivotaan, niin kokemus ei voi olla laadukas. Täten toimittajasuhteiden johtaminen</w:t>
      </w:r>
      <w:r w:rsidR="000C1725">
        <w:rPr>
          <w:lang w:val="fi-FI"/>
        </w:rPr>
        <w:t xml:space="preserve"> ja ylläpitäminen on keskiössä myös palvelujohtamisessa.</w:t>
      </w:r>
    </w:p>
    <w:p w14:paraId="3DFED2ED" w14:textId="677D4461" w:rsidR="00493DA1" w:rsidRDefault="00493DA1" w:rsidP="00944A88"/>
    <w:p w14:paraId="257176B4" w14:textId="7ABD15E3" w:rsidR="000C1725" w:rsidRDefault="00C76F6B" w:rsidP="00944A88">
      <w:r>
        <w:t xml:space="preserve">Palvelujohtamisessa </w:t>
      </w:r>
      <w:r w:rsidR="00546911">
        <w:t>tärkeänä osana tulee asiakassuhteet, joita myös vastaajat painottivat vastauksissaan. Asiakkaille suhde yritykseen on ainutlaatuinen, mutta yritykselle suhde on yksi monista.</w:t>
      </w:r>
      <w:r w:rsidR="00B756B4">
        <w:t xml:space="preserve"> Silti yrityksen pitäisi pystyä tuomaan siihen henkilökohtaisuutta</w:t>
      </w:r>
      <w:r w:rsidR="006444AF">
        <w:t xml:space="preserve"> ja ymmärrystä. Vastaajista useita häiritsi juuri se, etteivät he tienneet missä heidän asiakassuhteensa etenee.</w:t>
      </w:r>
      <w:r w:rsidR="00546911">
        <w:t xml:space="preserve"> </w:t>
      </w:r>
      <w:r w:rsidR="0057397D" w:rsidRPr="000C41E0">
        <w:t xml:space="preserve">Palvelu on </w:t>
      </w:r>
      <w:r w:rsidR="0057397D">
        <w:t xml:space="preserve">kytköksissä vähintään eri osiin organisaatiossa, mutta todennäköisesti myös muihin kumppaneihin. Organisaation tulisi keskittyä siihen, että tietotaito ja tekniset asiat siirtyvät eri osille palveluverkostoa oli kyseessä asiakas tai kumppani. Tiedonjaon pitäisi olla kitkatonta ja ideaalitilanteessa tiedonjako hyödyttää kaikkia osapuolia </w:t>
      </w:r>
      <w:r w:rsidR="0057397D" w:rsidRPr="000C41E0">
        <w:t>(Evanschitzky, Ahlert, Blaich &amp; Kenning 2006: s.27</w:t>
      </w:r>
      <w:r w:rsidR="0057397D">
        <w:t>9</w:t>
      </w:r>
      <w:r w:rsidR="0057397D" w:rsidRPr="000C41E0">
        <w:t>)</w:t>
      </w:r>
      <w:r w:rsidR="0057397D">
        <w:t xml:space="preserve">. </w:t>
      </w:r>
      <w:r w:rsidR="00391910">
        <w:t xml:space="preserve">Reagointialttius </w:t>
      </w:r>
      <w:r w:rsidR="00AB6BE2">
        <w:t xml:space="preserve">kysymyksiin korostui niin myyntivaiheessa kuin myöhemmässä vastausajankohdassa. </w:t>
      </w:r>
      <w:r w:rsidR="00DB3455">
        <w:t xml:space="preserve">Palvelujohtamisessa organisaation painopistettä täytyisi pystyä siis viemään suuntaan, jossa jokaisessa kohtaamispisteessä asiakkaasta laitettaisiin erilaisiin järjestelmiin tietoja, jotta kaikilla organisaatiolla olisi samanlainen tilannekuva asiakkaan tilanteesta. </w:t>
      </w:r>
      <w:r w:rsidR="00643C5A">
        <w:t>Tällöin henkilökunnan kyky reagoida mahdollistuu</w:t>
      </w:r>
      <w:r w:rsidR="00B47214">
        <w:t xml:space="preserve"> ja yritykselle tulee mahdollisuus ylläpitää asiakkuuttaan.</w:t>
      </w:r>
      <w:r w:rsidR="000C1725">
        <w:t xml:space="preserve"> Tätä tietoa pitäisi pystyä myös jakamaan ulkoisille kumppaneille riittävissä määrin, jotta ymmärrys on riittävää. </w:t>
      </w:r>
      <w:r w:rsidR="003D07BC">
        <w:t xml:space="preserve"> </w:t>
      </w:r>
    </w:p>
    <w:p w14:paraId="671D85E1" w14:textId="2D3DBA82" w:rsidR="00E667B7" w:rsidRDefault="00E667B7" w:rsidP="00E667B7"/>
    <w:p w14:paraId="3428CB7E" w14:textId="77777777" w:rsidR="00B87B6B" w:rsidRDefault="00B87B6B" w:rsidP="00E667B7"/>
    <w:p w14:paraId="72BAE07D" w14:textId="3B43051E" w:rsidR="00247AB7" w:rsidRDefault="00247AB7" w:rsidP="00E667B7"/>
    <w:p w14:paraId="7D25B420" w14:textId="7EAA9BBD" w:rsidR="00FA51D4" w:rsidRDefault="00FA51D4" w:rsidP="00E667B7"/>
    <w:p w14:paraId="28CE98D0" w14:textId="18C93144" w:rsidR="00A864D7" w:rsidRDefault="00A864D7" w:rsidP="00C15227">
      <w:pPr>
        <w:pStyle w:val="Leipteksti"/>
        <w:rPr>
          <w:lang w:val="fi-FI"/>
        </w:rPr>
      </w:pPr>
    </w:p>
    <w:p w14:paraId="6874CB75" w14:textId="38B81EB4" w:rsidR="00A864D7" w:rsidRDefault="00A864D7" w:rsidP="00A864D7">
      <w:pPr>
        <w:pStyle w:val="Leipteksti"/>
        <w:rPr>
          <w:lang w:val="fi-FI"/>
        </w:rPr>
      </w:pPr>
    </w:p>
    <w:p w14:paraId="14F9864F" w14:textId="43A24789" w:rsidR="00D03A9A" w:rsidRDefault="00D03A9A" w:rsidP="00A864D7">
      <w:pPr>
        <w:pStyle w:val="Leipteksti"/>
        <w:rPr>
          <w:lang w:val="fi-FI"/>
        </w:rPr>
      </w:pPr>
    </w:p>
    <w:p w14:paraId="223B59ED" w14:textId="59F593EA" w:rsidR="00342338" w:rsidRDefault="00342338" w:rsidP="00A864D7">
      <w:pPr>
        <w:pStyle w:val="Leipteksti"/>
        <w:rPr>
          <w:lang w:val="fi-FI"/>
        </w:rPr>
      </w:pPr>
    </w:p>
    <w:p w14:paraId="0098233D" w14:textId="678C7B87" w:rsidR="00C9141F" w:rsidRDefault="00C9141F" w:rsidP="00A864D7">
      <w:pPr>
        <w:pStyle w:val="Leipteksti"/>
        <w:rPr>
          <w:lang w:val="fi-FI"/>
        </w:rPr>
      </w:pPr>
    </w:p>
    <w:p w14:paraId="136BD5DE" w14:textId="77777777" w:rsidR="00C9141F" w:rsidRDefault="00C9141F" w:rsidP="00A864D7">
      <w:pPr>
        <w:pStyle w:val="Leipteksti"/>
        <w:rPr>
          <w:lang w:val="fi-FI"/>
        </w:rPr>
      </w:pPr>
    </w:p>
    <w:p w14:paraId="7973BF0A" w14:textId="77777777" w:rsidR="00A864D7" w:rsidRDefault="00A864D7" w:rsidP="00C15227">
      <w:pPr>
        <w:pStyle w:val="Leipteksti"/>
        <w:rPr>
          <w:lang w:val="fi-FI"/>
        </w:rPr>
      </w:pPr>
    </w:p>
    <w:p w14:paraId="54B9ACA0" w14:textId="77777777" w:rsidR="00C15227" w:rsidRDefault="00C15227" w:rsidP="00E667B7"/>
    <w:p w14:paraId="6BBA9773" w14:textId="77777777" w:rsidR="00D60C70" w:rsidRPr="00E667B7" w:rsidRDefault="00D60C70" w:rsidP="00E667B7"/>
    <w:p w14:paraId="7078F2A6" w14:textId="195E806B" w:rsidR="00E913AC" w:rsidRDefault="00E913AC" w:rsidP="00E913AC">
      <w:pPr>
        <w:pStyle w:val="Otsikko1"/>
      </w:pPr>
      <w:bookmarkStart w:id="72" w:name="_Toc40612671"/>
      <w:r w:rsidRPr="00F158A7">
        <w:t>Johtopäätökset</w:t>
      </w:r>
      <w:bookmarkEnd w:id="72"/>
    </w:p>
    <w:p w14:paraId="0DC23084" w14:textId="615140F4" w:rsidR="007039B2" w:rsidRDefault="001672C7" w:rsidP="00654E05">
      <w:pPr>
        <w:pStyle w:val="Leipteksti"/>
        <w:rPr>
          <w:lang w:val="fi-FI"/>
        </w:rPr>
      </w:pPr>
      <w:r>
        <w:rPr>
          <w:lang w:val="fi-FI"/>
        </w:rPr>
        <w:t xml:space="preserve">Monissa </w:t>
      </w:r>
      <w:r w:rsidR="00274ABA">
        <w:rPr>
          <w:lang w:val="fi-FI"/>
        </w:rPr>
        <w:t xml:space="preserve">yritysten strategioissa </w:t>
      </w:r>
      <w:r w:rsidR="00C76B6C">
        <w:rPr>
          <w:lang w:val="fi-FI"/>
        </w:rPr>
        <w:t xml:space="preserve">pyörivät termit kuten asiakaskokemus tai asiakaslähtöinen. </w:t>
      </w:r>
      <w:r w:rsidR="00FB0B19">
        <w:rPr>
          <w:lang w:val="fi-FI"/>
        </w:rPr>
        <w:t xml:space="preserve">Strategioihin </w:t>
      </w:r>
      <w:r w:rsidR="00CD077F">
        <w:rPr>
          <w:lang w:val="fi-FI"/>
        </w:rPr>
        <w:t>asiakaslähtöisyys on tullut eräistä trendeistä ja osittain pakotettuna: asiakkailla on enemmän valinnanvaraa ja kykyä etsiä tietoa.</w:t>
      </w:r>
      <w:r w:rsidR="00705FD4">
        <w:rPr>
          <w:lang w:val="fi-FI"/>
        </w:rPr>
        <w:t xml:space="preserve"> Siitäkin huolimatta, että asiakaslähtöisyys on löytänyt tiensä strategioihin ja strategiseen johtamiseen, niin se on jäänyt hieman </w:t>
      </w:r>
      <w:r w:rsidR="00E74B9D">
        <w:rPr>
          <w:lang w:val="fi-FI"/>
        </w:rPr>
        <w:t xml:space="preserve">sanahelinäksi enemmän kuin teoiksi. Konkreettinen esimerkki on se, että </w:t>
      </w:r>
      <w:r w:rsidR="007E1C66">
        <w:rPr>
          <w:lang w:val="fi-FI"/>
        </w:rPr>
        <w:t xml:space="preserve">yhä enemmän </w:t>
      </w:r>
      <w:r w:rsidR="004737CB">
        <w:rPr>
          <w:lang w:val="fi-FI"/>
        </w:rPr>
        <w:t xml:space="preserve">on erilaisia yrityksiä yllätetty uusien tulijoiden toimesta eikä perinteiset liiketoimintamallit ole toimineet kuten ennen. </w:t>
      </w:r>
      <w:r w:rsidR="00AA59B6">
        <w:rPr>
          <w:lang w:val="fi-FI"/>
        </w:rPr>
        <w:t>Nämä uudet toimijat ovat todennäköisesti lisänneet kysyntää palveluille</w:t>
      </w:r>
      <w:r w:rsidR="001C2932">
        <w:rPr>
          <w:lang w:val="fi-FI"/>
        </w:rPr>
        <w:t xml:space="preserve"> ja perinteiset tuotteisiin nojanneet yritykset joutuvat kehittämään liiketoimintaansa palveluiden suuntaan. </w:t>
      </w:r>
      <w:r w:rsidR="00BA4D24">
        <w:rPr>
          <w:lang w:val="fi-FI"/>
        </w:rPr>
        <w:t xml:space="preserve">Palvelut koostuvat kompleksisista </w:t>
      </w:r>
      <w:r w:rsidR="00407E49">
        <w:rPr>
          <w:lang w:val="fi-FI"/>
        </w:rPr>
        <w:t>verkostoista toimittajien ja asiakkaiden välillä. Erityisesti asiakassuhteet korostuvat uusissa liiketoimintamalleissa</w:t>
      </w:r>
      <w:r w:rsidR="00D22CDE">
        <w:rPr>
          <w:lang w:val="fi-FI"/>
        </w:rPr>
        <w:t xml:space="preserve">. Liiketoimintamallit </w:t>
      </w:r>
      <w:r w:rsidR="00F07386">
        <w:rPr>
          <w:lang w:val="fi-FI"/>
        </w:rPr>
        <w:t xml:space="preserve">korostavat enemmän </w:t>
      </w:r>
      <w:r w:rsidR="00114E93">
        <w:rPr>
          <w:lang w:val="fi-FI"/>
        </w:rPr>
        <w:t>arvon luomista ja arvon saamista</w:t>
      </w:r>
      <w:r w:rsidR="00AF0334">
        <w:rPr>
          <w:lang w:val="fi-FI"/>
        </w:rPr>
        <w:t xml:space="preserve"> (Eloranta 2013: s.7-8).</w:t>
      </w:r>
      <w:r w:rsidR="00295425">
        <w:rPr>
          <w:lang w:val="fi-FI"/>
        </w:rPr>
        <w:t xml:space="preserve"> Tutkielma osoittaakin asiakaskokemuksen ja strategisen johtamisen yhteyden</w:t>
      </w:r>
      <w:r w:rsidR="000F543D">
        <w:rPr>
          <w:lang w:val="fi-FI"/>
        </w:rPr>
        <w:t>, palvelujohtamisen näkökulman kautta. Asiakkaalle merkityksellistä arvolupausta ei voi antaa</w:t>
      </w:r>
      <w:r w:rsidR="00551736">
        <w:rPr>
          <w:lang w:val="fi-FI"/>
        </w:rPr>
        <w:t>, jos yritys ei tiedä mistä asiakkaan palvelun kokemus koostuu. Yritysten pitäisikin lähteä selvittämään omista palveluprose</w:t>
      </w:r>
      <w:r w:rsidR="005011C2">
        <w:rPr>
          <w:lang w:val="fi-FI"/>
        </w:rPr>
        <w:t>sseistaan lähtien, vastaako ne asiakkaiden tarpeisiin riittävällä tasolla.</w:t>
      </w:r>
    </w:p>
    <w:p w14:paraId="043CCE5A" w14:textId="77777777" w:rsidR="00E67854" w:rsidRDefault="00E67854" w:rsidP="00A21DA3">
      <w:pPr>
        <w:pStyle w:val="Leipteksti"/>
        <w:rPr>
          <w:lang w:val="fi-FI"/>
        </w:rPr>
      </w:pPr>
    </w:p>
    <w:p w14:paraId="79D5114A" w14:textId="5C48E962" w:rsidR="00DD0C78" w:rsidRDefault="0004679F" w:rsidP="00A21DA3">
      <w:pPr>
        <w:pStyle w:val="Leipteksti"/>
        <w:rPr>
          <w:lang w:val="fi-FI"/>
        </w:rPr>
      </w:pPr>
      <w:r>
        <w:rPr>
          <w:lang w:val="fi-FI"/>
        </w:rPr>
        <w:t xml:space="preserve">Palvelullistaminen </w:t>
      </w:r>
      <w:r w:rsidR="00E56C39">
        <w:rPr>
          <w:lang w:val="fi-FI"/>
        </w:rPr>
        <w:t>ei ole yksinkertai</w:t>
      </w:r>
      <w:r w:rsidR="009D7AA7">
        <w:rPr>
          <w:lang w:val="fi-FI"/>
        </w:rPr>
        <w:t xml:space="preserve">nen liikkeenjohdon </w:t>
      </w:r>
      <w:r w:rsidR="005D388A">
        <w:rPr>
          <w:lang w:val="fi-FI"/>
        </w:rPr>
        <w:t>työkalu, jolla liikevaihdot käänty</w:t>
      </w:r>
      <w:r w:rsidR="00E9198C">
        <w:rPr>
          <w:lang w:val="fi-FI"/>
        </w:rPr>
        <w:t>vät</w:t>
      </w:r>
      <w:r w:rsidR="005D388A">
        <w:rPr>
          <w:lang w:val="fi-FI"/>
        </w:rPr>
        <w:t xml:space="preserve"> voitoksi. </w:t>
      </w:r>
      <w:r w:rsidR="00E9198C">
        <w:rPr>
          <w:lang w:val="fi-FI"/>
        </w:rPr>
        <w:t xml:space="preserve">Haasteelliseksi sen tekee juuri verkostomainen olemus ja </w:t>
      </w:r>
      <w:r w:rsidR="009F199B">
        <w:rPr>
          <w:lang w:val="fi-FI"/>
        </w:rPr>
        <w:t xml:space="preserve">ei-suorat yhteydet tuotto-panossuhteissa kuten liikkeenjohdossa on totuttu ajattelemaan. </w:t>
      </w:r>
      <w:r w:rsidR="00505BC7">
        <w:rPr>
          <w:lang w:val="fi-FI"/>
        </w:rPr>
        <w:t xml:space="preserve">Teoria kirjallisuudessa tunnistetaan ilmiö nimeltä palveluparadoksi (service paradox), joka tarkoittaa sitä </w:t>
      </w:r>
      <w:r w:rsidR="0017441B">
        <w:rPr>
          <w:lang w:val="fi-FI"/>
        </w:rPr>
        <w:t xml:space="preserve">laajennetaan </w:t>
      </w:r>
      <w:r w:rsidR="00333DE1">
        <w:rPr>
          <w:lang w:val="fi-FI"/>
        </w:rPr>
        <w:t>palvelutarjoamaa, mutta samalla karsitaan kuluista</w:t>
      </w:r>
      <w:r w:rsidR="005F60F7">
        <w:rPr>
          <w:lang w:val="fi-FI"/>
        </w:rPr>
        <w:t xml:space="preserve"> ja kuitenkin marginaalit laskevat (Gebauer 20</w:t>
      </w:r>
      <w:r w:rsidR="00A877E1">
        <w:rPr>
          <w:lang w:val="fi-FI"/>
        </w:rPr>
        <w:t>05: s.14-25</w:t>
      </w:r>
      <w:r w:rsidR="005231A2">
        <w:rPr>
          <w:lang w:val="fi-FI"/>
        </w:rPr>
        <w:t xml:space="preserve">). Tämä epätoivottu kehityskulku </w:t>
      </w:r>
      <w:r w:rsidR="00C92AB1">
        <w:rPr>
          <w:lang w:val="fi-FI"/>
        </w:rPr>
        <w:t xml:space="preserve">saattaa antaa kuvan, ettei palvelujohtamisella ole sijaa organisaatiossa tai se ei ole oikea strateginen suunta yritykselle. </w:t>
      </w:r>
      <w:r w:rsidR="00257352">
        <w:rPr>
          <w:lang w:val="fi-FI"/>
        </w:rPr>
        <w:t>Tässä tutkielmassa o</w:t>
      </w:r>
      <w:r w:rsidR="00B0263D">
        <w:rPr>
          <w:lang w:val="fi-FI"/>
        </w:rPr>
        <w:t>n</w:t>
      </w:r>
      <w:r w:rsidR="00257352">
        <w:rPr>
          <w:lang w:val="fi-FI"/>
        </w:rPr>
        <w:t xml:space="preserve"> kuitenkin lähdetty tunnistamaan asiakkaille merkityksellisiä asioita, joihin palveluliiketoiminnalla </w:t>
      </w:r>
      <w:r w:rsidR="00B2619D">
        <w:rPr>
          <w:lang w:val="fi-FI"/>
        </w:rPr>
        <w:t>voidaan vaikuttaa</w:t>
      </w:r>
      <w:r w:rsidR="00B0263D">
        <w:rPr>
          <w:lang w:val="fi-FI"/>
        </w:rPr>
        <w:t xml:space="preserve"> eli asiakaskokemukseen. Vastaajien kommentit osoittavat konkreettisesti sen, että </w:t>
      </w:r>
      <w:r w:rsidR="00014ECE">
        <w:rPr>
          <w:lang w:val="fi-FI"/>
        </w:rPr>
        <w:t xml:space="preserve">jokaisen asiakkaaseen olevan henkilön tulee olla tietoinen asiakassuhteen laadusta </w:t>
      </w:r>
      <w:r w:rsidR="001D2001">
        <w:rPr>
          <w:lang w:val="fi-FI"/>
        </w:rPr>
        <w:t>ja olla yhteinen näkemys</w:t>
      </w:r>
      <w:r w:rsidR="00F977A7">
        <w:rPr>
          <w:lang w:val="fi-FI"/>
        </w:rPr>
        <w:t xml:space="preserve">, mikä on yrityksen arvolupaus. </w:t>
      </w:r>
      <w:r w:rsidR="00480221">
        <w:rPr>
          <w:lang w:val="fi-FI"/>
        </w:rPr>
        <w:t>Jos arvolupaus vaihtelee riippuen siitä, kenen kanssa asiakas asioi</w:t>
      </w:r>
      <w:r w:rsidR="00AB6501">
        <w:rPr>
          <w:lang w:val="fi-FI"/>
        </w:rPr>
        <w:t xml:space="preserve">, niin arvolupaus ei ole koko yrityksen arvolupaus ja silloin se ei ole strateginen kilpailuetukaan. </w:t>
      </w:r>
      <w:r w:rsidR="00F86756">
        <w:rPr>
          <w:lang w:val="fi-FI"/>
        </w:rPr>
        <w:t>Gebauer ym. (2005) ovat luoneet mallin</w:t>
      </w:r>
      <w:r w:rsidR="007E7C90">
        <w:rPr>
          <w:lang w:val="fi-FI"/>
        </w:rPr>
        <w:t>, joka antaa yrityksille kuvan</w:t>
      </w:r>
      <w:r w:rsidR="009528F4">
        <w:rPr>
          <w:lang w:val="fi-FI"/>
        </w:rPr>
        <w:t>,</w:t>
      </w:r>
      <w:r w:rsidR="007E7C90">
        <w:rPr>
          <w:lang w:val="fi-FI"/>
        </w:rPr>
        <w:t xml:space="preserve"> miten </w:t>
      </w:r>
      <w:r w:rsidR="00EB3063">
        <w:rPr>
          <w:lang w:val="fi-FI"/>
        </w:rPr>
        <w:t xml:space="preserve">välttää palveluparadoksi. </w:t>
      </w:r>
      <w:r w:rsidR="009528F4">
        <w:rPr>
          <w:lang w:val="fi-FI"/>
        </w:rPr>
        <w:t xml:space="preserve">Palveluliiketoimintaa harjoittavan yrityksen täytyisi </w:t>
      </w:r>
      <w:r w:rsidR="00032C57">
        <w:rPr>
          <w:lang w:val="fi-FI"/>
        </w:rPr>
        <w:t>tuottaa selvästi kuvattu ja markkin</w:t>
      </w:r>
      <w:r w:rsidR="00E06295">
        <w:rPr>
          <w:lang w:val="fi-FI"/>
        </w:rPr>
        <w:t>aorientoitunut palveluprosessi. Palvelun täytyisi olla asiakkaasta lähtöisin suunniteltu</w:t>
      </w:r>
      <w:r w:rsidR="00FD2DD6">
        <w:rPr>
          <w:lang w:val="fi-FI"/>
        </w:rPr>
        <w:t xml:space="preserve"> </w:t>
      </w:r>
      <w:r w:rsidR="00CB01D8">
        <w:rPr>
          <w:lang w:val="fi-FI"/>
        </w:rPr>
        <w:t>palvelustrategia. Organisaatiosta tulisi löytyä palveluorganisaatio ja yrityksen pitäisi pystyä luomaan palvelukulttuuri (Gebauer 2005: s.25).</w:t>
      </w:r>
    </w:p>
    <w:p w14:paraId="4E0DD5E7" w14:textId="03D3E6EC" w:rsidR="00CB01D8" w:rsidRDefault="00CB01D8" w:rsidP="00A21DA3">
      <w:pPr>
        <w:pStyle w:val="Leipteksti"/>
        <w:rPr>
          <w:lang w:val="fi-FI"/>
        </w:rPr>
      </w:pPr>
    </w:p>
    <w:p w14:paraId="259A8377" w14:textId="79BE2550" w:rsidR="00B83493" w:rsidRDefault="003C102C" w:rsidP="00654E05">
      <w:pPr>
        <w:pStyle w:val="Leipteksti"/>
        <w:rPr>
          <w:lang w:val="fi-FI"/>
        </w:rPr>
      </w:pPr>
      <w:r>
        <w:rPr>
          <w:lang w:val="fi-FI"/>
        </w:rPr>
        <w:t xml:space="preserve">Palvelustrategiaa </w:t>
      </w:r>
      <w:r w:rsidR="0032696A">
        <w:rPr>
          <w:lang w:val="fi-FI"/>
        </w:rPr>
        <w:t xml:space="preserve">luodessaan yrityksen täytyisi määrittää partnereiden vastuut ja mitä heiltä vaaditaan. </w:t>
      </w:r>
      <w:r w:rsidR="00CA60F0">
        <w:rPr>
          <w:lang w:val="fi-FI"/>
        </w:rPr>
        <w:t xml:space="preserve">Parhaimmillaan palvelustrategia on linjassa yrityksen liiketoimintastrategian </w:t>
      </w:r>
      <w:r w:rsidR="009C2650">
        <w:rPr>
          <w:lang w:val="fi-FI"/>
        </w:rPr>
        <w:t xml:space="preserve">kanssa, jotta se olisi koko organisaation asia. Asiakkaalle suhde yritykseen on </w:t>
      </w:r>
      <w:r w:rsidR="00AC6DB1">
        <w:rPr>
          <w:lang w:val="fi-FI"/>
        </w:rPr>
        <w:t xml:space="preserve">parhaimmillaan yksinkertainen, koska yritys on saanut </w:t>
      </w:r>
      <w:r w:rsidR="00AB74DF">
        <w:rPr>
          <w:lang w:val="fi-FI"/>
        </w:rPr>
        <w:t xml:space="preserve">kompleksiset taustajärjestelyt niin teknisesti </w:t>
      </w:r>
      <w:r w:rsidR="00B72B55">
        <w:rPr>
          <w:lang w:val="fi-FI"/>
        </w:rPr>
        <w:t xml:space="preserve">kuin ihmisten välillä hoidettua sujuvasti. Useasti asiakkaalle </w:t>
      </w:r>
      <w:r w:rsidR="00374C7C">
        <w:rPr>
          <w:lang w:val="fi-FI"/>
        </w:rPr>
        <w:t xml:space="preserve">hyvä asiakaskokemus on vain nopeita vastauksia kysymyksiin ja reagointia, kun jokin ei toimi. </w:t>
      </w:r>
      <w:r w:rsidR="00E27B03">
        <w:rPr>
          <w:lang w:val="fi-FI"/>
        </w:rPr>
        <w:t>Yrityksen näkökulmasta tämä ongelma vaatii koko organisaation ponnisteluja ja ennen kaikkea palvelukulttuuria, jossa asiakkaan</w:t>
      </w:r>
      <w:r w:rsidR="00ED311C">
        <w:rPr>
          <w:lang w:val="fi-FI"/>
        </w:rPr>
        <w:t xml:space="preserve"> tarpeisiin pyritään vastaamaan. </w:t>
      </w:r>
      <w:r w:rsidR="00024E44">
        <w:rPr>
          <w:lang w:val="fi-FI"/>
        </w:rPr>
        <w:t xml:space="preserve">Yrityksen palvelustrategian täytyisikin ottaa kantaa siihen, mikä on kumppaneiden rooli ja mitä heiltä vaaditaan. </w:t>
      </w:r>
      <w:r w:rsidR="00DE7162">
        <w:rPr>
          <w:lang w:val="fi-FI"/>
        </w:rPr>
        <w:t>Palvelut muodostuvat verkostoissa ja virhe verkostossa vaikuttaa asiakkaan ko</w:t>
      </w:r>
      <w:r w:rsidR="006B5D30">
        <w:rPr>
          <w:lang w:val="fi-FI"/>
        </w:rPr>
        <w:t>ko</w:t>
      </w:r>
      <w:r w:rsidR="00DE7162">
        <w:rPr>
          <w:lang w:val="fi-FI"/>
        </w:rPr>
        <w:t xml:space="preserve">naisvaltaiseen </w:t>
      </w:r>
      <w:r w:rsidR="006B5D30">
        <w:rPr>
          <w:lang w:val="fi-FI"/>
        </w:rPr>
        <w:t>kokemukseen</w:t>
      </w:r>
      <w:r w:rsidR="00CF729D">
        <w:rPr>
          <w:lang w:val="fi-FI"/>
        </w:rPr>
        <w:t>. Molemmat asiakas ja toimittaja ovat palvelun osia ja lisäarvo muodostuu näiden joukkojen yhteisestä toiminnasta (Spring &amp; Araujo 2013).</w:t>
      </w:r>
    </w:p>
    <w:p w14:paraId="595F145E" w14:textId="4339160C" w:rsidR="00392A84" w:rsidRDefault="00392A84" w:rsidP="00654E05">
      <w:pPr>
        <w:pStyle w:val="Leipteksti"/>
        <w:rPr>
          <w:lang w:val="fi-FI"/>
        </w:rPr>
      </w:pPr>
    </w:p>
    <w:p w14:paraId="000F95F7" w14:textId="3A67C9EC" w:rsidR="00B83493" w:rsidRDefault="00FF420F" w:rsidP="00654E05">
      <w:pPr>
        <w:pStyle w:val="Leipteksti"/>
        <w:rPr>
          <w:lang w:val="fi-FI"/>
        </w:rPr>
      </w:pPr>
      <w:r>
        <w:rPr>
          <w:lang w:val="fi-FI"/>
        </w:rPr>
        <w:t>Palvelujohtamisen haasteena on ulkoisten kumppaneiden lisäksi eri organisaation sisäiset osat. Palveluita ei voida johtaa osiensa summana</w:t>
      </w:r>
      <w:r w:rsidR="004765DA">
        <w:rPr>
          <w:lang w:val="fi-FI"/>
        </w:rPr>
        <w:t xml:space="preserve">, joten yhden osa-alueen kuten organisaation laskutuksen optimointi voi pahimmillaan viedä asiakaskokemusta väärään suuntaan. </w:t>
      </w:r>
      <w:r w:rsidR="009F1FCF">
        <w:rPr>
          <w:lang w:val="fi-FI"/>
        </w:rPr>
        <w:t xml:space="preserve">Palvelujohtamisessa pitäisi olla käsitys koko asiakkaan prosessista </w:t>
      </w:r>
      <w:r w:rsidR="00913374">
        <w:rPr>
          <w:lang w:val="fi-FI"/>
        </w:rPr>
        <w:t>ja mahdollisuus vaikuttaa niihin. Tutkielma osoittaa, että v</w:t>
      </w:r>
      <w:r w:rsidR="004E2BF3">
        <w:rPr>
          <w:lang w:val="fi-FI"/>
        </w:rPr>
        <w:t xml:space="preserve">irheelliset tai epäselvät lupaukset palvelun ostotilanteessa </w:t>
      </w:r>
      <w:r w:rsidR="009C4F17">
        <w:rPr>
          <w:lang w:val="fi-FI"/>
        </w:rPr>
        <w:t xml:space="preserve">vaikuttavat koko kokemukseen ja sitä ei välttämättä pelasta hyvä palvelu myöhemmin. Jokainen kokemus </w:t>
      </w:r>
      <w:r w:rsidR="001C03AA">
        <w:rPr>
          <w:lang w:val="fi-FI"/>
        </w:rPr>
        <w:t xml:space="preserve">vaikuttaa seuraavaan ja tämä aiheuttaa palvelujohtamiselle suuria haasteita. </w:t>
      </w:r>
      <w:r w:rsidR="00D323DF">
        <w:rPr>
          <w:lang w:val="fi-FI"/>
        </w:rPr>
        <w:t xml:space="preserve">Yrityksen siirtyessä tai kehittäessä palveluliiketoimintaansa, niin sen pitää olla </w:t>
      </w:r>
      <w:r w:rsidR="00BB1C29">
        <w:rPr>
          <w:lang w:val="fi-FI"/>
        </w:rPr>
        <w:t xml:space="preserve">erittäin tietoinen, mitä prosessissa tapahtuu ja parhaimmillaan tämä tieto on jaettu laajalle. </w:t>
      </w:r>
      <w:r w:rsidR="00A30FF0">
        <w:rPr>
          <w:lang w:val="fi-FI"/>
        </w:rPr>
        <w:t xml:space="preserve">Eri organisaation osilla tulisi ollakin laaja näkökulma </w:t>
      </w:r>
      <w:r w:rsidR="002A6372">
        <w:rPr>
          <w:lang w:val="fi-FI"/>
        </w:rPr>
        <w:t>siihen mitä kukin tekee ja miksi. Tällöin organisaatio pystyisi hajauttamaan ja luovuttamaan päätöksentekovaltaa lähemmäksi asiakasrajapintaa</w:t>
      </w:r>
      <w:r w:rsidR="00787C0C">
        <w:rPr>
          <w:lang w:val="fi-FI"/>
        </w:rPr>
        <w:t>, jolloin asiakas kokisi saavansa asiakaslähtöisempää palvelua.</w:t>
      </w:r>
    </w:p>
    <w:p w14:paraId="01548630" w14:textId="34BB1506" w:rsidR="00787C0C" w:rsidRDefault="00787C0C" w:rsidP="00654E05">
      <w:pPr>
        <w:pStyle w:val="Leipteksti"/>
        <w:rPr>
          <w:lang w:val="fi-FI"/>
        </w:rPr>
      </w:pPr>
    </w:p>
    <w:p w14:paraId="36E7D301" w14:textId="02C84FC7" w:rsidR="00A94C40" w:rsidRDefault="00B34CF7" w:rsidP="00654E05">
      <w:pPr>
        <w:pStyle w:val="Leipteksti"/>
        <w:rPr>
          <w:lang w:val="fi-FI"/>
        </w:rPr>
      </w:pPr>
      <w:r>
        <w:rPr>
          <w:lang w:val="fi-FI"/>
        </w:rPr>
        <w:t xml:space="preserve">Palveluissa asiakassuhteen merkitys korostuu. </w:t>
      </w:r>
      <w:r w:rsidR="00C051CA">
        <w:rPr>
          <w:lang w:val="fi-FI"/>
        </w:rPr>
        <w:t xml:space="preserve">Asiakas kokee olevansa toiminnassa palveluntarjoajaan koko ajan eikä vain </w:t>
      </w:r>
      <w:r w:rsidR="00246BDD">
        <w:rPr>
          <w:lang w:val="fi-FI"/>
        </w:rPr>
        <w:t xml:space="preserve">myynnin hetkellä. Yritykset saattavat käsitellä asiakkaitaan enemmän ajatusmallilla, jossa </w:t>
      </w:r>
      <w:r w:rsidR="00161732">
        <w:rPr>
          <w:lang w:val="fi-FI"/>
        </w:rPr>
        <w:t xml:space="preserve">asiakas </w:t>
      </w:r>
      <w:r w:rsidR="00BA7832">
        <w:rPr>
          <w:lang w:val="fi-FI"/>
        </w:rPr>
        <w:t xml:space="preserve">ostaa ja palvelu tuotetaan. Muut toiminnot ovat tukitoimintoja. </w:t>
      </w:r>
      <w:r w:rsidR="004B0FB9">
        <w:rPr>
          <w:lang w:val="fi-FI"/>
        </w:rPr>
        <w:t xml:space="preserve">Palvelujohtamisen keskiössä on asiakkaat, joten ansaintalogiikan pitää olla kytköksissä asiakkaan tyytyväisyyteen palvelua kohtaan. </w:t>
      </w:r>
      <w:r w:rsidR="00A94C40">
        <w:rPr>
          <w:lang w:val="fi-FI"/>
        </w:rPr>
        <w:t>Työntekijöiden palkitseminen ja mittaaminen on yhteydessä asiakastyytyväisyyteen jollakin tavoin. (Grönroos 2009: s.271-279).</w:t>
      </w:r>
      <w:r w:rsidR="00165E57">
        <w:rPr>
          <w:lang w:val="fi-FI"/>
        </w:rPr>
        <w:t xml:space="preserve"> Asiakassuhteen syventyminen lisää lojaliteettia yritystä kohtaan ja luo jotain sellaista, mitä kilpailijoilla ei ole. </w:t>
      </w:r>
      <w:r w:rsidR="009310BF">
        <w:rPr>
          <w:lang w:val="fi-FI"/>
        </w:rPr>
        <w:t>Asiakas on myös olennainen osa palvelua</w:t>
      </w:r>
      <w:r w:rsidR="00CE4E82">
        <w:rPr>
          <w:lang w:val="fi-FI"/>
        </w:rPr>
        <w:t>, koska palvelu on käytännössä mahdotonta toteuttaa ilman asiakkaan osallistumista.</w:t>
      </w:r>
      <w:r w:rsidR="00132F1D">
        <w:rPr>
          <w:lang w:val="fi-FI"/>
        </w:rPr>
        <w:t xml:space="preserve"> </w:t>
      </w:r>
      <w:r w:rsidR="007B379B">
        <w:rPr>
          <w:lang w:val="fi-FI"/>
        </w:rPr>
        <w:t>Palvelujohtamisen näkökulmasta yrityksillä on yleisesti kova tarve tietää, mitä heidän asiakkailleen kuuluu</w:t>
      </w:r>
      <w:r w:rsidR="00951737">
        <w:rPr>
          <w:lang w:val="fi-FI"/>
        </w:rPr>
        <w:t xml:space="preserve"> ja mitä voisi kehittää? </w:t>
      </w:r>
      <w:r w:rsidR="00820AD1">
        <w:rPr>
          <w:lang w:val="fi-FI"/>
        </w:rPr>
        <w:t>Se, vaatii koko organisaatiolta jaettua visiota siitä, kuinka asiakkaalla kuuluu mennä ja mitä kaikkea asiakkaan eteen ollaan valmiita tekemään.</w:t>
      </w:r>
    </w:p>
    <w:p w14:paraId="59A93B04" w14:textId="4C49EB5C" w:rsidR="00820AD1" w:rsidRDefault="00820AD1" w:rsidP="00654E05">
      <w:pPr>
        <w:pStyle w:val="Leipteksti"/>
        <w:rPr>
          <w:lang w:val="fi-FI"/>
        </w:rPr>
      </w:pPr>
    </w:p>
    <w:p w14:paraId="2489572B" w14:textId="3F57F210" w:rsidR="00C933C6" w:rsidRDefault="004868F5" w:rsidP="00C933C6">
      <w:pPr>
        <w:pStyle w:val="Leipteksti"/>
        <w:rPr>
          <w:lang w:val="fi-FI"/>
        </w:rPr>
      </w:pPr>
      <w:r>
        <w:rPr>
          <w:lang w:val="fi-FI"/>
        </w:rPr>
        <w:t xml:space="preserve">Palvelujohtamisen kulmakiviä on osaaminen ja sen kehittäminen. </w:t>
      </w:r>
      <w:r w:rsidR="00F3333D">
        <w:rPr>
          <w:lang w:val="fi-FI"/>
        </w:rPr>
        <w:t xml:space="preserve">Yleensä palveluissa myydään asiakkaalle lopulta asiantuntijan osaamista </w:t>
      </w:r>
      <w:r w:rsidR="00F459A1">
        <w:rPr>
          <w:lang w:val="fi-FI"/>
        </w:rPr>
        <w:t xml:space="preserve">tai osia siitä. Organisaation oma toimintakin on eräänlaista osaamista. </w:t>
      </w:r>
      <w:r w:rsidR="00E01F90">
        <w:rPr>
          <w:lang w:val="fi-FI"/>
        </w:rPr>
        <w:t>Toisaalta osaamisen puute palveluprosessissa tai asiantuntijan omassa erikoisalassa aiheuttavat asiakaskokemuksessa valtavan kolhun.</w:t>
      </w:r>
      <w:r w:rsidR="00D12DFE">
        <w:rPr>
          <w:lang w:val="fi-FI"/>
        </w:rPr>
        <w:t xml:space="preserve"> Jos yrityksellä ei ole riittävää osaamista tuottaa palvelua, niin se aiheuttaa aiheellisesti asiakkaalle kysymyksen, että mistä hän oikein </w:t>
      </w:r>
      <w:r w:rsidR="000D442E">
        <w:rPr>
          <w:lang w:val="fi-FI"/>
        </w:rPr>
        <w:t>lopulta maksaa? Toisaalta monille yrityksille se voi olla vahingollista</w:t>
      </w:r>
      <w:r w:rsidR="00AF0F1B">
        <w:rPr>
          <w:lang w:val="fi-FI"/>
        </w:rPr>
        <w:t xml:space="preserve"> lyhyen tähtäimen ajatusta, että vain yksinkertainen prosessikehitys riittää, jos yritys voi tuottaa palvelua vain tehokkaasti. Todennäköisesti monilla aloilla teknologia tulee korvaamaan yksinkertaista työtä</w:t>
      </w:r>
      <w:r w:rsidR="00F26CDC">
        <w:rPr>
          <w:lang w:val="fi-FI"/>
        </w:rPr>
        <w:t xml:space="preserve">, jolloin yrityksen tehtäväksi jää tuottaa erittäin asiantuntevaa palvelua ja luoda lisäarvoa osaamisella. </w:t>
      </w:r>
      <w:r w:rsidR="00EC09F4">
        <w:rPr>
          <w:lang w:val="fi-FI"/>
        </w:rPr>
        <w:t xml:space="preserve">Osaaminen on strateginen </w:t>
      </w:r>
      <w:r w:rsidR="00C933C6">
        <w:rPr>
          <w:lang w:val="fi-FI"/>
        </w:rPr>
        <w:t xml:space="preserve">kilpailuetu, jonka jäljittely ja kopiointi on erittäin haastavaa (Evanschitzky, Ahlert, Blaich &amp; Kenning 2006: s.278). Tästä syystä palvelujohtaminen ei olekaan tyhjiössä vaan vaatii johdonmukaista ja strategista panostamista. </w:t>
      </w:r>
    </w:p>
    <w:p w14:paraId="2BEE2130" w14:textId="697BEBF4" w:rsidR="006D4838" w:rsidRDefault="006D4838" w:rsidP="00C933C6">
      <w:pPr>
        <w:pStyle w:val="Leipteksti"/>
        <w:rPr>
          <w:lang w:val="fi-FI"/>
        </w:rPr>
      </w:pPr>
    </w:p>
    <w:p w14:paraId="5217CE59" w14:textId="536AEB51" w:rsidR="006D4838" w:rsidRDefault="006D4838" w:rsidP="00C933C6">
      <w:pPr>
        <w:pStyle w:val="Leipteksti"/>
        <w:rPr>
          <w:lang w:val="fi-FI"/>
        </w:rPr>
      </w:pPr>
      <w:r>
        <w:rPr>
          <w:lang w:val="fi-FI"/>
        </w:rPr>
        <w:t>Tutkielma</w:t>
      </w:r>
      <w:r w:rsidR="00B82726">
        <w:rPr>
          <w:lang w:val="fi-FI"/>
        </w:rPr>
        <w:t xml:space="preserve">n päätelmänä on se, että onnistuva palveluliiketoimintaan siirtyminen </w:t>
      </w:r>
      <w:r w:rsidR="00B9219F">
        <w:rPr>
          <w:lang w:val="fi-FI"/>
        </w:rPr>
        <w:t xml:space="preserve">ja organisoituminen </w:t>
      </w:r>
      <w:r w:rsidR="00B82726">
        <w:rPr>
          <w:lang w:val="fi-FI"/>
        </w:rPr>
        <w:t xml:space="preserve">on </w:t>
      </w:r>
      <w:r w:rsidR="00045F64">
        <w:rPr>
          <w:lang w:val="fi-FI"/>
        </w:rPr>
        <w:t>kytköksissä kolmeen eri pääkohtaan. Ensinnäkin</w:t>
      </w:r>
      <w:r w:rsidR="00B9219F">
        <w:rPr>
          <w:lang w:val="fi-FI"/>
        </w:rPr>
        <w:t xml:space="preserve"> se lähtee strategiselta tasolta. Resurssit ja suunnitelmat pitää asettaa </w:t>
      </w:r>
      <w:r w:rsidR="003A2C11">
        <w:rPr>
          <w:lang w:val="fi-FI"/>
        </w:rPr>
        <w:t>palveluliiketoiminna</w:t>
      </w:r>
      <w:r w:rsidR="008A029B">
        <w:rPr>
          <w:lang w:val="fi-FI"/>
        </w:rPr>
        <w:t xml:space="preserve">lle ominaisella tavalla. </w:t>
      </w:r>
      <w:r w:rsidR="00727F8F">
        <w:rPr>
          <w:lang w:val="fi-FI"/>
        </w:rPr>
        <w:t xml:space="preserve">Palveluliiketoiminnassa on kyse asiakkaasta ja asiakkaan ympärille luotavien palveluiden </w:t>
      </w:r>
      <w:r w:rsidR="003C56CE">
        <w:rPr>
          <w:lang w:val="fi-FI"/>
        </w:rPr>
        <w:t xml:space="preserve">yhteistoiminnasta. Tästä syystä yritysten täytyy ottaa vakavasti asiakaskokemuksen ja palvelun laatuun </w:t>
      </w:r>
      <w:r w:rsidR="00A36DD6">
        <w:rPr>
          <w:lang w:val="fi-FI"/>
        </w:rPr>
        <w:t xml:space="preserve">liittyvät tekijät. Sitä kautta yritys voi </w:t>
      </w:r>
      <w:r w:rsidR="00664C3F">
        <w:rPr>
          <w:lang w:val="fi-FI"/>
        </w:rPr>
        <w:t xml:space="preserve">kehittää palveluita, joille on kysyntää ja jotka auttavat asiakasta. </w:t>
      </w:r>
      <w:r w:rsidR="009C789E">
        <w:rPr>
          <w:lang w:val="fi-FI"/>
        </w:rPr>
        <w:t xml:space="preserve">Kolmas kohta on yrityksen organisoituminen ja kyky muuntautua. </w:t>
      </w:r>
      <w:r w:rsidR="002B6814">
        <w:rPr>
          <w:lang w:val="fi-FI"/>
        </w:rPr>
        <w:t>Yritys voi päättää ottavansa asiakaslähtöisen näkökulman</w:t>
      </w:r>
      <w:r w:rsidR="00FB2526">
        <w:rPr>
          <w:lang w:val="fi-FI"/>
        </w:rPr>
        <w:t xml:space="preserve"> ja luoda</w:t>
      </w:r>
      <w:r w:rsidR="00E70DBD">
        <w:rPr>
          <w:lang w:val="fi-FI"/>
        </w:rPr>
        <w:t xml:space="preserve"> sitä varten</w:t>
      </w:r>
      <w:r w:rsidR="00FB2526">
        <w:rPr>
          <w:lang w:val="fi-FI"/>
        </w:rPr>
        <w:t xml:space="preserve"> palveluita, mutta jos myyntihenkilöstö ei omaksu asiaa tai organisaatio palvelun takana ei vastaa </w:t>
      </w:r>
      <w:r w:rsidR="00E70DBD">
        <w:rPr>
          <w:lang w:val="fi-FI"/>
        </w:rPr>
        <w:t>asiakas tarvetta, niin tällainen liiketoiminnan kehitysprojekti ei saavuta tavoitteitaan.</w:t>
      </w:r>
    </w:p>
    <w:p w14:paraId="1750085D" w14:textId="745D8D48" w:rsidR="007E6B67" w:rsidRDefault="007E6B67" w:rsidP="00C933C6">
      <w:pPr>
        <w:pStyle w:val="Leipteksti"/>
        <w:rPr>
          <w:lang w:val="fi-FI"/>
        </w:rPr>
      </w:pPr>
    </w:p>
    <w:p w14:paraId="4401F785" w14:textId="1F9B383B" w:rsidR="007E6B67" w:rsidRDefault="006C104E" w:rsidP="00C933C6">
      <w:pPr>
        <w:pStyle w:val="Leipteksti"/>
        <w:rPr>
          <w:lang w:val="fi-FI"/>
        </w:rPr>
      </w:pPr>
      <w:r>
        <w:rPr>
          <w:lang w:val="fi-FI"/>
        </w:rPr>
        <w:t>Asiakaskokemuksen ja sitä kautta palveluiden kehittäminen ei ole helppoa. Siihen ei ole tarjolla yhtä helppoja mittaristoja, kuten talouden lukujen mittaamiseen. Se ei kuitenkaan tarkoita</w:t>
      </w:r>
      <w:r w:rsidR="00306FAA">
        <w:rPr>
          <w:lang w:val="fi-FI"/>
        </w:rPr>
        <w:t>,</w:t>
      </w:r>
      <w:r>
        <w:rPr>
          <w:lang w:val="fi-FI"/>
        </w:rPr>
        <w:t xml:space="preserve"> ettei ilmiö ole taustalla olemassa. </w:t>
      </w:r>
      <w:r w:rsidR="00306FAA">
        <w:rPr>
          <w:lang w:val="fi-FI"/>
        </w:rPr>
        <w:t xml:space="preserve">Yritykset </w:t>
      </w:r>
      <w:r w:rsidR="00DD3898">
        <w:rPr>
          <w:lang w:val="fi-FI"/>
        </w:rPr>
        <w:t xml:space="preserve">joutuvat kehittämään tapoja löytää vaikuttimia palveluiden kehittämistään varten. Helpoiten se on mahdollista siten, että </w:t>
      </w:r>
      <w:r w:rsidR="00AF595B">
        <w:rPr>
          <w:lang w:val="fi-FI"/>
        </w:rPr>
        <w:t xml:space="preserve">työntekijät, jotka ovat lähimpänä asiakkaita nostavat esille ongelmia ja kehittävät eteenpäin palvelua. Palvelu ei ole koskaan valmis vaan jatkuvan kehityksen alla. </w:t>
      </w:r>
      <w:r w:rsidR="002D4EB1">
        <w:rPr>
          <w:lang w:val="fi-FI"/>
        </w:rPr>
        <w:t xml:space="preserve">Palvelun kokemus on myös erittäin subjektiivinen asia, joten se vaatii organisaatiolta erityistä kykyä mukautua asiakkaan tilanteisiin. </w:t>
      </w:r>
      <w:r w:rsidR="00060990">
        <w:rPr>
          <w:lang w:val="fi-FI"/>
        </w:rPr>
        <w:t>Tämä tutkielma on tuonut näkökulmanaan sen, että</w:t>
      </w:r>
      <w:r w:rsidR="008A2962">
        <w:rPr>
          <w:lang w:val="fi-FI"/>
        </w:rPr>
        <w:t xml:space="preserve"> asiakkaiden antamista palautteista voisi löytyä lähtökohtia yrityksen strategiselle kehittämiselle. </w:t>
      </w:r>
      <w:r w:rsidR="007B51C6">
        <w:rPr>
          <w:lang w:val="fi-FI"/>
        </w:rPr>
        <w:t xml:space="preserve">Yrityksen on haastavaa luoda uskottavaa asiakaskeskeistä strategiaa, jos organisaatio ei ole koskaan </w:t>
      </w:r>
      <w:r w:rsidR="000B644B">
        <w:rPr>
          <w:lang w:val="fi-FI"/>
        </w:rPr>
        <w:t xml:space="preserve">tutkinut asiakkaan kokemuksia palveluprosessin aikana. Toisaalta yritykset voivat keskittää resurssejaan tarkemmin oikeisiin asiakkaalle merkityksellisiin asioihin, koska palvelujohtamisen </w:t>
      </w:r>
      <w:r w:rsidR="00B26C9D">
        <w:rPr>
          <w:lang w:val="fi-FI"/>
        </w:rPr>
        <w:t xml:space="preserve">kompleksinen ja verkostomainen luonne voi viedä yrityksen tekemään paljon erilaisia asioita, jotka ovat merkityksettömiä asiakkaalle. Samalla niistä tulee merkityksettömiä yritykselle, koska ne eivät tuota tulosta. Tutkielma </w:t>
      </w:r>
      <w:r w:rsidR="00BC63BA">
        <w:rPr>
          <w:lang w:val="fi-FI"/>
        </w:rPr>
        <w:t xml:space="preserve">pyrkii alleviivaamaan melko suoraa yhteyttä strategisen johtamisen ja asiakaskokemuksen välillä. </w:t>
      </w:r>
      <w:r w:rsidR="00BF0608">
        <w:rPr>
          <w:lang w:val="fi-FI"/>
        </w:rPr>
        <w:t xml:space="preserve">Asiakaskokemuksen kehittäminen tai palvelun kehittäminen omillaan voivat jäädä yksittäisiksi projekteiksi tai </w:t>
      </w:r>
      <w:r w:rsidR="009F1F5D">
        <w:rPr>
          <w:lang w:val="fi-FI"/>
        </w:rPr>
        <w:t xml:space="preserve">yhden organisaatio-osan puuhasteluksi. </w:t>
      </w:r>
      <w:r w:rsidR="001E20D8">
        <w:rPr>
          <w:lang w:val="fi-FI"/>
        </w:rPr>
        <w:t xml:space="preserve">Kun strategiaan on tuotu maininta asiakaslähtöisyydestä, niin siihen pitää osoittaa oikeita resursseja, luoda palvelukulttuuria, </w:t>
      </w:r>
      <w:r w:rsidR="00D217FC">
        <w:rPr>
          <w:lang w:val="fi-FI"/>
        </w:rPr>
        <w:t xml:space="preserve">muodostaa verkostoja ja arvostaa osaamisen kehittäminen korkealle. Silloin strategia voi ilmentää oikeaa suuntaa organisaatiolle ja </w:t>
      </w:r>
      <w:r w:rsidR="005C265F">
        <w:rPr>
          <w:lang w:val="fi-FI"/>
        </w:rPr>
        <w:t>osoittaa muille, mikä on yrityksen kilpailuetu.</w:t>
      </w:r>
    </w:p>
    <w:p w14:paraId="4AD71046" w14:textId="0324597A" w:rsidR="00820AD1" w:rsidRDefault="00820AD1" w:rsidP="00654E05">
      <w:pPr>
        <w:pStyle w:val="Leipteksti"/>
        <w:rPr>
          <w:lang w:val="fi-FI"/>
        </w:rPr>
      </w:pPr>
    </w:p>
    <w:p w14:paraId="0DEF582D" w14:textId="77777777" w:rsidR="00A94C40" w:rsidRDefault="00A94C40" w:rsidP="00654E05">
      <w:pPr>
        <w:pStyle w:val="Leipteksti"/>
        <w:rPr>
          <w:lang w:val="fi-FI"/>
        </w:rPr>
      </w:pPr>
    </w:p>
    <w:p w14:paraId="2217479E" w14:textId="77777777" w:rsidR="00A94C40" w:rsidRDefault="00A94C40" w:rsidP="00654E05">
      <w:pPr>
        <w:pStyle w:val="Leipteksti"/>
        <w:rPr>
          <w:lang w:val="fi-FI"/>
        </w:rPr>
      </w:pPr>
    </w:p>
    <w:p w14:paraId="4024BCF3" w14:textId="77777777" w:rsidR="00392A84" w:rsidRDefault="00392A84" w:rsidP="00654E05">
      <w:pPr>
        <w:pStyle w:val="Leipteksti"/>
        <w:rPr>
          <w:lang w:val="fi-FI"/>
        </w:rPr>
      </w:pPr>
    </w:p>
    <w:p w14:paraId="4346F000" w14:textId="77777777" w:rsidR="00392A84" w:rsidRPr="00654E05" w:rsidRDefault="00392A84" w:rsidP="00654E05">
      <w:pPr>
        <w:pStyle w:val="Leipteksti"/>
        <w:rPr>
          <w:lang w:val="fi-FI"/>
        </w:rPr>
      </w:pPr>
    </w:p>
    <w:p w14:paraId="6B01CDF4" w14:textId="77777777" w:rsidR="00D270CF" w:rsidRPr="00BA7FBF" w:rsidRDefault="00D87370" w:rsidP="005B7957">
      <w:pPr>
        <w:pStyle w:val="RefAppendheading"/>
        <w:rPr>
          <w:lang w:val="en-US"/>
        </w:rPr>
      </w:pPr>
      <w:bookmarkStart w:id="73" w:name="_Toc40612672"/>
      <w:r w:rsidRPr="00BA7FBF">
        <w:rPr>
          <w:lang w:val="en-US"/>
        </w:rPr>
        <w:t>Lähteet</w:t>
      </w:r>
      <w:bookmarkEnd w:id="73"/>
    </w:p>
    <w:p w14:paraId="7521B3AB" w14:textId="77777777" w:rsidR="007F05C4" w:rsidRPr="00EB0B49" w:rsidRDefault="007F05C4" w:rsidP="007F05C4">
      <w:pPr>
        <w:rPr>
          <w:rStyle w:val="Hyperlinkki"/>
          <w:rFonts w:cstheme="minorHAnsi"/>
          <w:lang w:val="en-US"/>
        </w:rPr>
      </w:pPr>
      <w:r w:rsidRPr="00EB0B49">
        <w:rPr>
          <w:rFonts w:cstheme="minorHAnsi"/>
          <w:lang w:val="en-US"/>
        </w:rPr>
        <w:t>Accenture. (2019). Service is the new sales. https://www.accenture.com/_acnmedia/PDF-113/Accenture-Service-is-the-new-sales.pdf#zoom=40</w:t>
      </w:r>
      <w:r w:rsidRPr="00EB0B49">
        <w:rPr>
          <w:rStyle w:val="Hyperlinkki"/>
          <w:rFonts w:cstheme="minorHAnsi"/>
          <w:lang w:val="en-US"/>
        </w:rPr>
        <w:t>. Viitattu 20.2.2020.</w:t>
      </w:r>
    </w:p>
    <w:p w14:paraId="59757FA4" w14:textId="58EEC42C" w:rsidR="007F05C4" w:rsidRPr="00EB0B49" w:rsidRDefault="007F05C4" w:rsidP="007F05C4">
      <w:pPr>
        <w:rPr>
          <w:rFonts w:cstheme="minorHAnsi"/>
          <w:lang w:val="en-US"/>
        </w:rPr>
      </w:pPr>
    </w:p>
    <w:p w14:paraId="5AE8BACD" w14:textId="1EC72448" w:rsidR="008B2C23" w:rsidRPr="00EB0B49" w:rsidRDefault="008B2C23" w:rsidP="007F05C4">
      <w:pPr>
        <w:rPr>
          <w:rFonts w:cstheme="minorHAnsi"/>
          <w:lang w:val="en-US"/>
        </w:rPr>
      </w:pPr>
      <w:r w:rsidRPr="00EB0B49">
        <w:rPr>
          <w:rFonts w:cstheme="minorHAnsi"/>
          <w:lang w:val="en-US"/>
        </w:rPr>
        <w:t>Bitner, M., Booms, B. &amp; Tetreault, M. (1990). The Service encounter: Diagnosing favorable and unfavorable incidents. Journal of Marketing 54, 1.</w:t>
      </w:r>
    </w:p>
    <w:p w14:paraId="32F0BF7C" w14:textId="747CE654" w:rsidR="008B2C23" w:rsidRPr="00EB0B49" w:rsidRDefault="008B2C23" w:rsidP="007F05C4">
      <w:pPr>
        <w:rPr>
          <w:rFonts w:cstheme="minorHAnsi"/>
          <w:lang w:val="en-US"/>
        </w:rPr>
      </w:pPr>
    </w:p>
    <w:p w14:paraId="06936D37" w14:textId="77777777" w:rsidR="00C86CA6" w:rsidRPr="00EB0B49" w:rsidRDefault="00C86CA6" w:rsidP="00C86CA6">
      <w:pPr>
        <w:rPr>
          <w:rFonts w:cstheme="minorHAnsi"/>
          <w:lang w:val="en-US"/>
        </w:rPr>
      </w:pPr>
      <w:r w:rsidRPr="00EB0B49">
        <w:rPr>
          <w:rFonts w:cstheme="minorHAnsi"/>
          <w:lang w:val="en-US"/>
        </w:rPr>
        <w:t>Clark, B. (2001). A summary of thinking on measuring the value of marketing. Journal of Targeting, Measurement and Analysis for Marketing Vol. 9, 4, 357–369.</w:t>
      </w:r>
    </w:p>
    <w:p w14:paraId="769D2B4F" w14:textId="77777777" w:rsidR="00C86CA6" w:rsidRPr="00EB0B49" w:rsidRDefault="00C86CA6" w:rsidP="007F05C4">
      <w:pPr>
        <w:rPr>
          <w:rFonts w:cstheme="minorHAnsi"/>
          <w:lang w:val="en-US"/>
        </w:rPr>
      </w:pPr>
    </w:p>
    <w:p w14:paraId="6FB980EE" w14:textId="28F9C4E8" w:rsidR="00A22FF7" w:rsidRPr="00EB0B49" w:rsidRDefault="00A22FF7" w:rsidP="007F05C4">
      <w:pPr>
        <w:rPr>
          <w:rFonts w:cstheme="minorHAnsi"/>
          <w:lang w:val="en-US"/>
        </w:rPr>
      </w:pPr>
      <w:r w:rsidRPr="00EB0B49">
        <w:rPr>
          <w:rFonts w:cstheme="minorHAnsi"/>
          <w:lang w:val="en-US"/>
        </w:rPr>
        <w:t xml:space="preserve">Edvardsson, B. &amp; Olsson, J. (1996). Key Concepts for New Service Development. The Service Industries Journal 16 (1996) 140-164. </w:t>
      </w:r>
      <w:hyperlink r:id="rId32" w:history="1">
        <w:r w:rsidRPr="00EB0B49">
          <w:rPr>
            <w:rStyle w:val="Hyperlinkki"/>
            <w:rFonts w:cstheme="minorHAnsi"/>
            <w:lang w:val="en-US"/>
          </w:rPr>
          <w:t>https://doi.org/10.1080/02642069600000019</w:t>
        </w:r>
      </w:hyperlink>
    </w:p>
    <w:p w14:paraId="7E122C82" w14:textId="1103BCB2" w:rsidR="00A22FF7" w:rsidRPr="00EB0B49" w:rsidRDefault="00A22FF7" w:rsidP="007F05C4">
      <w:pPr>
        <w:rPr>
          <w:rFonts w:cstheme="minorHAnsi"/>
          <w:lang w:val="en-US"/>
        </w:rPr>
      </w:pPr>
    </w:p>
    <w:p w14:paraId="576AA5EB" w14:textId="3A078076" w:rsidR="00A22FF7" w:rsidRPr="00EB0B49" w:rsidRDefault="00A22FF7" w:rsidP="007F05C4">
      <w:pPr>
        <w:rPr>
          <w:rFonts w:cstheme="minorHAnsi"/>
          <w:lang w:val="en-US"/>
        </w:rPr>
      </w:pPr>
      <w:r w:rsidRPr="00EB0B49">
        <w:rPr>
          <w:rFonts w:cstheme="minorHAnsi"/>
          <w:lang w:val="en-US"/>
        </w:rPr>
        <w:t xml:space="preserve">Eisingerich, A. &amp; Bell, S. (2006). Relationship marketing in the financial services industry: The importance of customer education, participation and problem management for customer loyalty. Journal of Financial Services Marketing 10, 86–97. </w:t>
      </w:r>
      <w:hyperlink r:id="rId33" w:history="1">
        <w:r w:rsidRPr="00EB0B49">
          <w:rPr>
            <w:rStyle w:val="Hyperlinkki"/>
            <w:rFonts w:cstheme="minorHAnsi"/>
            <w:lang w:val="en-US"/>
          </w:rPr>
          <w:t>https://doi.org/10.1057/palgrave.fsm.4760022</w:t>
        </w:r>
      </w:hyperlink>
    </w:p>
    <w:p w14:paraId="28ACD707" w14:textId="77777777" w:rsidR="00A22FF7" w:rsidRPr="00EB0B49" w:rsidRDefault="00A22FF7" w:rsidP="007F05C4">
      <w:pPr>
        <w:rPr>
          <w:rFonts w:cstheme="minorHAnsi"/>
          <w:lang w:val="en-US"/>
        </w:rPr>
      </w:pPr>
    </w:p>
    <w:p w14:paraId="521C965A" w14:textId="114A76F9" w:rsidR="007F05C4" w:rsidRPr="00EB0B49" w:rsidRDefault="007F05C4" w:rsidP="007F05C4">
      <w:pPr>
        <w:rPr>
          <w:rFonts w:cstheme="minorHAnsi"/>
          <w:lang w:val="en-US"/>
        </w:rPr>
      </w:pPr>
      <w:r w:rsidRPr="00EB0B49">
        <w:rPr>
          <w:rFonts w:cstheme="minorHAnsi"/>
          <w:lang w:val="en-US"/>
        </w:rPr>
        <w:t xml:space="preserve">Eloranta, V. (2016). Servitization, strategy and platforms. Aalto University. </w:t>
      </w:r>
      <w:hyperlink r:id="rId34" w:history="1">
        <w:r w:rsidR="00A22FF7" w:rsidRPr="00EB0B49">
          <w:rPr>
            <w:rStyle w:val="Hyperlinkki"/>
            <w:rFonts w:cstheme="minorHAnsi"/>
            <w:lang w:val="en-US"/>
          </w:rPr>
          <w:t>https://aaltodoc.aalto.fi/handle/123456789/20251</w:t>
        </w:r>
      </w:hyperlink>
    </w:p>
    <w:p w14:paraId="26046150" w14:textId="70C2D5F1" w:rsidR="00A22FF7" w:rsidRPr="00EB0B49" w:rsidRDefault="00A22FF7" w:rsidP="007F05C4">
      <w:pPr>
        <w:rPr>
          <w:rFonts w:cstheme="minorHAnsi"/>
          <w:lang w:val="en-US"/>
        </w:rPr>
      </w:pPr>
    </w:p>
    <w:p w14:paraId="0FF4362C" w14:textId="77777777" w:rsidR="00A22FF7" w:rsidRPr="00EB0B49" w:rsidRDefault="00A22FF7" w:rsidP="00A22FF7">
      <w:pPr>
        <w:rPr>
          <w:rFonts w:cstheme="minorHAnsi"/>
          <w:lang w:val="en-US"/>
        </w:rPr>
      </w:pPr>
      <w:r w:rsidRPr="00EB0B49">
        <w:rPr>
          <w:rFonts w:cstheme="minorHAnsi"/>
          <w:lang w:val="en-US"/>
        </w:rPr>
        <w:t>Eloranta, V &amp; Turunen, T. (2015). Seeking competitive advantage with service infusion: a systematic literature review. Journal of Service Management Vol. 26 No. 3, pp. 394-425. https://doi.org/10.1108/JOSM-12-2013-0359</w:t>
      </w:r>
    </w:p>
    <w:p w14:paraId="3A915975" w14:textId="746B5139" w:rsidR="007F05C4" w:rsidRPr="00EB0B49" w:rsidRDefault="007F05C4" w:rsidP="003C6EC4">
      <w:pPr>
        <w:rPr>
          <w:rFonts w:cstheme="minorHAnsi"/>
          <w:lang w:val="en-US"/>
        </w:rPr>
      </w:pPr>
    </w:p>
    <w:p w14:paraId="5417E0E8" w14:textId="43622CA4" w:rsidR="001625EF" w:rsidRPr="00EB0B49" w:rsidRDefault="001625EF" w:rsidP="003C6EC4">
      <w:pPr>
        <w:rPr>
          <w:rFonts w:cstheme="minorHAnsi"/>
          <w:lang w:val="en-US"/>
        </w:rPr>
      </w:pPr>
      <w:r w:rsidRPr="00EB0B49">
        <w:rPr>
          <w:rFonts w:cstheme="minorHAnsi"/>
        </w:rPr>
        <w:t xml:space="preserve">Eskola, J. &amp; Suoranta, J. (2003). Johdatus laadulliseen tutkimukseen. </w:t>
      </w:r>
      <w:r w:rsidRPr="00EB0B49">
        <w:rPr>
          <w:rFonts w:cstheme="minorHAnsi"/>
          <w:lang w:val="en-US"/>
        </w:rPr>
        <w:t>Gummerus.</w:t>
      </w:r>
    </w:p>
    <w:p w14:paraId="690B5FE9" w14:textId="77777777" w:rsidR="001625EF" w:rsidRPr="00EB0B49" w:rsidRDefault="001625EF" w:rsidP="003C6EC4">
      <w:pPr>
        <w:rPr>
          <w:rFonts w:cstheme="minorHAnsi"/>
          <w:lang w:val="en-US"/>
        </w:rPr>
      </w:pPr>
    </w:p>
    <w:p w14:paraId="3663BD0E" w14:textId="21D3D15C" w:rsidR="00A22FF7" w:rsidRPr="00EB0B49" w:rsidRDefault="00A22FF7" w:rsidP="003C6EC4">
      <w:pPr>
        <w:rPr>
          <w:rFonts w:cstheme="minorHAnsi"/>
          <w:lang w:val="en-US"/>
        </w:rPr>
      </w:pPr>
      <w:r w:rsidRPr="00EB0B49">
        <w:rPr>
          <w:rFonts w:cstheme="minorHAnsi"/>
          <w:lang w:val="en-US"/>
        </w:rPr>
        <w:t>Fischer, M. &amp; Vainio, S. (2015). Potkua palvelubisnekseen. Talentum Pro.</w:t>
      </w:r>
    </w:p>
    <w:p w14:paraId="56137E6D" w14:textId="77777777" w:rsidR="00A22FF7" w:rsidRPr="00EB0B49" w:rsidRDefault="00A22FF7" w:rsidP="003C6EC4">
      <w:pPr>
        <w:rPr>
          <w:rFonts w:cstheme="minorHAnsi"/>
          <w:lang w:val="en-US"/>
        </w:rPr>
      </w:pPr>
    </w:p>
    <w:p w14:paraId="040D97E4" w14:textId="25649576" w:rsidR="003C6EC4" w:rsidRPr="00EB0B49" w:rsidRDefault="003C6EC4" w:rsidP="003C6EC4">
      <w:pPr>
        <w:rPr>
          <w:rFonts w:cstheme="minorHAnsi"/>
          <w:lang w:val="en-US"/>
        </w:rPr>
      </w:pPr>
      <w:r w:rsidRPr="00EB0B49">
        <w:rPr>
          <w:rFonts w:cstheme="minorHAnsi"/>
          <w:lang w:val="en-US"/>
        </w:rPr>
        <w:t>Frow, Pennie &amp; Adrian Payne (2007). Towards the ‘perfect’ Customer Experience. Journal of Brand Management [online]. Vol. 15. No, 2 [cited 15.1.2019], 89– 101.</w:t>
      </w:r>
    </w:p>
    <w:p w14:paraId="1EC683DF" w14:textId="2B085A7B" w:rsidR="007F05C4" w:rsidRPr="00EB0B49" w:rsidRDefault="007F05C4" w:rsidP="003C6EC4">
      <w:pPr>
        <w:rPr>
          <w:rFonts w:cstheme="minorHAnsi"/>
          <w:lang w:val="en-US"/>
        </w:rPr>
      </w:pPr>
    </w:p>
    <w:p w14:paraId="7A83EFE1" w14:textId="34228ACD" w:rsidR="007F05C4" w:rsidRPr="00EB0B49" w:rsidRDefault="007F05C4" w:rsidP="003C6EC4">
      <w:pPr>
        <w:rPr>
          <w:rFonts w:cstheme="minorHAnsi"/>
          <w:lang w:val="en-US"/>
        </w:rPr>
      </w:pPr>
      <w:r w:rsidRPr="00EB0B49">
        <w:rPr>
          <w:rFonts w:cstheme="minorHAnsi"/>
          <w:lang w:val="en-US"/>
        </w:rPr>
        <w:t xml:space="preserve">Grawe, S., Chen, H. &amp; Daugherty, P. (2009). The relationship between strategic orientation, service innovation, and performance. International Journal of Physical Distribution &amp; Logistics Management Vol. 39 No. 4, 2009 pp. 282-300 q Emerald Group Publishing Limited DOI 10.1108/09600030910962249. </w:t>
      </w:r>
    </w:p>
    <w:p w14:paraId="2C33B06B" w14:textId="77777777" w:rsidR="00CD5663" w:rsidRPr="00EB0B49" w:rsidRDefault="00CD5663" w:rsidP="003C6EC4">
      <w:pPr>
        <w:rPr>
          <w:rFonts w:cstheme="minorHAnsi"/>
          <w:lang w:val="en-US"/>
        </w:rPr>
      </w:pPr>
    </w:p>
    <w:p w14:paraId="4D93C23A" w14:textId="77777777" w:rsidR="00CD5663" w:rsidRPr="00EB0B49" w:rsidRDefault="00CD5663" w:rsidP="00CD5663">
      <w:pPr>
        <w:rPr>
          <w:rFonts w:cstheme="minorHAnsi"/>
          <w:lang w:val="en-US"/>
        </w:rPr>
      </w:pPr>
      <w:r w:rsidRPr="00EB0B49">
        <w:rPr>
          <w:rFonts w:cstheme="minorHAnsi"/>
          <w:lang w:val="en-US"/>
        </w:rPr>
        <w:t xml:space="preserve">Gebauer, H., Fleisch, E. &amp; Friedli. (2005). Overcoming the Service Paradox in Manufacturing Companies. </w:t>
      </w:r>
      <w:r w:rsidRPr="00EB0B49">
        <w:rPr>
          <w:rFonts w:cstheme="minorHAnsi"/>
          <w:lang w:val="en-GB"/>
        </w:rPr>
        <w:t>European Management Journal Vol. 23, No. 1, pp. 14–26, 2005. doi:10.1016/j.emj.2004.12.006.</w:t>
      </w:r>
      <w:r w:rsidRPr="00EB0B49">
        <w:rPr>
          <w:rFonts w:cstheme="minorHAnsi"/>
          <w:lang w:val="en-US"/>
        </w:rPr>
        <w:t xml:space="preserve"> </w:t>
      </w:r>
    </w:p>
    <w:p w14:paraId="388F1791" w14:textId="77777777" w:rsidR="00CD5663" w:rsidRPr="00EB0B49" w:rsidRDefault="00CD5663" w:rsidP="00CD5663">
      <w:pPr>
        <w:rPr>
          <w:rFonts w:cstheme="minorHAnsi"/>
          <w:lang w:val="en-US"/>
        </w:rPr>
      </w:pPr>
    </w:p>
    <w:p w14:paraId="6487F01D" w14:textId="77777777" w:rsidR="00CD5663" w:rsidRPr="00EB0B49" w:rsidRDefault="00CD5663" w:rsidP="00CD5663">
      <w:pPr>
        <w:rPr>
          <w:rFonts w:cstheme="minorHAnsi"/>
          <w:lang w:val="en-GB"/>
        </w:rPr>
      </w:pPr>
      <w:r w:rsidRPr="00EB0B49">
        <w:rPr>
          <w:rFonts w:cstheme="minorHAnsi"/>
          <w:lang w:val="en-US"/>
        </w:rPr>
        <w:t xml:space="preserve">Gebauer, H. (2011). Exploring the contribution of management innovation to the evolution of dynamic capabilities. </w:t>
      </w:r>
      <w:r w:rsidRPr="00EB0B49">
        <w:rPr>
          <w:rFonts w:cstheme="minorHAnsi"/>
          <w:lang w:val="en-GB"/>
        </w:rPr>
        <w:t>Industrial Marketing Management 40 (2011) 1238–1250. https://doi.org/10.1016/j.indmarman.2011.10.003</w:t>
      </w:r>
    </w:p>
    <w:p w14:paraId="4E136B97" w14:textId="77777777" w:rsidR="00CD5663" w:rsidRPr="00EB0B49" w:rsidRDefault="00CD5663" w:rsidP="00CD5663">
      <w:pPr>
        <w:rPr>
          <w:rFonts w:cstheme="minorHAnsi"/>
          <w:lang w:val="en-US"/>
        </w:rPr>
      </w:pPr>
    </w:p>
    <w:p w14:paraId="5A135EA3" w14:textId="77777777" w:rsidR="00CD5663" w:rsidRPr="00EB0B49" w:rsidRDefault="00CD5663" w:rsidP="00CD5663">
      <w:pPr>
        <w:rPr>
          <w:rFonts w:cstheme="minorHAnsi"/>
          <w:lang w:val="en-US"/>
        </w:rPr>
      </w:pPr>
      <w:r w:rsidRPr="00EB0B49">
        <w:rPr>
          <w:rFonts w:cstheme="minorHAnsi"/>
          <w:lang w:val="en-US"/>
        </w:rPr>
        <w:t xml:space="preserve">Gentile, C., Spiller, N. &amp; Noci, G. (2007). How to Sustain the Customer Experience: An Overview of Experience Components that Co-create Value With the Customer. European Management Journal Vol. 25, No. 5 pp. 395–410. </w:t>
      </w:r>
      <w:hyperlink r:id="rId35" w:history="1">
        <w:r w:rsidRPr="00EB0B49">
          <w:rPr>
            <w:rStyle w:val="Hyperlinkki"/>
            <w:rFonts w:cstheme="minorHAnsi"/>
            <w:lang w:val="en-US"/>
          </w:rPr>
          <w:t>https://doi.org/10.1016/j.emj.2007.08.005</w:t>
        </w:r>
      </w:hyperlink>
    </w:p>
    <w:p w14:paraId="5454719C" w14:textId="5D6AF4D2" w:rsidR="007F05C4" w:rsidRPr="00EB0B49" w:rsidRDefault="007F05C4" w:rsidP="003C6EC4">
      <w:pPr>
        <w:rPr>
          <w:rFonts w:cstheme="minorHAnsi"/>
          <w:lang w:val="en-US"/>
        </w:rPr>
      </w:pPr>
    </w:p>
    <w:p w14:paraId="6CB99C06" w14:textId="77777777" w:rsidR="00CD5663" w:rsidRPr="00EB0B49" w:rsidRDefault="00CD5663" w:rsidP="00CD5663">
      <w:pPr>
        <w:rPr>
          <w:rFonts w:cstheme="minorHAnsi"/>
          <w:lang w:val="en-US"/>
        </w:rPr>
      </w:pPr>
      <w:r w:rsidRPr="00EB0B49">
        <w:rPr>
          <w:rFonts w:cstheme="minorHAnsi"/>
          <w:lang w:val="en-US"/>
        </w:rPr>
        <w:t>Gross, S., C. Raddats, J. Burton, J. Zolkiewski and Story, V. (2017). Successfully selling services: developing salespeople with the required competences. Proceedings of the 2017 Spring Servitization Conference, ed. S. West, H. Gebauer and T. Baines. Birminghamn, UK, Aston University</w:t>
      </w:r>
    </w:p>
    <w:p w14:paraId="6B3F0BEE" w14:textId="77777777" w:rsidR="00CD5663" w:rsidRPr="00EB0B49" w:rsidRDefault="00CD5663" w:rsidP="003C6EC4">
      <w:pPr>
        <w:rPr>
          <w:rFonts w:cstheme="minorHAnsi"/>
          <w:lang w:val="en-US"/>
        </w:rPr>
      </w:pPr>
    </w:p>
    <w:p w14:paraId="7F48BDBC" w14:textId="77777777" w:rsidR="007F05C4" w:rsidRPr="00EB0B49" w:rsidRDefault="007F05C4" w:rsidP="007F05C4">
      <w:pPr>
        <w:rPr>
          <w:rFonts w:cstheme="minorHAnsi"/>
          <w:lang w:val="en-US"/>
        </w:rPr>
      </w:pPr>
      <w:r w:rsidRPr="00EB0B49">
        <w:rPr>
          <w:rFonts w:cstheme="minorHAnsi"/>
          <w:lang w:val="en-US"/>
        </w:rPr>
        <w:t>Grönroos, C. (1987), “Developing the service offering – a source of competitive advantage”, in Surprenant, C. (Ed.), Add Value to Your Service. The Key to Success, American Marketing Association, Chicago, IL, pp. 81-85.</w:t>
      </w:r>
    </w:p>
    <w:p w14:paraId="7F43727F" w14:textId="49290556" w:rsidR="00876A5F" w:rsidRPr="00EB0B49" w:rsidRDefault="00876A5F" w:rsidP="00876A5F">
      <w:pPr>
        <w:rPr>
          <w:rFonts w:cstheme="minorHAnsi"/>
          <w:lang w:val="en-US"/>
        </w:rPr>
      </w:pPr>
    </w:p>
    <w:p w14:paraId="45BE97BF" w14:textId="583D4771" w:rsidR="00876A5F" w:rsidRPr="00EB0B49" w:rsidRDefault="00876A5F" w:rsidP="00876A5F">
      <w:pPr>
        <w:rPr>
          <w:rFonts w:cstheme="minorHAnsi"/>
          <w:lang w:val="en-US"/>
        </w:rPr>
      </w:pPr>
      <w:r w:rsidRPr="00EB0B49">
        <w:rPr>
          <w:rFonts w:cstheme="minorHAnsi"/>
          <w:lang w:val="en-US"/>
        </w:rPr>
        <w:t>Grönroos, C. (1990). Marketing Redefined, Management Decision, Vol. 28 No. 8. https://doi.org/10.1108/00251749010139116.</w:t>
      </w:r>
    </w:p>
    <w:p w14:paraId="0B1F41B9" w14:textId="77777777" w:rsidR="00876A5F" w:rsidRPr="00EB0B49" w:rsidRDefault="00876A5F" w:rsidP="00876A5F">
      <w:pPr>
        <w:rPr>
          <w:rFonts w:cstheme="minorHAnsi"/>
          <w:lang w:val="en-US"/>
        </w:rPr>
      </w:pPr>
    </w:p>
    <w:p w14:paraId="4F4DC6CE" w14:textId="6A9C75FC" w:rsidR="00C86CA6" w:rsidRPr="00EB0B49" w:rsidRDefault="00876A5F" w:rsidP="003C6EC4">
      <w:pPr>
        <w:rPr>
          <w:rFonts w:cstheme="minorHAnsi"/>
          <w:lang w:val="en-US"/>
        </w:rPr>
      </w:pPr>
      <w:r w:rsidRPr="00EB0B49">
        <w:rPr>
          <w:rFonts w:cstheme="minorHAnsi"/>
        </w:rPr>
        <w:t xml:space="preserve">Grönroos, C. (2009). Palvelujen johtaminen ja markkinointi (3., uudistettu painos). </w:t>
      </w:r>
      <w:r w:rsidRPr="00EB0B49">
        <w:rPr>
          <w:rFonts w:cstheme="minorHAnsi"/>
          <w:lang w:val="en-US"/>
        </w:rPr>
        <w:t>WSOYpro.</w:t>
      </w:r>
    </w:p>
    <w:p w14:paraId="5A516CEE" w14:textId="77777777" w:rsidR="001625EF" w:rsidRPr="00EB0B49" w:rsidRDefault="001625EF" w:rsidP="003C6EC4">
      <w:pPr>
        <w:rPr>
          <w:rFonts w:cstheme="minorHAnsi"/>
          <w:lang w:val="en-US"/>
        </w:rPr>
      </w:pPr>
    </w:p>
    <w:p w14:paraId="4C1C28DE" w14:textId="33885881" w:rsidR="00A22FF7" w:rsidRPr="00EB0B49" w:rsidRDefault="00A22FF7" w:rsidP="003C6EC4">
      <w:pPr>
        <w:rPr>
          <w:rFonts w:cstheme="minorHAnsi"/>
          <w:lang w:val="en-US"/>
        </w:rPr>
      </w:pPr>
      <w:r w:rsidRPr="00EB0B49">
        <w:rPr>
          <w:rFonts w:cstheme="minorHAnsi"/>
          <w:lang w:val="en-US"/>
        </w:rPr>
        <w:t>Hambrick, D. &amp; Fredrickson, J. (2001). Are you sure you have a strategy? Academy of Management Perspectives Vol. 15, No. 4. https://doi.org/10.5465/ame.2001.5897655</w:t>
      </w:r>
    </w:p>
    <w:p w14:paraId="1888C9F1" w14:textId="317E0B65" w:rsidR="003C6EC4" w:rsidRPr="00EB0B49" w:rsidRDefault="003C6EC4" w:rsidP="003C6EC4">
      <w:pPr>
        <w:rPr>
          <w:rFonts w:cstheme="minorHAnsi"/>
          <w:lang w:val="en-US"/>
        </w:rPr>
      </w:pPr>
    </w:p>
    <w:p w14:paraId="74F396A6" w14:textId="77777777" w:rsidR="004E0919" w:rsidRPr="00EB0B49" w:rsidRDefault="004E0919" w:rsidP="004E0919">
      <w:pPr>
        <w:spacing w:line="240" w:lineRule="auto"/>
        <w:rPr>
          <w:rFonts w:eastAsia="Times New Roman" w:cstheme="minorHAnsi"/>
          <w:color w:val="000000"/>
          <w:kern w:val="0"/>
          <w:lang w:eastAsia="en-US" w:bidi="ar-SA"/>
        </w:rPr>
      </w:pPr>
      <w:r w:rsidRPr="00EB0B49">
        <w:rPr>
          <w:rFonts w:eastAsia="Times New Roman" w:cstheme="minorHAnsi"/>
          <w:color w:val="000000"/>
          <w:kern w:val="0"/>
          <w:lang w:eastAsia="en-US" w:bidi="ar-SA"/>
        </w:rPr>
        <w:t>Hirsjärvi, S., Remes, P. &amp; Sajavaara. (2014). Tutki ja kirjoita. Kustannusosakeyhtiö Tammi.</w:t>
      </w:r>
    </w:p>
    <w:p w14:paraId="4B87FBAE" w14:textId="33659340" w:rsidR="004E0919" w:rsidRPr="00EB0B49" w:rsidRDefault="004E0919" w:rsidP="003C6EC4">
      <w:pPr>
        <w:rPr>
          <w:rFonts w:cstheme="minorHAnsi"/>
        </w:rPr>
      </w:pPr>
    </w:p>
    <w:p w14:paraId="5ACED41E" w14:textId="0255CEE9" w:rsidR="00FC4D54" w:rsidRPr="00EB0B49" w:rsidRDefault="00FC4D54" w:rsidP="003C6EC4">
      <w:pPr>
        <w:rPr>
          <w:rFonts w:cstheme="minorHAnsi"/>
          <w:lang w:val="en-US"/>
        </w:rPr>
      </w:pPr>
      <w:r w:rsidRPr="00EB0B49">
        <w:rPr>
          <w:rFonts w:cstheme="minorHAnsi"/>
          <w:lang w:val="en-US"/>
        </w:rPr>
        <w:t xml:space="preserve">Huikkola, T. and Kohtamäki, M. (2017), "Solution providers’ strategic capabilities", Journal of Business &amp; Industrial Marketing, Vol. 32 No. 5, pp. 752-770. </w:t>
      </w:r>
      <w:hyperlink r:id="rId36" w:history="1">
        <w:r w:rsidRPr="00EB0B49">
          <w:rPr>
            <w:rStyle w:val="Hyperlinkki"/>
            <w:rFonts w:cstheme="minorHAnsi"/>
            <w:lang w:val="en-US"/>
          </w:rPr>
          <w:t>https://doi.org/10.1108/JBIM-11-2015-0213</w:t>
        </w:r>
      </w:hyperlink>
    </w:p>
    <w:p w14:paraId="430BE8C0" w14:textId="77777777" w:rsidR="00FC4D54" w:rsidRPr="00EB0B49" w:rsidRDefault="00FC4D54" w:rsidP="003C6EC4">
      <w:pPr>
        <w:rPr>
          <w:rFonts w:cstheme="minorHAnsi"/>
          <w:lang w:val="en-US"/>
        </w:rPr>
      </w:pPr>
    </w:p>
    <w:p w14:paraId="52B7DA4C" w14:textId="77777777" w:rsidR="003C6EC4" w:rsidRPr="00EB0B49" w:rsidRDefault="003C6EC4" w:rsidP="003C6EC4">
      <w:pPr>
        <w:pStyle w:val="Lhdeluettelo"/>
        <w:ind w:left="720" w:hanging="720"/>
        <w:rPr>
          <w:rFonts w:cstheme="minorHAnsi"/>
          <w:szCs w:val="24"/>
          <w:lang w:val="en-US"/>
        </w:rPr>
      </w:pPr>
      <w:r w:rsidRPr="00EB0B49">
        <w:rPr>
          <w:rFonts w:cstheme="minorHAnsi"/>
          <w:szCs w:val="24"/>
          <w:lang w:val="en-US"/>
        </w:rPr>
        <w:t>Jain, Rajnish, Jayesh Aagja &amp; Shilpa Bagdare (2017). Customer Experience – a Review and Research Agenda. Journal of Service Theory and Practise [online]. Vol 27. No, 3 [cited 10.1.2019], 642–662.</w:t>
      </w:r>
    </w:p>
    <w:p w14:paraId="4C35B5A5" w14:textId="04B0B21D" w:rsidR="00A22FF7" w:rsidRPr="00EB0B49" w:rsidRDefault="00A22FF7" w:rsidP="003C6EC4">
      <w:pPr>
        <w:rPr>
          <w:rFonts w:cstheme="minorHAnsi"/>
          <w:lang w:val="en-US"/>
        </w:rPr>
      </w:pPr>
    </w:p>
    <w:p w14:paraId="09ADBE42" w14:textId="44E60ACB" w:rsidR="00A22FF7" w:rsidRPr="00EB0B49" w:rsidRDefault="00A22FF7" w:rsidP="003C6EC4">
      <w:pPr>
        <w:rPr>
          <w:rFonts w:cstheme="minorHAnsi"/>
        </w:rPr>
      </w:pPr>
      <w:r w:rsidRPr="00EB0B49">
        <w:rPr>
          <w:rFonts w:cstheme="minorHAnsi"/>
        </w:rPr>
        <w:t>Juuti,P. &amp; Luoma, M. (2009). Strateginen johtaminen. Miten vastata kompleksisen ja postmodernin ajan haasteisiin. Kustannusosakeyhtiö Otava.</w:t>
      </w:r>
    </w:p>
    <w:p w14:paraId="2B656C9F" w14:textId="77777777" w:rsidR="00C86CA6" w:rsidRPr="00EB0B49" w:rsidRDefault="00C86CA6" w:rsidP="003C6EC4">
      <w:pPr>
        <w:rPr>
          <w:rFonts w:cstheme="minorHAnsi"/>
        </w:rPr>
      </w:pPr>
    </w:p>
    <w:p w14:paraId="61155723" w14:textId="37C4E5D9" w:rsidR="003C6EC4" w:rsidRPr="00EB0B49" w:rsidRDefault="003C6EC4" w:rsidP="003C6EC4">
      <w:pPr>
        <w:rPr>
          <w:rFonts w:cstheme="minorHAnsi"/>
          <w:lang w:val="en-US"/>
        </w:rPr>
      </w:pPr>
      <w:r w:rsidRPr="00EB0B49">
        <w:rPr>
          <w:rFonts w:cstheme="minorHAnsi"/>
        </w:rPr>
        <w:t xml:space="preserve">Keningham, Timothy, Joan Ball, Sabine Benoit, Helen Bruce, Alexander Buoye, Julia Dzenkovska, Linda Nasr, Yi-Chun Ou &amp; Mihamed Zaki (2017). </w:t>
      </w:r>
      <w:r w:rsidRPr="00EB0B49">
        <w:rPr>
          <w:rFonts w:cstheme="minorHAnsi"/>
          <w:lang w:val="en-US"/>
        </w:rPr>
        <w:t>The Interplay of Customer Experience and Commitment. Journal of Service Marketing [online]. Vol. 31. No, 2 [cited 12.1.2019], 148–160.</w:t>
      </w:r>
    </w:p>
    <w:p w14:paraId="0807B120" w14:textId="77777777" w:rsidR="00FE5888" w:rsidRPr="00EB0B49" w:rsidRDefault="00FE5888" w:rsidP="003C6EC4">
      <w:pPr>
        <w:rPr>
          <w:rFonts w:cstheme="minorHAnsi"/>
          <w:lang w:val="en-US"/>
        </w:rPr>
      </w:pPr>
    </w:p>
    <w:p w14:paraId="51D00D7A" w14:textId="77777777" w:rsidR="00C86CA6" w:rsidRPr="00EB0B49" w:rsidRDefault="00C86CA6" w:rsidP="00C86CA6">
      <w:pPr>
        <w:rPr>
          <w:rFonts w:cstheme="minorHAnsi"/>
          <w:lang w:val="en-US"/>
        </w:rPr>
      </w:pPr>
      <w:r w:rsidRPr="00EB0B49">
        <w:rPr>
          <w:rFonts w:cstheme="minorHAnsi"/>
          <w:lang w:val="en-US"/>
        </w:rPr>
        <w:t xml:space="preserve">Kindström, D., Kowalkowski, C. and Alejandro, T.B. (2015). Adding services to product-based portfolios: An exploration of the implications for the sales function. Journal of Service Management, 26(3), 372-393. </w:t>
      </w:r>
      <w:hyperlink r:id="rId37" w:history="1">
        <w:r w:rsidRPr="00EB0B49">
          <w:rPr>
            <w:rStyle w:val="Hyperlinkki"/>
            <w:rFonts w:cstheme="minorHAnsi"/>
            <w:lang w:val="en-US"/>
          </w:rPr>
          <w:t>https://doi.org/10.1108/JOSM-02-2014-0042</w:t>
        </w:r>
      </w:hyperlink>
    </w:p>
    <w:p w14:paraId="0E8650A2" w14:textId="5060470A" w:rsidR="00C86CA6" w:rsidRPr="00EB0B49" w:rsidRDefault="00C86CA6" w:rsidP="003C6EC4">
      <w:pPr>
        <w:rPr>
          <w:rFonts w:cstheme="minorHAnsi"/>
          <w:lang w:val="en-US"/>
        </w:rPr>
      </w:pPr>
    </w:p>
    <w:p w14:paraId="18923BDA" w14:textId="1C48670B" w:rsidR="00FE5888" w:rsidRPr="00EB0B49" w:rsidRDefault="00FE5888" w:rsidP="003C6EC4">
      <w:pPr>
        <w:rPr>
          <w:rFonts w:cstheme="minorHAnsi"/>
          <w:lang w:val="en-US"/>
        </w:rPr>
      </w:pPr>
      <w:r w:rsidRPr="00EB0B49">
        <w:rPr>
          <w:rFonts w:cstheme="minorHAnsi"/>
          <w:lang w:val="en-US"/>
        </w:rPr>
        <w:t>Kindström, D., Kowalkowski, C. and Sandberg, E. (2013), ”Enabling service innovation: a dynamic capabilities approach“, Journal of Business Research, Vol. 66 No. 8, pp. 1063-1073.</w:t>
      </w:r>
      <w:r w:rsidR="00004F69" w:rsidRPr="00EB0B49">
        <w:rPr>
          <w:rFonts w:cstheme="minorHAnsi"/>
          <w:lang w:val="en-US"/>
        </w:rPr>
        <w:t xml:space="preserve"> https://doi.org/10.1016/j.jbusres.2012.03.003</w:t>
      </w:r>
    </w:p>
    <w:p w14:paraId="03329ED5" w14:textId="77777777" w:rsidR="00FE5888" w:rsidRPr="00EB0B49" w:rsidRDefault="00FE5888" w:rsidP="003C6EC4">
      <w:pPr>
        <w:rPr>
          <w:rFonts w:cstheme="minorHAnsi"/>
          <w:lang w:val="en-US"/>
        </w:rPr>
      </w:pPr>
    </w:p>
    <w:p w14:paraId="27A1ACBA" w14:textId="77777777" w:rsidR="00C86CA6" w:rsidRPr="00EB0B49" w:rsidRDefault="00C86CA6" w:rsidP="00C86CA6">
      <w:pPr>
        <w:rPr>
          <w:rFonts w:cstheme="minorHAnsi"/>
          <w:lang w:val="en-US"/>
        </w:rPr>
      </w:pPr>
      <w:r w:rsidRPr="00EB0B49">
        <w:rPr>
          <w:rFonts w:cstheme="minorHAnsi"/>
          <w:lang w:val="en-US"/>
        </w:rPr>
        <w:t xml:space="preserve">Kumar, A., Steward, M. &amp; Morgan, F. (2018). Delivering a superior customer experience in solutions delivery processes: Seven factors for success. </w:t>
      </w:r>
      <w:hyperlink r:id="rId38" w:history="1">
        <w:r w:rsidRPr="00EB0B49">
          <w:rPr>
            <w:rStyle w:val="Hyperlinkki"/>
            <w:rFonts w:cstheme="minorHAnsi"/>
            <w:lang w:val="en-US"/>
          </w:rPr>
          <w:t>https://doi.org/10.1016/j.bushor.2018.05.010</w:t>
        </w:r>
      </w:hyperlink>
    </w:p>
    <w:p w14:paraId="109462DF" w14:textId="77777777" w:rsidR="00C86CA6" w:rsidRPr="00EB0B49" w:rsidRDefault="00C86CA6" w:rsidP="003C6EC4">
      <w:pPr>
        <w:rPr>
          <w:rFonts w:cstheme="minorHAnsi"/>
          <w:lang w:val="en-US"/>
        </w:rPr>
      </w:pPr>
    </w:p>
    <w:p w14:paraId="3DC25883" w14:textId="77777777" w:rsidR="00A22FF7" w:rsidRPr="00EB0B49" w:rsidRDefault="00A22FF7" w:rsidP="00A22FF7">
      <w:pPr>
        <w:rPr>
          <w:rFonts w:cstheme="minorHAnsi"/>
          <w:lang w:val="en-US"/>
        </w:rPr>
      </w:pPr>
      <w:r w:rsidRPr="00EB0B49">
        <w:rPr>
          <w:rFonts w:cstheme="minorHAnsi"/>
          <w:lang w:val="en-US"/>
        </w:rPr>
        <w:t>Lemon, K. &amp; Verhoef, P. (2016). Understanding Customer Experience Throughout the Customer Journey. Journal of Marketing Vol.80(6), pp.69-96.</w:t>
      </w:r>
    </w:p>
    <w:p w14:paraId="19E33DB0" w14:textId="77777777" w:rsidR="00A22FF7" w:rsidRPr="00EB0B49" w:rsidRDefault="00A22FF7" w:rsidP="003C6EC4">
      <w:pPr>
        <w:rPr>
          <w:rFonts w:cstheme="minorHAnsi"/>
          <w:lang w:val="en-US"/>
        </w:rPr>
      </w:pPr>
    </w:p>
    <w:p w14:paraId="4F1C0338" w14:textId="042FF6AE" w:rsidR="00A22FF7" w:rsidRPr="00EB0B49" w:rsidRDefault="00A22FF7" w:rsidP="003C6EC4">
      <w:pPr>
        <w:rPr>
          <w:rFonts w:cstheme="minorHAnsi"/>
          <w:lang w:val="en-US"/>
        </w:rPr>
      </w:pPr>
      <w:r w:rsidRPr="00EB0B49">
        <w:rPr>
          <w:rFonts w:cstheme="minorHAnsi"/>
          <w:lang w:val="en-US"/>
        </w:rPr>
        <w:t>Liljander, V. &amp; Strandvik, T. (1995). The nature of customer relationships in services. Advances in services marketing and management 4, 141-167.</w:t>
      </w:r>
    </w:p>
    <w:p w14:paraId="0ABCBD73" w14:textId="7FF1CF45" w:rsidR="003C6EC4" w:rsidRPr="00EB0B49" w:rsidRDefault="003C6EC4" w:rsidP="003C6EC4">
      <w:pPr>
        <w:rPr>
          <w:rFonts w:cstheme="minorHAnsi"/>
          <w:lang w:val="en-US"/>
        </w:rPr>
      </w:pPr>
    </w:p>
    <w:p w14:paraId="7AA98745" w14:textId="46F1075D" w:rsidR="00C86CA6" w:rsidRPr="00EB0B49" w:rsidRDefault="00C86CA6" w:rsidP="003C6EC4">
      <w:pPr>
        <w:rPr>
          <w:rFonts w:cstheme="minorHAnsi"/>
          <w:lang w:val="en-US"/>
        </w:rPr>
      </w:pPr>
      <w:r w:rsidRPr="00EB0B49">
        <w:rPr>
          <w:rFonts w:cstheme="minorHAnsi"/>
          <w:lang w:val="en-US"/>
        </w:rPr>
        <w:t xml:space="preserve">Lindberg, N. &amp; Nordin, F. (2008). From products to services and back again: Towards a new service procurement logic. Industrial Marketing Management 37 (2008) 292–300. </w:t>
      </w:r>
      <w:hyperlink r:id="rId39" w:history="1">
        <w:r w:rsidRPr="00EB0B49">
          <w:rPr>
            <w:rStyle w:val="Hyperlinkki"/>
            <w:rFonts w:cstheme="minorHAnsi"/>
            <w:lang w:val="en-US"/>
          </w:rPr>
          <w:t>https://doi.org/10.1016/j.indmarman.2007.07.006</w:t>
        </w:r>
      </w:hyperlink>
    </w:p>
    <w:p w14:paraId="64DCA6A4" w14:textId="77777777" w:rsidR="00C86CA6" w:rsidRPr="00EB0B49" w:rsidRDefault="00C86CA6" w:rsidP="003C6EC4">
      <w:pPr>
        <w:rPr>
          <w:rFonts w:cstheme="minorHAnsi"/>
          <w:lang w:val="en-US"/>
        </w:rPr>
      </w:pPr>
    </w:p>
    <w:p w14:paraId="05BC8F31" w14:textId="77777777" w:rsidR="003C6EC4" w:rsidRPr="00EB0B49" w:rsidRDefault="003C6EC4" w:rsidP="003C6EC4">
      <w:pPr>
        <w:pStyle w:val="Lhdeluettelo"/>
        <w:ind w:left="720" w:hanging="720"/>
        <w:rPr>
          <w:rFonts w:cstheme="minorHAnsi"/>
          <w:szCs w:val="24"/>
          <w:lang w:val="en-US"/>
        </w:rPr>
      </w:pPr>
      <w:r w:rsidRPr="00EB0B49">
        <w:rPr>
          <w:rFonts w:cstheme="minorHAnsi"/>
          <w:szCs w:val="24"/>
        </w:rPr>
        <w:fldChar w:fldCharType="begin"/>
      </w:r>
      <w:r w:rsidRPr="00EB0B49">
        <w:rPr>
          <w:rFonts w:cstheme="minorHAnsi"/>
          <w:szCs w:val="24"/>
          <w:lang w:val="en-US"/>
        </w:rPr>
        <w:instrText xml:space="preserve"> BIBLIOGRAPHY  \l 1035 </w:instrText>
      </w:r>
      <w:r w:rsidRPr="00EB0B49">
        <w:rPr>
          <w:rFonts w:cstheme="minorHAnsi"/>
          <w:szCs w:val="24"/>
        </w:rPr>
        <w:fldChar w:fldCharType="separate"/>
      </w:r>
      <w:r w:rsidRPr="00EB0B49">
        <w:rPr>
          <w:rFonts w:cstheme="minorHAnsi"/>
          <w:szCs w:val="24"/>
          <w:lang w:val="en-US"/>
        </w:rPr>
        <w:t>Maklan, Stan &amp; Philipp Klaus (2011). Customer Experience: Are We Measuring The Right Things?. International Journal of Market Research [online]. Vol. 53. No, 6 [cited 11.1.2019], 771–792.</w:t>
      </w:r>
    </w:p>
    <w:p w14:paraId="02EEE9C4" w14:textId="77777777" w:rsidR="00875E4A" w:rsidRPr="00EB0B49" w:rsidRDefault="00875E4A" w:rsidP="00875E4A">
      <w:pPr>
        <w:rPr>
          <w:rFonts w:cstheme="minorHAnsi"/>
          <w:lang w:val="en-US"/>
        </w:rPr>
      </w:pPr>
    </w:p>
    <w:p w14:paraId="58F0040A" w14:textId="13CB8D0D" w:rsidR="00875E4A" w:rsidRPr="00EB0B49" w:rsidRDefault="00875E4A" w:rsidP="00875E4A">
      <w:pPr>
        <w:rPr>
          <w:rFonts w:cstheme="minorHAnsi"/>
          <w:lang w:val="en-US"/>
        </w:rPr>
      </w:pPr>
      <w:r w:rsidRPr="00EB0B49">
        <w:rPr>
          <w:rFonts w:cstheme="minorHAnsi"/>
          <w:lang w:val="en-US"/>
        </w:rPr>
        <w:t>Martinez, V., Bastl, M., Kingston, J. &amp; Evans, S. (2010). Challenges in transforming manufacturing organisations into product-service providers. Journal of Manufacturing Technology Management</w:t>
      </w:r>
      <w:r w:rsidRPr="00EB0B49">
        <w:rPr>
          <w:rFonts w:cstheme="minorHAnsi"/>
          <w:lang w:val="en-US"/>
        </w:rPr>
        <w:br/>
        <w:t>Vol. 21 No. 4, 2010</w:t>
      </w:r>
      <w:r w:rsidRPr="00EB0B49">
        <w:rPr>
          <w:rFonts w:cstheme="minorHAnsi"/>
          <w:lang w:val="en-US"/>
        </w:rPr>
        <w:br/>
        <w:t>pp. 449-469</w:t>
      </w:r>
    </w:p>
    <w:p w14:paraId="2DCDF6EF" w14:textId="477B5570" w:rsidR="003C6EC4" w:rsidRPr="00EB0B49" w:rsidRDefault="003C6EC4" w:rsidP="003C6EC4">
      <w:pPr>
        <w:rPr>
          <w:rFonts w:cstheme="minorHAnsi"/>
          <w:lang w:val="en-US"/>
        </w:rPr>
      </w:pPr>
    </w:p>
    <w:p w14:paraId="229A2A0A" w14:textId="17B8AFB2" w:rsidR="00C86CA6" w:rsidRPr="00EB0B49" w:rsidRDefault="00C86CA6" w:rsidP="00C86CA6">
      <w:pPr>
        <w:rPr>
          <w:rFonts w:cstheme="minorHAnsi"/>
          <w:lang w:val="en-US"/>
        </w:rPr>
      </w:pPr>
      <w:r w:rsidRPr="00EB0B49">
        <w:rPr>
          <w:rFonts w:cstheme="minorHAnsi"/>
          <w:lang w:val="en-US"/>
        </w:rPr>
        <w:t>Meyer, C. &amp; Schwager, A. (2007) Understanding Customer Experience. Harvard business review 85(2):116-26, 157.</w:t>
      </w:r>
    </w:p>
    <w:p w14:paraId="2338EDBF" w14:textId="5A05870F" w:rsidR="00C86CA6" w:rsidRPr="00EB0B49" w:rsidRDefault="00C86CA6" w:rsidP="00C86CA6">
      <w:pPr>
        <w:rPr>
          <w:rFonts w:cstheme="minorHAnsi"/>
          <w:lang w:val="en-US"/>
        </w:rPr>
      </w:pPr>
    </w:p>
    <w:p w14:paraId="211B4004" w14:textId="47E46325" w:rsidR="00C86CA6" w:rsidRPr="00EB0B49" w:rsidRDefault="00C86CA6" w:rsidP="00C86CA6">
      <w:pPr>
        <w:rPr>
          <w:rFonts w:cstheme="minorHAnsi"/>
          <w:lang w:val="en-US"/>
        </w:rPr>
      </w:pPr>
      <w:r w:rsidRPr="00EB0B49">
        <w:rPr>
          <w:rFonts w:cstheme="minorHAnsi"/>
          <w:lang w:val="en-US"/>
        </w:rPr>
        <w:t xml:space="preserve">Neely, A. (2008). Exploring the financial consequences of the servitization of manufacturing. Operations Management Research volume 1, pages103–118. </w:t>
      </w:r>
      <w:hyperlink r:id="rId40" w:history="1">
        <w:r w:rsidRPr="00EB0B49">
          <w:rPr>
            <w:rStyle w:val="Hyperlinkki"/>
            <w:rFonts w:cstheme="minorHAnsi"/>
            <w:lang w:val="en-US"/>
          </w:rPr>
          <w:t>https://doi.org/10.1007/s12063-009-0015-5</w:t>
        </w:r>
      </w:hyperlink>
    </w:p>
    <w:p w14:paraId="07CB7027" w14:textId="77777777" w:rsidR="00C86CA6" w:rsidRPr="00EB0B49" w:rsidRDefault="00C86CA6" w:rsidP="003C6EC4">
      <w:pPr>
        <w:rPr>
          <w:rFonts w:cstheme="minorHAnsi"/>
          <w:lang w:val="en-US"/>
        </w:rPr>
      </w:pPr>
    </w:p>
    <w:p w14:paraId="51870823" w14:textId="2DF23AB0" w:rsidR="003C6EC4" w:rsidRPr="00EB0B49" w:rsidRDefault="003C6EC4" w:rsidP="003C6EC4">
      <w:pPr>
        <w:rPr>
          <w:rFonts w:cstheme="minorHAnsi"/>
          <w:lang w:val="en-US"/>
        </w:rPr>
      </w:pPr>
      <w:r w:rsidRPr="00EB0B49">
        <w:rPr>
          <w:rFonts w:cstheme="minorHAnsi"/>
          <w:lang w:val="en-US"/>
        </w:rPr>
        <w:t>Parasuraman, A., Valarie Zeithaml &amp; Leonard Berry (1988). SERVQUAL: A MultiItem Scale for Measuring Consumer Perceptions of Service Quality. Journal of Retailing [online]. Vol. 64. No, 1 [cited 12.1.2019], 12–40.</w:t>
      </w:r>
    </w:p>
    <w:p w14:paraId="40C24615" w14:textId="78076CCA" w:rsidR="00C86CA6" w:rsidRPr="00EB0B49" w:rsidRDefault="00C86CA6" w:rsidP="003C6EC4">
      <w:pPr>
        <w:rPr>
          <w:rFonts w:cstheme="minorHAnsi"/>
          <w:lang w:val="en-US"/>
        </w:rPr>
      </w:pPr>
    </w:p>
    <w:p w14:paraId="33895F27" w14:textId="2212447B" w:rsidR="00C86CA6" w:rsidRPr="00EB0B49" w:rsidRDefault="00C86CA6" w:rsidP="00C86CA6">
      <w:pPr>
        <w:rPr>
          <w:rFonts w:cstheme="minorHAnsi"/>
          <w:lang w:val="en-US"/>
        </w:rPr>
      </w:pPr>
      <w:r w:rsidRPr="00EB0B49">
        <w:rPr>
          <w:rFonts w:cstheme="minorHAnsi"/>
          <w:lang w:val="en-US"/>
        </w:rPr>
        <w:t>Petermans, A., Van Cleempoel, K., Nuyts, E. &amp; Vanrie, J. (2009). Measuring emotions in customer experiences in retail store environments.</w:t>
      </w:r>
    </w:p>
    <w:p w14:paraId="31D9E692" w14:textId="130C677C" w:rsidR="00846615" w:rsidRPr="00EB0B49" w:rsidRDefault="00846615" w:rsidP="00C86CA6">
      <w:pPr>
        <w:rPr>
          <w:rFonts w:cstheme="minorHAnsi"/>
          <w:lang w:val="en-US"/>
        </w:rPr>
      </w:pPr>
    </w:p>
    <w:p w14:paraId="121B5C35" w14:textId="77777777" w:rsidR="001A03C9" w:rsidRPr="00EB0B49" w:rsidRDefault="001A03C9" w:rsidP="001A03C9">
      <w:pPr>
        <w:rPr>
          <w:rFonts w:cstheme="minorHAnsi"/>
          <w:lang w:val="en-US"/>
        </w:rPr>
      </w:pPr>
    </w:p>
    <w:p w14:paraId="2620EE53" w14:textId="77777777" w:rsidR="001A03C9" w:rsidRPr="00EB0B49" w:rsidRDefault="001A03C9" w:rsidP="001A03C9">
      <w:pPr>
        <w:rPr>
          <w:rFonts w:cstheme="minorHAnsi"/>
          <w:lang w:val="en-US"/>
        </w:rPr>
      </w:pPr>
      <w:r w:rsidRPr="00EB0B49">
        <w:rPr>
          <w:rFonts w:cstheme="minorHAnsi"/>
          <w:lang w:val="en-US"/>
        </w:rPr>
        <w:t xml:space="preserve">Raja, J. Z., Bourne, D., Goffin, K., Çakkol, M., and Martinez, V. (2013). Achieving customer satisfaction through integrated products and services: An exploratory study. Journal of Product Innovation Management, 30(6), 1128-1144. </w:t>
      </w:r>
      <w:hyperlink r:id="rId41" w:history="1">
        <w:r w:rsidRPr="00EB0B49">
          <w:rPr>
            <w:rStyle w:val="Hyperlinkki"/>
            <w:rFonts w:cstheme="minorHAnsi"/>
            <w:lang w:val="en-US"/>
          </w:rPr>
          <w:t>https://doi.org/10.1111/jpim.12050</w:t>
        </w:r>
      </w:hyperlink>
    </w:p>
    <w:p w14:paraId="14589A37" w14:textId="77777777" w:rsidR="001A03C9" w:rsidRPr="00EB0B49" w:rsidRDefault="001A03C9" w:rsidP="001A03C9">
      <w:pPr>
        <w:rPr>
          <w:rFonts w:cstheme="minorHAnsi"/>
          <w:lang w:val="en-US"/>
        </w:rPr>
      </w:pPr>
    </w:p>
    <w:p w14:paraId="0F74932D" w14:textId="3EAD2B08" w:rsidR="001A03C9" w:rsidRPr="00EB0B49" w:rsidRDefault="001A03C9" w:rsidP="001A03C9">
      <w:pPr>
        <w:rPr>
          <w:rFonts w:cstheme="minorHAnsi"/>
          <w:lang w:val="en-US"/>
        </w:rPr>
      </w:pPr>
      <w:r w:rsidRPr="00EB0B49">
        <w:rPr>
          <w:rFonts w:cstheme="minorHAnsi"/>
          <w:lang w:val="en-US"/>
        </w:rPr>
        <w:t xml:space="preserve">Rodriguez-Diaz, M., Rodriguez-Voltes, C. &amp; Rodriguez-Voltes, C. (2018). Gap Analysis of the Online Reputation. Sustainability 2018, 10, 1603. </w:t>
      </w:r>
      <w:hyperlink r:id="rId42" w:history="1">
        <w:r w:rsidRPr="00EB0B49">
          <w:rPr>
            <w:rStyle w:val="Hyperlinkki"/>
            <w:rFonts w:cstheme="minorHAnsi"/>
            <w:lang w:val="en-US"/>
          </w:rPr>
          <w:t>https://doi.org/10.3390/su10051603</w:t>
        </w:r>
      </w:hyperlink>
    </w:p>
    <w:p w14:paraId="68795DB2" w14:textId="77777777" w:rsidR="001A03C9" w:rsidRPr="00EB0B49" w:rsidRDefault="001A03C9" w:rsidP="00C86CA6">
      <w:pPr>
        <w:rPr>
          <w:rFonts w:cstheme="minorHAnsi"/>
          <w:lang w:val="en-US"/>
        </w:rPr>
      </w:pPr>
    </w:p>
    <w:p w14:paraId="421F8933" w14:textId="77777777" w:rsidR="001A03C9" w:rsidRPr="00EB0B49" w:rsidRDefault="001A03C9" w:rsidP="001A03C9">
      <w:pPr>
        <w:rPr>
          <w:rFonts w:cstheme="minorHAnsi"/>
          <w:lang w:val="en-US"/>
        </w:rPr>
      </w:pPr>
      <w:r w:rsidRPr="00EB0B49">
        <w:rPr>
          <w:rFonts w:cstheme="minorHAnsi"/>
          <w:lang w:val="en-US"/>
        </w:rPr>
        <w:t xml:space="preserve">Rosenbaum, M., Otalora, M. &amp; Ramirez, G. (2017). How to create a realistic customer journey map. </w:t>
      </w:r>
      <w:hyperlink r:id="rId43" w:history="1">
        <w:r w:rsidRPr="00EB0B49">
          <w:rPr>
            <w:rStyle w:val="Hyperlinkki"/>
            <w:rFonts w:cstheme="minorHAnsi"/>
            <w:lang w:val="en-US"/>
          </w:rPr>
          <w:t>https://doi.org/10.1016/j.bushor.2016.09.010</w:t>
        </w:r>
      </w:hyperlink>
    </w:p>
    <w:p w14:paraId="1D024303" w14:textId="769995C8" w:rsidR="001A03C9" w:rsidRPr="00EB0B49" w:rsidRDefault="001A03C9" w:rsidP="00C86CA6">
      <w:pPr>
        <w:rPr>
          <w:rFonts w:cstheme="minorHAnsi"/>
          <w:lang w:val="en-US"/>
        </w:rPr>
      </w:pPr>
    </w:p>
    <w:p w14:paraId="7D1406C0" w14:textId="61F4F3C2" w:rsidR="00F333B5" w:rsidRPr="00EB0B49" w:rsidRDefault="00F333B5" w:rsidP="00C86CA6">
      <w:pPr>
        <w:rPr>
          <w:rFonts w:cstheme="minorHAnsi"/>
        </w:rPr>
      </w:pPr>
      <w:r w:rsidRPr="00EB0B49">
        <w:rPr>
          <w:rFonts w:cstheme="minorHAnsi"/>
        </w:rPr>
        <w:t xml:space="preserve">Sariola, R. </w:t>
      </w:r>
      <w:r w:rsidR="00EB0B49" w:rsidRPr="00EB0B49">
        <w:rPr>
          <w:rFonts w:cstheme="minorHAnsi"/>
        </w:rPr>
        <w:t xml:space="preserve">&amp; </w:t>
      </w:r>
      <w:r w:rsidRPr="00EB0B49">
        <w:rPr>
          <w:rFonts w:cstheme="minorHAnsi"/>
        </w:rPr>
        <w:t xml:space="preserve">Martinsuo, M. </w:t>
      </w:r>
      <w:r w:rsidR="00EB0B49" w:rsidRPr="00EB0B49">
        <w:rPr>
          <w:rFonts w:cstheme="minorHAnsi"/>
        </w:rPr>
        <w:t>(</w:t>
      </w:r>
      <w:r w:rsidRPr="00EB0B49">
        <w:rPr>
          <w:rFonts w:cstheme="minorHAnsi"/>
        </w:rPr>
        <w:t>2014</w:t>
      </w:r>
      <w:r w:rsidR="00EB0B49" w:rsidRPr="00EB0B49">
        <w:rPr>
          <w:rFonts w:cstheme="minorHAnsi"/>
        </w:rPr>
        <w:t>)</w:t>
      </w:r>
      <w:r w:rsidRPr="00EB0B49">
        <w:rPr>
          <w:rFonts w:cstheme="minorHAnsi"/>
        </w:rPr>
        <w:t>. Palveluvalikoiman hallinta teollisessa liiketoiminnassa.</w:t>
      </w:r>
      <w:r w:rsidR="00EB0B49" w:rsidRPr="00EB0B49">
        <w:rPr>
          <w:rFonts w:cstheme="minorHAnsi"/>
        </w:rPr>
        <w:t xml:space="preserve"> Teknologiainfo Teknova.</w:t>
      </w:r>
    </w:p>
    <w:p w14:paraId="04169A9D" w14:textId="77777777" w:rsidR="00F333B5" w:rsidRPr="00EB0B49" w:rsidRDefault="00F333B5" w:rsidP="00C86CA6">
      <w:pPr>
        <w:rPr>
          <w:rFonts w:cstheme="minorHAnsi"/>
        </w:rPr>
      </w:pPr>
    </w:p>
    <w:p w14:paraId="40D20ECF" w14:textId="77777777" w:rsidR="00846615" w:rsidRPr="00EB0B49" w:rsidRDefault="00846615" w:rsidP="00846615">
      <w:pPr>
        <w:rPr>
          <w:rFonts w:cstheme="minorHAnsi"/>
          <w:lang w:val="en-US"/>
        </w:rPr>
      </w:pPr>
      <w:r w:rsidRPr="00EB0B49">
        <w:rPr>
          <w:rFonts w:cstheme="minorHAnsi"/>
          <w:lang w:val="en-US"/>
        </w:rPr>
        <w:t>Sharma, A. &amp; Sheth, J. (2008). The impact of the product to service shift in industrial markets and the evolution of the sales organization. Industrial Marketing Management</w:t>
      </w:r>
    </w:p>
    <w:p w14:paraId="558EE2FB" w14:textId="77777777" w:rsidR="00846615" w:rsidRPr="00EB0B49" w:rsidRDefault="00846615" w:rsidP="00846615">
      <w:pPr>
        <w:rPr>
          <w:rFonts w:cstheme="minorHAnsi"/>
          <w:lang w:val="en-US"/>
        </w:rPr>
      </w:pPr>
      <w:r w:rsidRPr="00EB0B49">
        <w:rPr>
          <w:rFonts w:cstheme="minorHAnsi"/>
          <w:lang w:val="en-US"/>
        </w:rPr>
        <w:t xml:space="preserve">Volume 37, Issue 3, Pages 260-269. </w:t>
      </w:r>
      <w:hyperlink r:id="rId44" w:history="1">
        <w:r w:rsidRPr="00EB0B49">
          <w:rPr>
            <w:rStyle w:val="Hyperlinkki"/>
            <w:rFonts w:cstheme="minorHAnsi"/>
            <w:lang w:val="en-US"/>
          </w:rPr>
          <w:t>https://doi.org/10.1016/j.indmarman.2007.07.010</w:t>
        </w:r>
      </w:hyperlink>
    </w:p>
    <w:p w14:paraId="38CD8E1F" w14:textId="24F1D6FB" w:rsidR="00846615" w:rsidRDefault="00846615" w:rsidP="00C86CA6">
      <w:pPr>
        <w:rPr>
          <w:rFonts w:cstheme="minorHAnsi"/>
          <w:lang w:val="en-US"/>
        </w:rPr>
      </w:pPr>
    </w:p>
    <w:p w14:paraId="1D5FEC8A" w14:textId="77777777" w:rsidR="007B6265" w:rsidRPr="007B6265" w:rsidRDefault="002841F1" w:rsidP="007B6265">
      <w:pPr>
        <w:rPr>
          <w:rFonts w:cstheme="minorHAnsi"/>
          <w:lang w:val="en-US"/>
        </w:rPr>
      </w:pPr>
      <w:r>
        <w:rPr>
          <w:rFonts w:cstheme="minorHAnsi"/>
          <w:lang w:val="en-US"/>
        </w:rPr>
        <w:t>Spring</w:t>
      </w:r>
      <w:r w:rsidR="00F56D06">
        <w:rPr>
          <w:rFonts w:cstheme="minorHAnsi"/>
          <w:lang w:val="en-US"/>
        </w:rPr>
        <w:t>, M. &amp; Araujo, L. (2013).</w:t>
      </w:r>
      <w:r w:rsidR="00F56D06" w:rsidRPr="007B6265">
        <w:rPr>
          <w:lang w:val="en-US"/>
        </w:rPr>
        <w:t xml:space="preserve"> </w:t>
      </w:r>
      <w:r w:rsidR="00F56D06" w:rsidRPr="00F56D06">
        <w:rPr>
          <w:rFonts w:cstheme="minorHAnsi"/>
          <w:lang w:val="en-US"/>
        </w:rPr>
        <w:t>Beyond the service factory: Service innovation in manufacturing supply networks</w:t>
      </w:r>
      <w:r w:rsidR="007B6265">
        <w:rPr>
          <w:rFonts w:cstheme="minorHAnsi"/>
          <w:lang w:val="en-US"/>
        </w:rPr>
        <w:t xml:space="preserve">. </w:t>
      </w:r>
      <w:r w:rsidR="007B6265" w:rsidRPr="007B6265">
        <w:rPr>
          <w:rFonts w:cstheme="minorHAnsi"/>
          <w:lang w:val="en-US"/>
        </w:rPr>
        <w:t>Industrial Marketing Management</w:t>
      </w:r>
    </w:p>
    <w:p w14:paraId="6CD115DA" w14:textId="570E3A54" w:rsidR="002841F1" w:rsidRDefault="007B6265" w:rsidP="007B6265">
      <w:pPr>
        <w:rPr>
          <w:rFonts w:cstheme="minorHAnsi"/>
          <w:lang w:val="en-US"/>
        </w:rPr>
      </w:pPr>
      <w:r w:rsidRPr="007B6265">
        <w:rPr>
          <w:rFonts w:cstheme="minorHAnsi"/>
          <w:lang w:val="en-US"/>
        </w:rPr>
        <w:t>Volume 42, Issue 1, January 2013, Pages 59-70</w:t>
      </w:r>
      <w:r>
        <w:rPr>
          <w:rFonts w:cstheme="minorHAnsi"/>
          <w:lang w:val="en-US"/>
        </w:rPr>
        <w:t xml:space="preserve">. </w:t>
      </w:r>
      <w:r w:rsidRPr="007B6265">
        <w:rPr>
          <w:rFonts w:cstheme="minorHAnsi"/>
          <w:lang w:val="en-US"/>
        </w:rPr>
        <w:t>https://doi.org/10.1016/j.indmarman.2012.11.006</w:t>
      </w:r>
      <w:r>
        <w:rPr>
          <w:rFonts w:cstheme="minorHAnsi"/>
          <w:lang w:val="en-US"/>
        </w:rPr>
        <w:t>.</w:t>
      </w:r>
    </w:p>
    <w:p w14:paraId="240668DE" w14:textId="77777777" w:rsidR="002841F1" w:rsidRPr="00EB0B49" w:rsidRDefault="002841F1" w:rsidP="00C86CA6">
      <w:pPr>
        <w:rPr>
          <w:rFonts w:cstheme="minorHAnsi"/>
          <w:lang w:val="en-US"/>
        </w:rPr>
      </w:pPr>
    </w:p>
    <w:p w14:paraId="3B6ED102" w14:textId="34E3BA6E" w:rsidR="001A03C9" w:rsidRPr="00EB0B49" w:rsidRDefault="001A03C9" w:rsidP="00C86CA6">
      <w:pPr>
        <w:rPr>
          <w:rFonts w:cstheme="minorHAnsi"/>
          <w:lang w:val="en-US"/>
        </w:rPr>
      </w:pPr>
      <w:r w:rsidRPr="00EB0B49">
        <w:rPr>
          <w:rFonts w:cstheme="minorHAnsi"/>
          <w:lang w:val="en-US"/>
        </w:rPr>
        <w:t>Srivastava, R., Shervani. T. &amp; Fahey, L. (1998). Market-based assets and shareholder value: A framework for analysis. Journal of Marketing; Jan 1998; 62, 1.</w:t>
      </w:r>
    </w:p>
    <w:p w14:paraId="214A6542" w14:textId="59A2F6AD" w:rsidR="001A03C9" w:rsidRPr="00EB0B49" w:rsidRDefault="001A03C9" w:rsidP="00C86CA6">
      <w:pPr>
        <w:rPr>
          <w:rFonts w:cstheme="minorHAnsi"/>
          <w:lang w:val="en-US"/>
        </w:rPr>
      </w:pPr>
    </w:p>
    <w:p w14:paraId="76688C21" w14:textId="77777777" w:rsidR="001A03C9" w:rsidRPr="00EB0B49" w:rsidRDefault="001A03C9" w:rsidP="001A03C9">
      <w:pPr>
        <w:rPr>
          <w:rFonts w:cstheme="minorHAnsi"/>
          <w:lang w:val="en-US"/>
        </w:rPr>
      </w:pPr>
      <w:r w:rsidRPr="00EB0B49">
        <w:rPr>
          <w:rFonts w:cstheme="minorHAnsi"/>
          <w:lang w:val="en-US"/>
        </w:rPr>
        <w:t>Syapsan. (2018). The effect of service quality, innovation towards competitive advantages and sustainable economic growth Marketing mix strategy as mediating variable. Benchmarking: An International Journal Vol. 26 No. 4, 2019 pp. 1336-1356.</w:t>
      </w:r>
    </w:p>
    <w:p w14:paraId="5BDE3372" w14:textId="792508C0" w:rsidR="001A03C9" w:rsidRDefault="001A03C9" w:rsidP="00C86CA6">
      <w:pPr>
        <w:rPr>
          <w:rFonts w:cstheme="minorHAnsi"/>
          <w:lang w:val="en-US"/>
        </w:rPr>
      </w:pPr>
    </w:p>
    <w:p w14:paraId="1CCDA21E" w14:textId="31AB27FF" w:rsidR="00FB7325" w:rsidRPr="00FB7325" w:rsidRDefault="00FB7325" w:rsidP="00C86CA6">
      <w:pPr>
        <w:rPr>
          <w:rFonts w:cstheme="minorHAnsi"/>
        </w:rPr>
      </w:pPr>
      <w:r w:rsidRPr="00FB7325">
        <w:rPr>
          <w:rFonts w:cstheme="minorHAnsi"/>
        </w:rPr>
        <w:t>Tikkanen, H., Aspara, J. &amp; P</w:t>
      </w:r>
      <w:r>
        <w:rPr>
          <w:rFonts w:cstheme="minorHAnsi"/>
        </w:rPr>
        <w:t xml:space="preserve">arvinen, P. </w:t>
      </w:r>
      <w:r w:rsidR="00BE61A1">
        <w:rPr>
          <w:rFonts w:cstheme="minorHAnsi"/>
        </w:rPr>
        <w:t>(2007).</w:t>
      </w:r>
      <w:r w:rsidR="00CE3F42">
        <w:rPr>
          <w:rFonts w:cstheme="minorHAnsi"/>
        </w:rPr>
        <w:t xml:space="preserve"> Strategisen markkinoinnin perusteet. </w:t>
      </w:r>
      <w:r w:rsidR="00BE2F20">
        <w:rPr>
          <w:rFonts w:cstheme="minorHAnsi"/>
        </w:rPr>
        <w:t>Talentum.</w:t>
      </w:r>
    </w:p>
    <w:p w14:paraId="4C47CA34" w14:textId="77777777" w:rsidR="00FB7325" w:rsidRPr="00FB7325" w:rsidRDefault="00FB7325" w:rsidP="00C86CA6">
      <w:pPr>
        <w:rPr>
          <w:rFonts w:cstheme="minorHAnsi"/>
        </w:rPr>
      </w:pPr>
    </w:p>
    <w:p w14:paraId="296F8C50" w14:textId="78E48D8D" w:rsidR="00846615" w:rsidRPr="00EB0B49" w:rsidRDefault="00846615" w:rsidP="00C86CA6">
      <w:pPr>
        <w:rPr>
          <w:rFonts w:cstheme="minorHAnsi"/>
        </w:rPr>
      </w:pPr>
      <w:r w:rsidRPr="00EB0B49">
        <w:rPr>
          <w:rFonts w:cstheme="minorHAnsi"/>
          <w:lang w:val="en-US"/>
        </w:rPr>
        <w:t xml:space="preserve">Tikkanen, H. &amp; Frösen, J. (2011). </w:t>
      </w:r>
      <w:r w:rsidRPr="00EB0B49">
        <w:rPr>
          <w:rFonts w:cstheme="minorHAnsi"/>
        </w:rPr>
        <w:t>StratMark 2: Strategisen markkinoinnin teho ja tulokset. Talentum.</w:t>
      </w:r>
    </w:p>
    <w:p w14:paraId="7882C9C1" w14:textId="77777777" w:rsidR="00846615" w:rsidRPr="00EB0B49" w:rsidRDefault="00846615" w:rsidP="00C86CA6">
      <w:pPr>
        <w:rPr>
          <w:rFonts w:cstheme="minorHAnsi"/>
        </w:rPr>
      </w:pPr>
    </w:p>
    <w:p w14:paraId="158A3100" w14:textId="753508E8" w:rsidR="00846615" w:rsidRPr="00EB0B49" w:rsidRDefault="00846615" w:rsidP="00846615">
      <w:pPr>
        <w:rPr>
          <w:rFonts w:cstheme="minorHAnsi"/>
          <w:lang w:val="en-US"/>
        </w:rPr>
      </w:pPr>
      <w:r w:rsidRPr="00EB0B49">
        <w:rPr>
          <w:rFonts w:cstheme="minorHAnsi"/>
        </w:rPr>
        <w:t>Tuomi, J &amp; Sarajärvi, A. (2018). Laadullinen tutkimus ja sisällönanalyysi. Kustannusosakeyhtiö Tammi</w:t>
      </w:r>
      <w:r w:rsidR="00BE2F20">
        <w:rPr>
          <w:rFonts w:cstheme="minorHAnsi"/>
        </w:rPr>
        <w:t>:</w:t>
      </w:r>
      <w:r w:rsidRPr="00EB0B49">
        <w:rPr>
          <w:rFonts w:cstheme="minorHAnsi"/>
        </w:rPr>
        <w:t xml:space="preserve"> </w:t>
      </w:r>
      <w:r w:rsidRPr="00EB0B49">
        <w:rPr>
          <w:rFonts w:cstheme="minorHAnsi"/>
          <w:lang w:val="en-US"/>
        </w:rPr>
        <w:t>Helsinki</w:t>
      </w:r>
      <w:r w:rsidR="00BE2F20">
        <w:rPr>
          <w:rFonts w:cstheme="minorHAnsi"/>
          <w:lang w:val="en-US"/>
        </w:rPr>
        <w:t>.</w:t>
      </w:r>
    </w:p>
    <w:p w14:paraId="5F790E8B" w14:textId="77777777" w:rsidR="00A96CE1" w:rsidRPr="00EB0B49" w:rsidRDefault="00A96CE1" w:rsidP="00846615">
      <w:pPr>
        <w:rPr>
          <w:rFonts w:cstheme="minorHAnsi"/>
          <w:lang w:val="en-US"/>
        </w:rPr>
      </w:pPr>
    </w:p>
    <w:p w14:paraId="4FE5876E" w14:textId="28A708EB" w:rsidR="00C86CA6" w:rsidRPr="00EB0B49" w:rsidRDefault="00340CAE" w:rsidP="003C6EC4">
      <w:pPr>
        <w:rPr>
          <w:rFonts w:cstheme="minorHAnsi"/>
          <w:lang w:val="en-US"/>
        </w:rPr>
      </w:pPr>
      <w:r w:rsidRPr="00EB0B49">
        <w:rPr>
          <w:rFonts w:cstheme="minorHAnsi"/>
          <w:lang w:val="en-US"/>
        </w:rPr>
        <w:t xml:space="preserve">Ulaga, W. and Loveland, J. (2014). Transitioning from product to service-led growth in manufacturing firms: Emergent challenges in selecting and managing the industrial sales force. Industrial Marketing Management, 43(1), 113-125. </w:t>
      </w:r>
      <w:hyperlink r:id="rId45" w:history="1">
        <w:r w:rsidRPr="00EB0B49">
          <w:rPr>
            <w:rStyle w:val="Hyperlinkki"/>
            <w:rFonts w:cstheme="minorHAnsi"/>
            <w:lang w:val="en-US"/>
          </w:rPr>
          <w:t>https://doi.org/10.1016/j.indmarman.2013.08.006</w:t>
        </w:r>
      </w:hyperlink>
    </w:p>
    <w:p w14:paraId="719D0580" w14:textId="46337239" w:rsidR="003C6EC4" w:rsidRDefault="003C6EC4" w:rsidP="003C6EC4">
      <w:pPr>
        <w:rPr>
          <w:rFonts w:cstheme="minorHAnsi"/>
          <w:lang w:val="en-US"/>
        </w:rPr>
      </w:pPr>
    </w:p>
    <w:p w14:paraId="2F582CE7" w14:textId="31782917" w:rsidR="00D02F89" w:rsidRPr="00D02F89" w:rsidRDefault="00D02F89" w:rsidP="00D02F89">
      <w:pPr>
        <w:rPr>
          <w:rFonts w:cstheme="minorHAnsi"/>
          <w:lang w:val="en-US"/>
        </w:rPr>
      </w:pPr>
      <w:r>
        <w:rPr>
          <w:rFonts w:cstheme="minorHAnsi"/>
          <w:lang w:val="en-US"/>
        </w:rPr>
        <w:t>Ulaga, W.</w:t>
      </w:r>
      <w:r w:rsidRPr="00D02F89">
        <w:rPr>
          <w:rFonts w:cstheme="minorHAnsi"/>
          <w:lang w:val="en-US"/>
        </w:rPr>
        <w:t xml:space="preserve"> </w:t>
      </w:r>
      <w:r>
        <w:rPr>
          <w:rFonts w:cstheme="minorHAnsi"/>
          <w:lang w:val="en-US"/>
        </w:rPr>
        <w:t xml:space="preserve">&amp; </w:t>
      </w:r>
      <w:r w:rsidRPr="00D02F89">
        <w:rPr>
          <w:rFonts w:cstheme="minorHAnsi"/>
          <w:lang w:val="en-US"/>
        </w:rPr>
        <w:t>Reinartz</w:t>
      </w:r>
      <w:r>
        <w:rPr>
          <w:rFonts w:cstheme="minorHAnsi"/>
          <w:lang w:val="en-US"/>
        </w:rPr>
        <w:t>, W.J. (2011)</w:t>
      </w:r>
      <w:r w:rsidR="006E033F">
        <w:rPr>
          <w:rFonts w:cstheme="minorHAnsi"/>
          <w:lang w:val="en-US"/>
        </w:rPr>
        <w:t xml:space="preserve">. </w:t>
      </w:r>
      <w:r w:rsidR="006E033F" w:rsidRPr="00D02F89">
        <w:rPr>
          <w:rFonts w:cstheme="minorHAnsi"/>
          <w:lang w:val="en-US"/>
        </w:rPr>
        <w:t xml:space="preserve"> </w:t>
      </w:r>
      <w:r w:rsidRPr="00D02F89">
        <w:rPr>
          <w:rFonts w:cstheme="minorHAnsi"/>
          <w:lang w:val="en-US"/>
        </w:rPr>
        <w:t>Hybrid offerings: How manufacturing firms</w:t>
      </w:r>
    </w:p>
    <w:p w14:paraId="64BF6106" w14:textId="4B399023" w:rsidR="00D02F89" w:rsidRPr="00D02F89" w:rsidRDefault="00D02F89" w:rsidP="00D02F89">
      <w:pPr>
        <w:rPr>
          <w:rFonts w:cstheme="minorHAnsi"/>
          <w:lang w:val="en-US"/>
        </w:rPr>
      </w:pPr>
      <w:r w:rsidRPr="00D02F89">
        <w:rPr>
          <w:rFonts w:cstheme="minorHAnsi"/>
          <w:lang w:val="en-US"/>
        </w:rPr>
        <w:t>combine goods and services successfully</w:t>
      </w:r>
      <w:r w:rsidR="006E033F">
        <w:rPr>
          <w:rFonts w:cstheme="minorHAnsi"/>
          <w:lang w:val="en-US"/>
        </w:rPr>
        <w:t>.</w:t>
      </w:r>
      <w:r w:rsidRPr="00D02F89">
        <w:rPr>
          <w:rFonts w:cstheme="minorHAnsi"/>
          <w:lang w:val="en-US"/>
        </w:rPr>
        <w:t xml:space="preserve"> J. Market., Quart. Publ. Amer.</w:t>
      </w:r>
    </w:p>
    <w:p w14:paraId="3EB1DE95" w14:textId="5017B148" w:rsidR="00D02F89" w:rsidRPr="00EB0B49" w:rsidRDefault="00D02F89" w:rsidP="00D02F89">
      <w:pPr>
        <w:rPr>
          <w:rFonts w:cstheme="minorHAnsi"/>
          <w:lang w:val="en-US"/>
        </w:rPr>
      </w:pPr>
      <w:r w:rsidRPr="00D02F89">
        <w:rPr>
          <w:rFonts w:cstheme="minorHAnsi"/>
          <w:lang w:val="en-US"/>
        </w:rPr>
        <w:t>Market. Assoc., vol. 75, pp. 5–23</w:t>
      </w:r>
      <w:r w:rsidR="006E033F">
        <w:rPr>
          <w:rFonts w:cstheme="minorHAnsi"/>
          <w:lang w:val="en-US"/>
        </w:rPr>
        <w:t>.</w:t>
      </w:r>
      <w:r w:rsidR="00E300B4" w:rsidRPr="00E300B4">
        <w:t xml:space="preserve"> </w:t>
      </w:r>
      <w:r w:rsidR="00E300B4" w:rsidRPr="00E300B4">
        <w:rPr>
          <w:rFonts w:cstheme="minorHAnsi"/>
          <w:lang w:val="en-US"/>
        </w:rPr>
        <w:t>DOI: 10.2307/41406856</w:t>
      </w:r>
      <w:r w:rsidR="00E300B4">
        <w:rPr>
          <w:rFonts w:cstheme="minorHAnsi"/>
          <w:lang w:val="en-US"/>
        </w:rPr>
        <w:t>.</w:t>
      </w:r>
    </w:p>
    <w:p w14:paraId="53BF544E" w14:textId="77777777" w:rsidR="00D86B6F" w:rsidRDefault="00D86B6F" w:rsidP="003C6EC4">
      <w:pPr>
        <w:rPr>
          <w:rFonts w:cstheme="minorHAnsi"/>
          <w:lang w:val="en-US"/>
        </w:rPr>
      </w:pPr>
    </w:p>
    <w:p w14:paraId="2FE8E3E8" w14:textId="589B2AA1" w:rsidR="003C6EC4" w:rsidRPr="00EB0B49" w:rsidRDefault="003C6EC4" w:rsidP="003C6EC4">
      <w:pPr>
        <w:rPr>
          <w:rFonts w:cstheme="minorHAnsi"/>
          <w:lang w:val="en-US"/>
        </w:rPr>
      </w:pPr>
      <w:r w:rsidRPr="00EB0B49">
        <w:rPr>
          <w:rFonts w:cstheme="minorHAnsi"/>
          <w:lang w:val="en-US"/>
        </w:rPr>
        <w:t xml:space="preserve">Vaittinen, E. (2019). Service Readiness during Manufacturers’ Servitization. Tampere University. </w:t>
      </w:r>
      <w:r w:rsidRPr="00EB0B49">
        <w:rPr>
          <w:rFonts w:cstheme="minorHAnsi"/>
          <w:shd w:val="clear" w:color="auto" w:fill="FFFFFF"/>
          <w:lang w:val="en-US"/>
        </w:rPr>
        <w:t>http://urn.fi/URN:ISBN:978-952-03-0974-9</w:t>
      </w:r>
      <w:r w:rsidRPr="00EB0B49">
        <w:rPr>
          <w:rFonts w:cstheme="minorHAnsi"/>
          <w:lang w:val="en-US"/>
        </w:rPr>
        <w:t xml:space="preserve"> </w:t>
      </w:r>
    </w:p>
    <w:p w14:paraId="24DC6BF9" w14:textId="65C22923" w:rsidR="00846615" w:rsidRPr="00EB0B49" w:rsidRDefault="00846615" w:rsidP="003C6EC4">
      <w:pPr>
        <w:rPr>
          <w:rFonts w:cstheme="minorHAnsi"/>
          <w:lang w:val="en-US"/>
        </w:rPr>
      </w:pPr>
    </w:p>
    <w:p w14:paraId="76DEEC87" w14:textId="77777777" w:rsidR="00340CAE" w:rsidRPr="00EB0B49" w:rsidRDefault="00340CAE" w:rsidP="00340CAE">
      <w:pPr>
        <w:rPr>
          <w:rFonts w:cstheme="minorHAnsi"/>
          <w:lang w:val="en-US"/>
        </w:rPr>
      </w:pPr>
      <w:r w:rsidRPr="00EB0B49">
        <w:rPr>
          <w:rFonts w:cstheme="minorHAnsi"/>
          <w:lang w:val="en-US"/>
        </w:rPr>
        <w:t xml:space="preserve">Van Doorn, J., Leeflang, P. &amp; Tijs, M. (2013). Satisfaction as a predictor of future performance: A replication. Intern. J. of Research in Marketing 30 (2013) 314–318. </w:t>
      </w:r>
      <w:hyperlink r:id="rId46" w:history="1">
        <w:r w:rsidRPr="00EB0B49">
          <w:rPr>
            <w:rStyle w:val="Hyperlinkki"/>
            <w:rFonts w:cstheme="minorHAnsi"/>
            <w:lang w:val="en-US"/>
          </w:rPr>
          <w:t>https://doi.org/10.1016/j.ijresmar.2013.04.002</w:t>
        </w:r>
      </w:hyperlink>
    </w:p>
    <w:p w14:paraId="64B10A24" w14:textId="77777777" w:rsidR="00340CAE" w:rsidRPr="00EB0B49" w:rsidRDefault="00340CAE" w:rsidP="003C6EC4">
      <w:pPr>
        <w:rPr>
          <w:rFonts w:cstheme="minorHAnsi"/>
          <w:lang w:val="en-US"/>
        </w:rPr>
      </w:pPr>
    </w:p>
    <w:p w14:paraId="6B6C4A84" w14:textId="2D27A77E" w:rsidR="00846615" w:rsidRPr="00EB0B49" w:rsidRDefault="00846615" w:rsidP="003C6EC4">
      <w:pPr>
        <w:rPr>
          <w:rFonts w:cstheme="minorHAnsi"/>
          <w:lang w:val="en-US"/>
        </w:rPr>
      </w:pPr>
      <w:r w:rsidRPr="00EB0B49">
        <w:rPr>
          <w:rFonts w:cstheme="minorHAnsi"/>
          <w:lang w:val="en-US"/>
        </w:rPr>
        <w:t xml:space="preserve">Verhoef, P., Lemon, K., Parasuraman, A., Roggeveen, A., Tsiros, M. &amp; Schlesinger, L. (2009). Customer Experience Creation: Determinants, Dynamics and Management Strategies. Journal of Retailing Volume 85, Issue 1, March 2009, Pages 31-41. </w:t>
      </w:r>
      <w:hyperlink r:id="rId47" w:history="1">
        <w:r w:rsidRPr="00EB0B49">
          <w:rPr>
            <w:rStyle w:val="Hyperlinkki"/>
            <w:rFonts w:cstheme="minorHAnsi"/>
            <w:lang w:val="en-US"/>
          </w:rPr>
          <w:t>https://doi.org/10.1016/j.jretai.2008.11.001</w:t>
        </w:r>
      </w:hyperlink>
    </w:p>
    <w:p w14:paraId="6B4A393E" w14:textId="77777777" w:rsidR="001A03C9" w:rsidRPr="00EB0B49" w:rsidRDefault="001A03C9" w:rsidP="003C6EC4">
      <w:pPr>
        <w:rPr>
          <w:rFonts w:cstheme="minorHAnsi"/>
          <w:lang w:val="en-US"/>
        </w:rPr>
      </w:pPr>
    </w:p>
    <w:p w14:paraId="021CA466" w14:textId="1FDB970D" w:rsidR="001A03C9" w:rsidRPr="00EB0B49" w:rsidRDefault="001A03C9" w:rsidP="003C6EC4">
      <w:pPr>
        <w:rPr>
          <w:rFonts w:cstheme="minorHAnsi"/>
          <w:lang w:val="en-US"/>
        </w:rPr>
      </w:pPr>
      <w:r w:rsidRPr="00EB0B49">
        <w:rPr>
          <w:rFonts w:cstheme="minorHAnsi"/>
        </w:rPr>
        <w:t xml:space="preserve">Vilkka, H. (2005). Tutki ja kehitä. </w:t>
      </w:r>
      <w:r w:rsidRPr="00EB0B49">
        <w:rPr>
          <w:rFonts w:cstheme="minorHAnsi"/>
          <w:lang w:val="en-US"/>
        </w:rPr>
        <w:t>Kustannusosakeyhtiö Tammi.</w:t>
      </w:r>
    </w:p>
    <w:p w14:paraId="147BFE0C" w14:textId="637D3F33" w:rsidR="003C6EC4" w:rsidRPr="00EB0B49" w:rsidRDefault="003C6EC4" w:rsidP="003C6EC4">
      <w:pPr>
        <w:rPr>
          <w:rFonts w:cstheme="minorHAnsi"/>
          <w:lang w:val="en-US"/>
        </w:rPr>
      </w:pPr>
    </w:p>
    <w:p w14:paraId="1236E388" w14:textId="77777777" w:rsidR="00846615" w:rsidRPr="00EB0B49" w:rsidRDefault="00846615" w:rsidP="00846615">
      <w:pPr>
        <w:rPr>
          <w:rFonts w:cstheme="minorHAnsi"/>
          <w:lang w:val="en-US"/>
        </w:rPr>
      </w:pPr>
      <w:r w:rsidRPr="00EB0B49">
        <w:rPr>
          <w:rFonts w:cstheme="minorHAnsi"/>
          <w:lang w:val="en-US"/>
        </w:rPr>
        <w:t>Zamfir, A. (2013). A Strategic management model for service organizations. Business Excellence and Management Volume 3 Issue 3.</w:t>
      </w:r>
    </w:p>
    <w:p w14:paraId="56EE621D" w14:textId="0C6955AE" w:rsidR="00846615" w:rsidRPr="00EB0B49" w:rsidRDefault="00846615" w:rsidP="003C6EC4">
      <w:pPr>
        <w:rPr>
          <w:rFonts w:cstheme="minorHAnsi"/>
          <w:lang w:val="en-US"/>
        </w:rPr>
      </w:pPr>
    </w:p>
    <w:p w14:paraId="28662D7B" w14:textId="77777777" w:rsidR="001A03C9" w:rsidRPr="00EB0B49" w:rsidRDefault="001A03C9" w:rsidP="001A03C9">
      <w:pPr>
        <w:rPr>
          <w:rFonts w:cstheme="minorHAnsi"/>
        </w:rPr>
      </w:pPr>
      <w:r w:rsidRPr="00EB0B49">
        <w:rPr>
          <w:rFonts w:cstheme="minorHAnsi"/>
          <w:lang w:val="en-US"/>
        </w:rPr>
        <w:t xml:space="preserve">Zolkiewski, J., Story, V., Burton, J., Chan, P., Gomes, A., Hunter-Jones, P., Malley, L. Peters, L., Raddats, C. &amp; Robinson, W. (2017). Strategic B2B customer experience management: the importance of outcomes-based measures. </w:t>
      </w:r>
      <w:r w:rsidRPr="00EB0B49">
        <w:rPr>
          <w:rFonts w:cstheme="minorHAnsi"/>
        </w:rPr>
        <w:t>Journal of Services Marketing</w:t>
      </w:r>
    </w:p>
    <w:p w14:paraId="426CC4BE" w14:textId="06823069" w:rsidR="00D270CF" w:rsidRPr="00EB0B49" w:rsidRDefault="001A03C9" w:rsidP="00CD2FC7">
      <w:pPr>
        <w:rPr>
          <w:rFonts w:cstheme="minorHAnsi"/>
        </w:rPr>
      </w:pPr>
      <w:r w:rsidRPr="00EB0B49">
        <w:rPr>
          <w:rFonts w:cstheme="minorHAnsi"/>
        </w:rPr>
        <w:t xml:space="preserve">31/2 (2017) 172–184. </w:t>
      </w:r>
      <w:hyperlink r:id="rId48" w:history="1">
        <w:r w:rsidRPr="00EB0B49">
          <w:rPr>
            <w:rStyle w:val="Hyperlinkki"/>
            <w:rFonts w:cstheme="minorHAnsi"/>
          </w:rPr>
          <w:t>https://doi.org/10.1108/JSM-10-2016-0350</w:t>
        </w:r>
      </w:hyperlink>
      <w:r w:rsidR="003C6EC4" w:rsidRPr="00EB0B49">
        <w:rPr>
          <w:rFonts w:cstheme="minorHAnsi"/>
        </w:rPr>
        <w:fldChar w:fldCharType="end"/>
      </w:r>
    </w:p>
    <w:sectPr w:rsidR="00D270CF" w:rsidRPr="00EB0B49" w:rsidSect="00137178">
      <w:headerReference w:type="default" r:id="rId49"/>
      <w:pgSz w:w="11906" w:h="16838"/>
      <w:pgMar w:top="1701" w:right="1701" w:bottom="1701" w:left="1701" w:header="850" w:footer="0" w:gutter="0"/>
      <w:pgNumType w:start="1"/>
      <w:cols w:space="708"/>
      <w:formProt w:val="0"/>
      <w:titlePg/>
      <w:docGrid w:linePitch="326" w:charSpace="-6145"/>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4C1EDF07" w14:textId="77777777" w:rsidR="00FB05F7" w:rsidRDefault="00FB05F7" w:rsidP="005B7957">
      <w:r>
        <w:separator/>
      </w:r>
    </w:p>
  </w:endnote>
  <w:endnote w:type="continuationSeparator" w:id="0">
    <w:p w14:paraId="72458294" w14:textId="77777777" w:rsidR="00FB05F7" w:rsidRDefault="00FB05F7" w:rsidP="005B7957">
      <w:r>
        <w:continuationSeparator/>
      </w:r>
    </w:p>
  </w:endnote>
  <w:endnote w:type="continuationNotice" w:id="1">
    <w:p w14:paraId="3368D28E" w14:textId="77777777" w:rsidR="00FB05F7" w:rsidRDefault="00FB05F7">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NSimSun">
    <w:panose1 w:val="02010609030101010101"/>
    <w:charset w:val="86"/>
    <w:family w:val="modern"/>
    <w:pitch w:val="fixed"/>
    <w:sig w:usb0="00000283" w:usb1="288F0000" w:usb2="00000016" w:usb3="00000000" w:csb0="00040001" w:csb1="00000000"/>
  </w:font>
  <w:font w:name="Mangal">
    <w:panose1 w:val="00000400000000000000"/>
    <w:charset w:val="00"/>
    <w:family w:val="roman"/>
    <w:pitch w:val="variable"/>
    <w:sig w:usb0="00008003" w:usb1="00000000" w:usb2="00000000" w:usb3="00000000" w:csb0="00000001" w:csb1="00000000"/>
  </w:font>
  <w:font w:name="Liberation Serif">
    <w:altName w:val="Times New Roman"/>
    <w:charset w:val="00"/>
    <w:family w:val="roman"/>
    <w:pitch w:val="variable"/>
    <w:sig w:usb0="E0000AFF" w:usb1="500078FF" w:usb2="00000021" w:usb3="00000000" w:csb0="000001BF" w:csb1="00000000"/>
  </w:font>
  <w:font w:name="Microsoft YaHei">
    <w:panose1 w:val="020B0503020204020204"/>
    <w:charset w:val="86"/>
    <w:family w:val="swiss"/>
    <w:pitch w:val="variable"/>
    <w:sig w:usb0="80000287" w:usb1="2ACF3C50" w:usb2="00000016" w:usb3="00000000" w:csb0="0004001F" w:csb1="00000000"/>
  </w:font>
  <w:font w:name="Liberation Sans">
    <w:altName w:val="Arial"/>
    <w:charset w:val="00"/>
    <w:family w:val="swiss"/>
    <w:pitch w:val="variable"/>
    <w:sig w:usb0="E0000AFF" w:usb1="500078FF" w:usb2="00000021" w:usb3="00000000" w:csb0="000001B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13A16B06" w14:textId="77777777" w:rsidR="00FB05F7" w:rsidRDefault="00FB05F7" w:rsidP="005B7957">
      <w:r>
        <w:separator/>
      </w:r>
    </w:p>
  </w:footnote>
  <w:footnote w:type="continuationSeparator" w:id="0">
    <w:p w14:paraId="61D5B0AE" w14:textId="77777777" w:rsidR="00FB05F7" w:rsidRDefault="00FB05F7" w:rsidP="005B7957">
      <w:r>
        <w:continuationSeparator/>
      </w:r>
    </w:p>
  </w:footnote>
  <w:footnote w:type="continuationNotice" w:id="1">
    <w:p w14:paraId="256DF27F" w14:textId="77777777" w:rsidR="00FB05F7" w:rsidRDefault="00FB05F7">
      <w:pPr>
        <w:spacing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4104778" w14:textId="5D72361A" w:rsidR="00CC5BA4" w:rsidRPr="005B7957" w:rsidRDefault="00CC5BA4" w:rsidP="005B7957">
    <w:pPr>
      <w:pStyle w:val="Yltunniste"/>
      <w:jc w:val="center"/>
    </w:pPr>
    <w:r w:rsidRPr="005B7957">
      <w:fldChar w:fldCharType="begin"/>
    </w:r>
    <w:r w:rsidRPr="005B7957">
      <w:instrText>PAGE</w:instrText>
    </w:r>
    <w:r w:rsidRPr="005B7957">
      <w:fldChar w:fldCharType="separate"/>
    </w:r>
    <w:r>
      <w:rPr>
        <w:noProof/>
      </w:rPr>
      <w:t>21</w:t>
    </w:r>
    <w:r w:rsidRPr="005B7957">
      <w:fldChar w:fldCharType="end"/>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7C"/>
    <w:multiLevelType w:val="singleLevel"/>
    <w:tmpl w:val="AD3C62DC"/>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5052D71A"/>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71D0967A"/>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2F0897AE"/>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F460C438"/>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45567200"/>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91C6C8CE"/>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63508310"/>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849E4040"/>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948673C4"/>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01681A2D"/>
    <w:multiLevelType w:val="hybridMultilevel"/>
    <w:tmpl w:val="18CC9F2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05EF62E1"/>
    <w:multiLevelType w:val="hybridMultilevel"/>
    <w:tmpl w:val="675CA3D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102B02C5"/>
    <w:multiLevelType w:val="hybridMultilevel"/>
    <w:tmpl w:val="9B266CEC"/>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10F95F02"/>
    <w:multiLevelType w:val="hybridMultilevel"/>
    <w:tmpl w:val="FFFFFFFF"/>
    <w:lvl w:ilvl="0" w:tplc="1934625E">
      <w:start w:val="1"/>
      <w:numFmt w:val="decimal"/>
      <w:lvlText w:val="%1."/>
      <w:lvlJc w:val="left"/>
      <w:pPr>
        <w:ind w:left="720" w:hanging="360"/>
      </w:pPr>
    </w:lvl>
    <w:lvl w:ilvl="1" w:tplc="297A7828">
      <w:start w:val="1"/>
      <w:numFmt w:val="lowerLetter"/>
      <w:lvlText w:val="%2."/>
      <w:lvlJc w:val="left"/>
      <w:pPr>
        <w:ind w:left="1440" w:hanging="360"/>
      </w:pPr>
    </w:lvl>
    <w:lvl w:ilvl="2" w:tplc="1F9E3630">
      <w:start w:val="1"/>
      <w:numFmt w:val="lowerRoman"/>
      <w:lvlText w:val="%3."/>
      <w:lvlJc w:val="right"/>
      <w:pPr>
        <w:ind w:left="2160" w:hanging="180"/>
      </w:pPr>
    </w:lvl>
    <w:lvl w:ilvl="3" w:tplc="348A024E">
      <w:start w:val="1"/>
      <w:numFmt w:val="decimal"/>
      <w:lvlText w:val="%4."/>
      <w:lvlJc w:val="left"/>
      <w:pPr>
        <w:ind w:left="2880" w:hanging="360"/>
      </w:pPr>
    </w:lvl>
    <w:lvl w:ilvl="4" w:tplc="BACCC930">
      <w:start w:val="1"/>
      <w:numFmt w:val="lowerLetter"/>
      <w:lvlText w:val="%5."/>
      <w:lvlJc w:val="left"/>
      <w:pPr>
        <w:ind w:left="3600" w:hanging="360"/>
      </w:pPr>
    </w:lvl>
    <w:lvl w:ilvl="5" w:tplc="B7F4C3F8">
      <w:start w:val="1"/>
      <w:numFmt w:val="lowerRoman"/>
      <w:lvlText w:val="%6."/>
      <w:lvlJc w:val="right"/>
      <w:pPr>
        <w:ind w:left="4320" w:hanging="180"/>
      </w:pPr>
    </w:lvl>
    <w:lvl w:ilvl="6" w:tplc="B5D05E02">
      <w:start w:val="1"/>
      <w:numFmt w:val="decimal"/>
      <w:lvlText w:val="%7."/>
      <w:lvlJc w:val="left"/>
      <w:pPr>
        <w:ind w:left="5040" w:hanging="360"/>
      </w:pPr>
    </w:lvl>
    <w:lvl w:ilvl="7" w:tplc="E7DEAB80">
      <w:start w:val="1"/>
      <w:numFmt w:val="lowerLetter"/>
      <w:lvlText w:val="%8."/>
      <w:lvlJc w:val="left"/>
      <w:pPr>
        <w:ind w:left="5760" w:hanging="360"/>
      </w:pPr>
    </w:lvl>
    <w:lvl w:ilvl="8" w:tplc="F5B6EF28">
      <w:start w:val="1"/>
      <w:numFmt w:val="lowerRoman"/>
      <w:lvlText w:val="%9."/>
      <w:lvlJc w:val="right"/>
      <w:pPr>
        <w:ind w:left="6480" w:hanging="180"/>
      </w:pPr>
    </w:lvl>
  </w:abstractNum>
  <w:abstractNum w:abstractNumId="14" w15:restartNumberingAfterBreak="0">
    <w:nsid w:val="122137AD"/>
    <w:multiLevelType w:val="hybridMultilevel"/>
    <w:tmpl w:val="97E24AE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16DA618B"/>
    <w:multiLevelType w:val="hybridMultilevel"/>
    <w:tmpl w:val="67D4B0F6"/>
    <w:lvl w:ilvl="0" w:tplc="D26AE972">
      <w:numFmt w:val="bullet"/>
      <w:lvlText w:val="-"/>
      <w:lvlJc w:val="left"/>
      <w:pPr>
        <w:ind w:left="720" w:hanging="360"/>
      </w:pPr>
      <w:rPr>
        <w:rFonts w:ascii="Calibri" w:eastAsia="NSimSun"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18430631"/>
    <w:multiLevelType w:val="hybridMultilevel"/>
    <w:tmpl w:val="58A64DBE"/>
    <w:lvl w:ilvl="0" w:tplc="040B000F">
      <w:start w:val="1"/>
      <w:numFmt w:val="decimal"/>
      <w:lvlText w:val="%1."/>
      <w:lvlJc w:val="left"/>
      <w:pPr>
        <w:ind w:left="720" w:hanging="360"/>
      </w:pPr>
    </w:lvl>
    <w:lvl w:ilvl="1" w:tplc="040B0019">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17" w15:restartNumberingAfterBreak="0">
    <w:nsid w:val="1B525C22"/>
    <w:multiLevelType w:val="hybridMultilevel"/>
    <w:tmpl w:val="2C32D90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22361AFC"/>
    <w:multiLevelType w:val="hybridMultilevel"/>
    <w:tmpl w:val="C086584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253811DE"/>
    <w:multiLevelType w:val="hybridMultilevel"/>
    <w:tmpl w:val="4084988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27900189"/>
    <w:multiLevelType w:val="hybridMultilevel"/>
    <w:tmpl w:val="FFFFFFFF"/>
    <w:lvl w:ilvl="0" w:tplc="471A1E1C">
      <w:start w:val="1"/>
      <w:numFmt w:val="bullet"/>
      <w:lvlText w:val=""/>
      <w:lvlJc w:val="left"/>
      <w:pPr>
        <w:ind w:left="720" w:hanging="360"/>
      </w:pPr>
      <w:rPr>
        <w:rFonts w:ascii="Symbol" w:hAnsi="Symbol" w:hint="default"/>
      </w:rPr>
    </w:lvl>
    <w:lvl w:ilvl="1" w:tplc="65F6F234">
      <w:start w:val="1"/>
      <w:numFmt w:val="bullet"/>
      <w:lvlText w:val="o"/>
      <w:lvlJc w:val="left"/>
      <w:pPr>
        <w:ind w:left="1440" w:hanging="360"/>
      </w:pPr>
      <w:rPr>
        <w:rFonts w:ascii="Courier New" w:hAnsi="Courier New" w:hint="default"/>
      </w:rPr>
    </w:lvl>
    <w:lvl w:ilvl="2" w:tplc="3BD4874A">
      <w:start w:val="1"/>
      <w:numFmt w:val="bullet"/>
      <w:lvlText w:val=""/>
      <w:lvlJc w:val="left"/>
      <w:pPr>
        <w:ind w:left="2160" w:hanging="360"/>
      </w:pPr>
      <w:rPr>
        <w:rFonts w:ascii="Wingdings" w:hAnsi="Wingdings" w:hint="default"/>
      </w:rPr>
    </w:lvl>
    <w:lvl w:ilvl="3" w:tplc="A648ACFE">
      <w:start w:val="1"/>
      <w:numFmt w:val="bullet"/>
      <w:lvlText w:val=""/>
      <w:lvlJc w:val="left"/>
      <w:pPr>
        <w:ind w:left="2880" w:hanging="360"/>
      </w:pPr>
      <w:rPr>
        <w:rFonts w:ascii="Symbol" w:hAnsi="Symbol" w:hint="default"/>
      </w:rPr>
    </w:lvl>
    <w:lvl w:ilvl="4" w:tplc="3034A874">
      <w:start w:val="1"/>
      <w:numFmt w:val="bullet"/>
      <w:lvlText w:val="o"/>
      <w:lvlJc w:val="left"/>
      <w:pPr>
        <w:ind w:left="3600" w:hanging="360"/>
      </w:pPr>
      <w:rPr>
        <w:rFonts w:ascii="Courier New" w:hAnsi="Courier New" w:hint="default"/>
      </w:rPr>
    </w:lvl>
    <w:lvl w:ilvl="5" w:tplc="E8F6EC2A">
      <w:start w:val="1"/>
      <w:numFmt w:val="bullet"/>
      <w:lvlText w:val=""/>
      <w:lvlJc w:val="left"/>
      <w:pPr>
        <w:ind w:left="4320" w:hanging="360"/>
      </w:pPr>
      <w:rPr>
        <w:rFonts w:ascii="Wingdings" w:hAnsi="Wingdings" w:hint="default"/>
      </w:rPr>
    </w:lvl>
    <w:lvl w:ilvl="6" w:tplc="96FE0C4C">
      <w:start w:val="1"/>
      <w:numFmt w:val="bullet"/>
      <w:lvlText w:val=""/>
      <w:lvlJc w:val="left"/>
      <w:pPr>
        <w:ind w:left="5040" w:hanging="360"/>
      </w:pPr>
      <w:rPr>
        <w:rFonts w:ascii="Symbol" w:hAnsi="Symbol" w:hint="default"/>
      </w:rPr>
    </w:lvl>
    <w:lvl w:ilvl="7" w:tplc="27A665F6">
      <w:start w:val="1"/>
      <w:numFmt w:val="bullet"/>
      <w:lvlText w:val="o"/>
      <w:lvlJc w:val="left"/>
      <w:pPr>
        <w:ind w:left="5760" w:hanging="360"/>
      </w:pPr>
      <w:rPr>
        <w:rFonts w:ascii="Courier New" w:hAnsi="Courier New" w:hint="default"/>
      </w:rPr>
    </w:lvl>
    <w:lvl w:ilvl="8" w:tplc="2C4CC35C">
      <w:start w:val="1"/>
      <w:numFmt w:val="bullet"/>
      <w:lvlText w:val=""/>
      <w:lvlJc w:val="left"/>
      <w:pPr>
        <w:ind w:left="6480" w:hanging="360"/>
      </w:pPr>
      <w:rPr>
        <w:rFonts w:ascii="Wingdings" w:hAnsi="Wingdings" w:hint="default"/>
      </w:rPr>
    </w:lvl>
  </w:abstractNum>
  <w:abstractNum w:abstractNumId="21" w15:restartNumberingAfterBreak="0">
    <w:nsid w:val="29B82CA5"/>
    <w:multiLevelType w:val="hybridMultilevel"/>
    <w:tmpl w:val="AEDEF2D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29DA5894"/>
    <w:multiLevelType w:val="hybridMultilevel"/>
    <w:tmpl w:val="F86E5B08"/>
    <w:lvl w:ilvl="0" w:tplc="CDB05B16">
      <w:start w:val="1"/>
      <w:numFmt w:val="decimal"/>
      <w:lvlText w:val="%1."/>
      <w:lvlJc w:val="left"/>
      <w:pPr>
        <w:tabs>
          <w:tab w:val="num" w:pos="720"/>
        </w:tabs>
        <w:ind w:left="720" w:hanging="360"/>
      </w:pPr>
    </w:lvl>
    <w:lvl w:ilvl="1" w:tplc="D70229F6">
      <w:start w:val="1"/>
      <w:numFmt w:val="decimal"/>
      <w:lvlText w:val="%2."/>
      <w:lvlJc w:val="left"/>
      <w:pPr>
        <w:tabs>
          <w:tab w:val="num" w:pos="1440"/>
        </w:tabs>
        <w:ind w:left="1440" w:hanging="360"/>
      </w:pPr>
    </w:lvl>
    <w:lvl w:ilvl="2" w:tplc="0DD4CD60" w:tentative="1">
      <w:start w:val="1"/>
      <w:numFmt w:val="decimal"/>
      <w:lvlText w:val="%3."/>
      <w:lvlJc w:val="left"/>
      <w:pPr>
        <w:tabs>
          <w:tab w:val="num" w:pos="2160"/>
        </w:tabs>
        <w:ind w:left="2160" w:hanging="360"/>
      </w:pPr>
    </w:lvl>
    <w:lvl w:ilvl="3" w:tplc="925AF30A" w:tentative="1">
      <w:start w:val="1"/>
      <w:numFmt w:val="decimal"/>
      <w:lvlText w:val="%4."/>
      <w:lvlJc w:val="left"/>
      <w:pPr>
        <w:tabs>
          <w:tab w:val="num" w:pos="2880"/>
        </w:tabs>
        <w:ind w:left="2880" w:hanging="360"/>
      </w:pPr>
    </w:lvl>
    <w:lvl w:ilvl="4" w:tplc="502AE008" w:tentative="1">
      <w:start w:val="1"/>
      <w:numFmt w:val="decimal"/>
      <w:lvlText w:val="%5."/>
      <w:lvlJc w:val="left"/>
      <w:pPr>
        <w:tabs>
          <w:tab w:val="num" w:pos="3600"/>
        </w:tabs>
        <w:ind w:left="3600" w:hanging="360"/>
      </w:pPr>
    </w:lvl>
    <w:lvl w:ilvl="5" w:tplc="11124CCA" w:tentative="1">
      <w:start w:val="1"/>
      <w:numFmt w:val="decimal"/>
      <w:lvlText w:val="%6."/>
      <w:lvlJc w:val="left"/>
      <w:pPr>
        <w:tabs>
          <w:tab w:val="num" w:pos="4320"/>
        </w:tabs>
        <w:ind w:left="4320" w:hanging="360"/>
      </w:pPr>
    </w:lvl>
    <w:lvl w:ilvl="6" w:tplc="5DD42270" w:tentative="1">
      <w:start w:val="1"/>
      <w:numFmt w:val="decimal"/>
      <w:lvlText w:val="%7."/>
      <w:lvlJc w:val="left"/>
      <w:pPr>
        <w:tabs>
          <w:tab w:val="num" w:pos="5040"/>
        </w:tabs>
        <w:ind w:left="5040" w:hanging="360"/>
      </w:pPr>
    </w:lvl>
    <w:lvl w:ilvl="7" w:tplc="6C4AD45E" w:tentative="1">
      <w:start w:val="1"/>
      <w:numFmt w:val="decimal"/>
      <w:lvlText w:val="%8."/>
      <w:lvlJc w:val="left"/>
      <w:pPr>
        <w:tabs>
          <w:tab w:val="num" w:pos="5760"/>
        </w:tabs>
        <w:ind w:left="5760" w:hanging="360"/>
      </w:pPr>
    </w:lvl>
    <w:lvl w:ilvl="8" w:tplc="ACE66EB0" w:tentative="1">
      <w:start w:val="1"/>
      <w:numFmt w:val="decimal"/>
      <w:lvlText w:val="%9."/>
      <w:lvlJc w:val="left"/>
      <w:pPr>
        <w:tabs>
          <w:tab w:val="num" w:pos="6480"/>
        </w:tabs>
        <w:ind w:left="6480" w:hanging="360"/>
      </w:pPr>
    </w:lvl>
  </w:abstractNum>
  <w:abstractNum w:abstractNumId="23" w15:restartNumberingAfterBreak="0">
    <w:nsid w:val="2CDA54CF"/>
    <w:multiLevelType w:val="hybridMultilevel"/>
    <w:tmpl w:val="C3482824"/>
    <w:lvl w:ilvl="0" w:tplc="78A4BD6E">
      <w:numFmt w:val="bullet"/>
      <w:lvlText w:val="-"/>
      <w:lvlJc w:val="left"/>
      <w:pPr>
        <w:ind w:left="720" w:hanging="360"/>
      </w:pPr>
      <w:rPr>
        <w:rFonts w:ascii="Calibri" w:eastAsia="NSimSun"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306439E8"/>
    <w:multiLevelType w:val="hybridMultilevel"/>
    <w:tmpl w:val="FFFFFFFF"/>
    <w:lvl w:ilvl="0" w:tplc="4F9462A8">
      <w:start w:val="1"/>
      <w:numFmt w:val="bullet"/>
      <w:lvlText w:val=""/>
      <w:lvlJc w:val="left"/>
      <w:pPr>
        <w:ind w:left="720" w:hanging="360"/>
      </w:pPr>
      <w:rPr>
        <w:rFonts w:ascii="Symbol" w:hAnsi="Symbol" w:hint="default"/>
      </w:rPr>
    </w:lvl>
    <w:lvl w:ilvl="1" w:tplc="64B6289C">
      <w:start w:val="1"/>
      <w:numFmt w:val="bullet"/>
      <w:lvlText w:val="o"/>
      <w:lvlJc w:val="left"/>
      <w:pPr>
        <w:ind w:left="1440" w:hanging="360"/>
      </w:pPr>
      <w:rPr>
        <w:rFonts w:ascii="Courier New" w:hAnsi="Courier New" w:hint="default"/>
      </w:rPr>
    </w:lvl>
    <w:lvl w:ilvl="2" w:tplc="5894A104">
      <w:start w:val="1"/>
      <w:numFmt w:val="bullet"/>
      <w:lvlText w:val=""/>
      <w:lvlJc w:val="left"/>
      <w:pPr>
        <w:ind w:left="2160" w:hanging="360"/>
      </w:pPr>
      <w:rPr>
        <w:rFonts w:ascii="Wingdings" w:hAnsi="Wingdings" w:hint="default"/>
      </w:rPr>
    </w:lvl>
    <w:lvl w:ilvl="3" w:tplc="C2EA2DB8">
      <w:start w:val="1"/>
      <w:numFmt w:val="bullet"/>
      <w:lvlText w:val=""/>
      <w:lvlJc w:val="left"/>
      <w:pPr>
        <w:ind w:left="2880" w:hanging="360"/>
      </w:pPr>
      <w:rPr>
        <w:rFonts w:ascii="Symbol" w:hAnsi="Symbol" w:hint="default"/>
      </w:rPr>
    </w:lvl>
    <w:lvl w:ilvl="4" w:tplc="327C17F8">
      <w:start w:val="1"/>
      <w:numFmt w:val="bullet"/>
      <w:lvlText w:val="o"/>
      <w:lvlJc w:val="left"/>
      <w:pPr>
        <w:ind w:left="3600" w:hanging="360"/>
      </w:pPr>
      <w:rPr>
        <w:rFonts w:ascii="Courier New" w:hAnsi="Courier New" w:hint="default"/>
      </w:rPr>
    </w:lvl>
    <w:lvl w:ilvl="5" w:tplc="E344603E">
      <w:start w:val="1"/>
      <w:numFmt w:val="bullet"/>
      <w:lvlText w:val=""/>
      <w:lvlJc w:val="left"/>
      <w:pPr>
        <w:ind w:left="4320" w:hanging="360"/>
      </w:pPr>
      <w:rPr>
        <w:rFonts w:ascii="Wingdings" w:hAnsi="Wingdings" w:hint="default"/>
      </w:rPr>
    </w:lvl>
    <w:lvl w:ilvl="6" w:tplc="811EEB52">
      <w:start w:val="1"/>
      <w:numFmt w:val="bullet"/>
      <w:lvlText w:val=""/>
      <w:lvlJc w:val="left"/>
      <w:pPr>
        <w:ind w:left="5040" w:hanging="360"/>
      </w:pPr>
      <w:rPr>
        <w:rFonts w:ascii="Symbol" w:hAnsi="Symbol" w:hint="default"/>
      </w:rPr>
    </w:lvl>
    <w:lvl w:ilvl="7" w:tplc="3A1A712C">
      <w:start w:val="1"/>
      <w:numFmt w:val="bullet"/>
      <w:lvlText w:val="o"/>
      <w:lvlJc w:val="left"/>
      <w:pPr>
        <w:ind w:left="5760" w:hanging="360"/>
      </w:pPr>
      <w:rPr>
        <w:rFonts w:ascii="Courier New" w:hAnsi="Courier New" w:hint="default"/>
      </w:rPr>
    </w:lvl>
    <w:lvl w:ilvl="8" w:tplc="1C08A34E">
      <w:start w:val="1"/>
      <w:numFmt w:val="bullet"/>
      <w:lvlText w:val=""/>
      <w:lvlJc w:val="left"/>
      <w:pPr>
        <w:ind w:left="6480" w:hanging="360"/>
      </w:pPr>
      <w:rPr>
        <w:rFonts w:ascii="Wingdings" w:hAnsi="Wingdings" w:hint="default"/>
      </w:rPr>
    </w:lvl>
  </w:abstractNum>
  <w:abstractNum w:abstractNumId="25" w15:restartNumberingAfterBreak="0">
    <w:nsid w:val="394B2690"/>
    <w:multiLevelType w:val="hybridMultilevel"/>
    <w:tmpl w:val="3A285F6E"/>
    <w:lvl w:ilvl="0" w:tplc="6AB04F74">
      <w:start w:val="1"/>
      <w:numFmt w:val="bullet"/>
      <w:lvlText w:val=""/>
      <w:lvlJc w:val="left"/>
      <w:pPr>
        <w:ind w:left="720" w:hanging="360"/>
      </w:pPr>
      <w:rPr>
        <w:rFonts w:ascii="Symbol" w:hAnsi="Symbol" w:hint="default"/>
      </w:rPr>
    </w:lvl>
    <w:lvl w:ilvl="1" w:tplc="8F16C008">
      <w:start w:val="1"/>
      <w:numFmt w:val="bullet"/>
      <w:lvlText w:val="o"/>
      <w:lvlJc w:val="left"/>
      <w:pPr>
        <w:ind w:left="1440" w:hanging="360"/>
      </w:pPr>
      <w:rPr>
        <w:rFonts w:ascii="Courier New" w:hAnsi="Courier New" w:hint="default"/>
      </w:rPr>
    </w:lvl>
    <w:lvl w:ilvl="2" w:tplc="6CCE74A8">
      <w:start w:val="1"/>
      <w:numFmt w:val="bullet"/>
      <w:lvlText w:val=""/>
      <w:lvlJc w:val="left"/>
      <w:pPr>
        <w:ind w:left="2160" w:hanging="360"/>
      </w:pPr>
      <w:rPr>
        <w:rFonts w:ascii="Wingdings" w:hAnsi="Wingdings" w:hint="default"/>
      </w:rPr>
    </w:lvl>
    <w:lvl w:ilvl="3" w:tplc="CA04B678">
      <w:start w:val="1"/>
      <w:numFmt w:val="bullet"/>
      <w:lvlText w:val=""/>
      <w:lvlJc w:val="left"/>
      <w:pPr>
        <w:ind w:left="2880" w:hanging="360"/>
      </w:pPr>
      <w:rPr>
        <w:rFonts w:ascii="Symbol" w:hAnsi="Symbol" w:hint="default"/>
      </w:rPr>
    </w:lvl>
    <w:lvl w:ilvl="4" w:tplc="B952283A">
      <w:start w:val="1"/>
      <w:numFmt w:val="bullet"/>
      <w:lvlText w:val="o"/>
      <w:lvlJc w:val="left"/>
      <w:pPr>
        <w:ind w:left="3600" w:hanging="360"/>
      </w:pPr>
      <w:rPr>
        <w:rFonts w:ascii="Courier New" w:hAnsi="Courier New" w:hint="default"/>
      </w:rPr>
    </w:lvl>
    <w:lvl w:ilvl="5" w:tplc="87146CF4">
      <w:start w:val="1"/>
      <w:numFmt w:val="bullet"/>
      <w:lvlText w:val=""/>
      <w:lvlJc w:val="left"/>
      <w:pPr>
        <w:ind w:left="4320" w:hanging="360"/>
      </w:pPr>
      <w:rPr>
        <w:rFonts w:ascii="Wingdings" w:hAnsi="Wingdings" w:hint="default"/>
      </w:rPr>
    </w:lvl>
    <w:lvl w:ilvl="6" w:tplc="2E06F950">
      <w:start w:val="1"/>
      <w:numFmt w:val="bullet"/>
      <w:lvlText w:val=""/>
      <w:lvlJc w:val="left"/>
      <w:pPr>
        <w:ind w:left="5040" w:hanging="360"/>
      </w:pPr>
      <w:rPr>
        <w:rFonts w:ascii="Symbol" w:hAnsi="Symbol" w:hint="default"/>
      </w:rPr>
    </w:lvl>
    <w:lvl w:ilvl="7" w:tplc="3F5896E2">
      <w:start w:val="1"/>
      <w:numFmt w:val="bullet"/>
      <w:lvlText w:val="o"/>
      <w:lvlJc w:val="left"/>
      <w:pPr>
        <w:ind w:left="5760" w:hanging="360"/>
      </w:pPr>
      <w:rPr>
        <w:rFonts w:ascii="Courier New" w:hAnsi="Courier New" w:hint="default"/>
      </w:rPr>
    </w:lvl>
    <w:lvl w:ilvl="8" w:tplc="E8AEF184">
      <w:start w:val="1"/>
      <w:numFmt w:val="bullet"/>
      <w:lvlText w:val=""/>
      <w:lvlJc w:val="left"/>
      <w:pPr>
        <w:ind w:left="6480" w:hanging="360"/>
      </w:pPr>
      <w:rPr>
        <w:rFonts w:ascii="Wingdings" w:hAnsi="Wingdings" w:hint="default"/>
      </w:rPr>
    </w:lvl>
  </w:abstractNum>
  <w:abstractNum w:abstractNumId="26" w15:restartNumberingAfterBreak="0">
    <w:nsid w:val="3C717687"/>
    <w:multiLevelType w:val="hybridMultilevel"/>
    <w:tmpl w:val="FFFFFFFF"/>
    <w:lvl w:ilvl="0" w:tplc="D422AE4E">
      <w:start w:val="1"/>
      <w:numFmt w:val="bullet"/>
      <w:lvlText w:val=""/>
      <w:lvlJc w:val="left"/>
      <w:pPr>
        <w:ind w:left="720" w:hanging="360"/>
      </w:pPr>
      <w:rPr>
        <w:rFonts w:ascii="Symbol" w:hAnsi="Symbol" w:hint="default"/>
      </w:rPr>
    </w:lvl>
    <w:lvl w:ilvl="1" w:tplc="96C81312">
      <w:start w:val="1"/>
      <w:numFmt w:val="bullet"/>
      <w:lvlText w:val="o"/>
      <w:lvlJc w:val="left"/>
      <w:pPr>
        <w:ind w:left="1440" w:hanging="360"/>
      </w:pPr>
      <w:rPr>
        <w:rFonts w:ascii="Courier New" w:hAnsi="Courier New" w:hint="default"/>
      </w:rPr>
    </w:lvl>
    <w:lvl w:ilvl="2" w:tplc="10D2927A">
      <w:start w:val="1"/>
      <w:numFmt w:val="bullet"/>
      <w:lvlText w:val=""/>
      <w:lvlJc w:val="left"/>
      <w:pPr>
        <w:ind w:left="2160" w:hanging="360"/>
      </w:pPr>
      <w:rPr>
        <w:rFonts w:ascii="Wingdings" w:hAnsi="Wingdings" w:hint="default"/>
      </w:rPr>
    </w:lvl>
    <w:lvl w:ilvl="3" w:tplc="FFDC622C">
      <w:start w:val="1"/>
      <w:numFmt w:val="bullet"/>
      <w:lvlText w:val=""/>
      <w:lvlJc w:val="left"/>
      <w:pPr>
        <w:ind w:left="2880" w:hanging="360"/>
      </w:pPr>
      <w:rPr>
        <w:rFonts w:ascii="Symbol" w:hAnsi="Symbol" w:hint="default"/>
      </w:rPr>
    </w:lvl>
    <w:lvl w:ilvl="4" w:tplc="8B163F24">
      <w:start w:val="1"/>
      <w:numFmt w:val="bullet"/>
      <w:lvlText w:val="o"/>
      <w:lvlJc w:val="left"/>
      <w:pPr>
        <w:ind w:left="3600" w:hanging="360"/>
      </w:pPr>
      <w:rPr>
        <w:rFonts w:ascii="Courier New" w:hAnsi="Courier New" w:hint="default"/>
      </w:rPr>
    </w:lvl>
    <w:lvl w:ilvl="5" w:tplc="A526394A">
      <w:start w:val="1"/>
      <w:numFmt w:val="bullet"/>
      <w:lvlText w:val=""/>
      <w:lvlJc w:val="left"/>
      <w:pPr>
        <w:ind w:left="4320" w:hanging="360"/>
      </w:pPr>
      <w:rPr>
        <w:rFonts w:ascii="Wingdings" w:hAnsi="Wingdings" w:hint="default"/>
      </w:rPr>
    </w:lvl>
    <w:lvl w:ilvl="6" w:tplc="3626CF8E">
      <w:start w:val="1"/>
      <w:numFmt w:val="bullet"/>
      <w:lvlText w:val=""/>
      <w:lvlJc w:val="left"/>
      <w:pPr>
        <w:ind w:left="5040" w:hanging="360"/>
      </w:pPr>
      <w:rPr>
        <w:rFonts w:ascii="Symbol" w:hAnsi="Symbol" w:hint="default"/>
      </w:rPr>
    </w:lvl>
    <w:lvl w:ilvl="7" w:tplc="35D0CBB8">
      <w:start w:val="1"/>
      <w:numFmt w:val="bullet"/>
      <w:lvlText w:val="o"/>
      <w:lvlJc w:val="left"/>
      <w:pPr>
        <w:ind w:left="5760" w:hanging="360"/>
      </w:pPr>
      <w:rPr>
        <w:rFonts w:ascii="Courier New" w:hAnsi="Courier New" w:hint="default"/>
      </w:rPr>
    </w:lvl>
    <w:lvl w:ilvl="8" w:tplc="0C9864B6">
      <w:start w:val="1"/>
      <w:numFmt w:val="bullet"/>
      <w:lvlText w:val=""/>
      <w:lvlJc w:val="left"/>
      <w:pPr>
        <w:ind w:left="6480" w:hanging="360"/>
      </w:pPr>
      <w:rPr>
        <w:rFonts w:ascii="Wingdings" w:hAnsi="Wingdings" w:hint="default"/>
      </w:rPr>
    </w:lvl>
  </w:abstractNum>
  <w:abstractNum w:abstractNumId="27" w15:restartNumberingAfterBreak="0">
    <w:nsid w:val="3CDA24D3"/>
    <w:multiLevelType w:val="hybridMultilevel"/>
    <w:tmpl w:val="1108B73A"/>
    <w:lvl w:ilvl="0" w:tplc="8CA89F98">
      <w:start w:val="2"/>
      <w:numFmt w:val="bullet"/>
      <w:lvlText w:val="-"/>
      <w:lvlJc w:val="left"/>
      <w:pPr>
        <w:ind w:left="360" w:hanging="360"/>
      </w:pPr>
      <w:rPr>
        <w:rFonts w:ascii="Calibri" w:eastAsia="NSimSun" w:hAnsi="Calibri" w:cs="Mangal" w:hint="default"/>
      </w:rPr>
    </w:lvl>
    <w:lvl w:ilvl="1" w:tplc="040B0003">
      <w:start w:val="1"/>
      <w:numFmt w:val="bullet"/>
      <w:lvlText w:val="o"/>
      <w:lvlJc w:val="left"/>
      <w:pPr>
        <w:ind w:left="1080" w:hanging="360"/>
      </w:pPr>
      <w:rPr>
        <w:rFonts w:ascii="Courier New" w:hAnsi="Courier New" w:cs="Courier New" w:hint="default"/>
      </w:rPr>
    </w:lvl>
    <w:lvl w:ilvl="2" w:tplc="040B0005" w:tentative="1">
      <w:start w:val="1"/>
      <w:numFmt w:val="bullet"/>
      <w:lvlText w:val=""/>
      <w:lvlJc w:val="left"/>
      <w:pPr>
        <w:ind w:left="1800" w:hanging="360"/>
      </w:pPr>
      <w:rPr>
        <w:rFonts w:ascii="Wingdings" w:hAnsi="Wingdings" w:hint="default"/>
      </w:rPr>
    </w:lvl>
    <w:lvl w:ilvl="3" w:tplc="040B0001" w:tentative="1">
      <w:start w:val="1"/>
      <w:numFmt w:val="bullet"/>
      <w:lvlText w:val=""/>
      <w:lvlJc w:val="left"/>
      <w:pPr>
        <w:ind w:left="2520" w:hanging="360"/>
      </w:pPr>
      <w:rPr>
        <w:rFonts w:ascii="Symbol" w:hAnsi="Symbol" w:hint="default"/>
      </w:rPr>
    </w:lvl>
    <w:lvl w:ilvl="4" w:tplc="040B0003" w:tentative="1">
      <w:start w:val="1"/>
      <w:numFmt w:val="bullet"/>
      <w:lvlText w:val="o"/>
      <w:lvlJc w:val="left"/>
      <w:pPr>
        <w:ind w:left="3240" w:hanging="360"/>
      </w:pPr>
      <w:rPr>
        <w:rFonts w:ascii="Courier New" w:hAnsi="Courier New" w:cs="Courier New" w:hint="default"/>
      </w:rPr>
    </w:lvl>
    <w:lvl w:ilvl="5" w:tplc="040B0005" w:tentative="1">
      <w:start w:val="1"/>
      <w:numFmt w:val="bullet"/>
      <w:lvlText w:val=""/>
      <w:lvlJc w:val="left"/>
      <w:pPr>
        <w:ind w:left="3960" w:hanging="360"/>
      </w:pPr>
      <w:rPr>
        <w:rFonts w:ascii="Wingdings" w:hAnsi="Wingdings" w:hint="default"/>
      </w:rPr>
    </w:lvl>
    <w:lvl w:ilvl="6" w:tplc="040B0001" w:tentative="1">
      <w:start w:val="1"/>
      <w:numFmt w:val="bullet"/>
      <w:lvlText w:val=""/>
      <w:lvlJc w:val="left"/>
      <w:pPr>
        <w:ind w:left="4680" w:hanging="360"/>
      </w:pPr>
      <w:rPr>
        <w:rFonts w:ascii="Symbol" w:hAnsi="Symbol" w:hint="default"/>
      </w:rPr>
    </w:lvl>
    <w:lvl w:ilvl="7" w:tplc="040B0003" w:tentative="1">
      <w:start w:val="1"/>
      <w:numFmt w:val="bullet"/>
      <w:lvlText w:val="o"/>
      <w:lvlJc w:val="left"/>
      <w:pPr>
        <w:ind w:left="5400" w:hanging="360"/>
      </w:pPr>
      <w:rPr>
        <w:rFonts w:ascii="Courier New" w:hAnsi="Courier New" w:cs="Courier New" w:hint="default"/>
      </w:rPr>
    </w:lvl>
    <w:lvl w:ilvl="8" w:tplc="040B0005" w:tentative="1">
      <w:start w:val="1"/>
      <w:numFmt w:val="bullet"/>
      <w:lvlText w:val=""/>
      <w:lvlJc w:val="left"/>
      <w:pPr>
        <w:ind w:left="6120" w:hanging="360"/>
      </w:pPr>
      <w:rPr>
        <w:rFonts w:ascii="Wingdings" w:hAnsi="Wingdings" w:hint="default"/>
      </w:rPr>
    </w:lvl>
  </w:abstractNum>
  <w:abstractNum w:abstractNumId="28" w15:restartNumberingAfterBreak="0">
    <w:nsid w:val="408B5F14"/>
    <w:multiLevelType w:val="hybridMultilevel"/>
    <w:tmpl w:val="8B3640E0"/>
    <w:lvl w:ilvl="0" w:tplc="47781F36">
      <w:start w:val="1"/>
      <w:numFmt w:val="bullet"/>
      <w:lvlText w:val=""/>
      <w:lvlJc w:val="left"/>
      <w:pPr>
        <w:ind w:left="720" w:hanging="360"/>
      </w:pPr>
      <w:rPr>
        <w:rFonts w:ascii="Symbol" w:hAnsi="Symbol" w:hint="default"/>
      </w:rPr>
    </w:lvl>
    <w:lvl w:ilvl="1" w:tplc="C7161EFC">
      <w:start w:val="1"/>
      <w:numFmt w:val="bullet"/>
      <w:lvlText w:val="o"/>
      <w:lvlJc w:val="left"/>
      <w:pPr>
        <w:ind w:left="1440" w:hanging="360"/>
      </w:pPr>
      <w:rPr>
        <w:rFonts w:ascii="Courier New" w:hAnsi="Courier New" w:hint="default"/>
      </w:rPr>
    </w:lvl>
    <w:lvl w:ilvl="2" w:tplc="1E805942">
      <w:start w:val="1"/>
      <w:numFmt w:val="bullet"/>
      <w:lvlText w:val=""/>
      <w:lvlJc w:val="left"/>
      <w:pPr>
        <w:ind w:left="2160" w:hanging="360"/>
      </w:pPr>
      <w:rPr>
        <w:rFonts w:ascii="Wingdings" w:hAnsi="Wingdings" w:hint="default"/>
      </w:rPr>
    </w:lvl>
    <w:lvl w:ilvl="3" w:tplc="A1000B24">
      <w:start w:val="1"/>
      <w:numFmt w:val="bullet"/>
      <w:lvlText w:val=""/>
      <w:lvlJc w:val="left"/>
      <w:pPr>
        <w:ind w:left="2880" w:hanging="360"/>
      </w:pPr>
      <w:rPr>
        <w:rFonts w:ascii="Symbol" w:hAnsi="Symbol" w:hint="default"/>
      </w:rPr>
    </w:lvl>
    <w:lvl w:ilvl="4" w:tplc="AF1090DC">
      <w:start w:val="1"/>
      <w:numFmt w:val="bullet"/>
      <w:lvlText w:val="o"/>
      <w:lvlJc w:val="left"/>
      <w:pPr>
        <w:ind w:left="3600" w:hanging="360"/>
      </w:pPr>
      <w:rPr>
        <w:rFonts w:ascii="Courier New" w:hAnsi="Courier New" w:hint="default"/>
      </w:rPr>
    </w:lvl>
    <w:lvl w:ilvl="5" w:tplc="E396A628">
      <w:start w:val="1"/>
      <w:numFmt w:val="bullet"/>
      <w:lvlText w:val=""/>
      <w:lvlJc w:val="left"/>
      <w:pPr>
        <w:ind w:left="4320" w:hanging="360"/>
      </w:pPr>
      <w:rPr>
        <w:rFonts w:ascii="Wingdings" w:hAnsi="Wingdings" w:hint="default"/>
      </w:rPr>
    </w:lvl>
    <w:lvl w:ilvl="6" w:tplc="D5386EF8">
      <w:start w:val="1"/>
      <w:numFmt w:val="bullet"/>
      <w:lvlText w:val=""/>
      <w:lvlJc w:val="left"/>
      <w:pPr>
        <w:ind w:left="5040" w:hanging="360"/>
      </w:pPr>
      <w:rPr>
        <w:rFonts w:ascii="Symbol" w:hAnsi="Symbol" w:hint="default"/>
      </w:rPr>
    </w:lvl>
    <w:lvl w:ilvl="7" w:tplc="7DE6675A">
      <w:start w:val="1"/>
      <w:numFmt w:val="bullet"/>
      <w:lvlText w:val="o"/>
      <w:lvlJc w:val="left"/>
      <w:pPr>
        <w:ind w:left="5760" w:hanging="360"/>
      </w:pPr>
      <w:rPr>
        <w:rFonts w:ascii="Courier New" w:hAnsi="Courier New" w:hint="default"/>
      </w:rPr>
    </w:lvl>
    <w:lvl w:ilvl="8" w:tplc="6D864E50">
      <w:start w:val="1"/>
      <w:numFmt w:val="bullet"/>
      <w:lvlText w:val=""/>
      <w:lvlJc w:val="left"/>
      <w:pPr>
        <w:ind w:left="6480" w:hanging="360"/>
      </w:pPr>
      <w:rPr>
        <w:rFonts w:ascii="Wingdings" w:hAnsi="Wingdings" w:hint="default"/>
      </w:rPr>
    </w:lvl>
  </w:abstractNum>
  <w:abstractNum w:abstractNumId="29" w15:restartNumberingAfterBreak="0">
    <w:nsid w:val="47705551"/>
    <w:multiLevelType w:val="hybridMultilevel"/>
    <w:tmpl w:val="D1EE1F1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51015300"/>
    <w:multiLevelType w:val="multilevel"/>
    <w:tmpl w:val="7436CF3C"/>
    <w:lvl w:ilvl="0">
      <w:start w:val="1"/>
      <w:numFmt w:val="decimal"/>
      <w:pStyle w:val="Otsikko1"/>
      <w:lvlText w:val="%1"/>
      <w:lvlJc w:val="left"/>
      <w:pPr>
        <w:ind w:left="0" w:firstLine="0"/>
      </w:pPr>
    </w:lvl>
    <w:lvl w:ilvl="1">
      <w:start w:val="1"/>
      <w:numFmt w:val="decimal"/>
      <w:pStyle w:val="Otsikko2"/>
      <w:lvlText w:val="%1.%2"/>
      <w:lvlJc w:val="left"/>
      <w:pPr>
        <w:ind w:left="2552" w:firstLine="0"/>
      </w:pPr>
    </w:lvl>
    <w:lvl w:ilvl="2">
      <w:start w:val="1"/>
      <w:numFmt w:val="decimal"/>
      <w:pStyle w:val="Otsikko3"/>
      <w:lvlText w:val="%1.%2.%3"/>
      <w:lvlJc w:val="left"/>
      <w:pPr>
        <w:ind w:left="0" w:firstLine="0"/>
      </w:pPr>
    </w:lvl>
    <w:lvl w:ilvl="3">
      <w:start w:val="1"/>
      <w:numFmt w:val="decimal"/>
      <w:pStyle w:val="Otsikko4"/>
      <w:lvlText w:val="%1.%2.%3.%4"/>
      <w:lvlJc w:val="left"/>
      <w:pPr>
        <w:ind w:left="0" w:firstLine="0"/>
      </w:pPr>
    </w:lvl>
    <w:lvl w:ilvl="4">
      <w:start w:val="1"/>
      <w:numFmt w:val="none"/>
      <w:pStyle w:val="Otsikko5"/>
      <w:suff w:val="nothing"/>
      <w:lvlText w:val=""/>
      <w:lvlJc w:val="left"/>
      <w:pPr>
        <w:ind w:left="0" w:firstLine="0"/>
      </w:pPr>
    </w:lvl>
    <w:lvl w:ilvl="5">
      <w:start w:val="1"/>
      <w:numFmt w:val="none"/>
      <w:pStyle w:val="Otsikko6"/>
      <w:suff w:val="nothing"/>
      <w:lvlText w:val=""/>
      <w:lvlJc w:val="left"/>
      <w:pPr>
        <w:ind w:left="0" w:firstLine="0"/>
      </w:pPr>
    </w:lvl>
    <w:lvl w:ilvl="6">
      <w:start w:val="1"/>
      <w:numFmt w:val="none"/>
      <w:pStyle w:val="Otsikko7"/>
      <w:suff w:val="nothing"/>
      <w:lvlText w:val=""/>
      <w:lvlJc w:val="left"/>
      <w:pPr>
        <w:ind w:left="0" w:firstLine="0"/>
      </w:pPr>
    </w:lvl>
    <w:lvl w:ilvl="7">
      <w:start w:val="1"/>
      <w:numFmt w:val="none"/>
      <w:pStyle w:val="Otsikko8"/>
      <w:suff w:val="nothing"/>
      <w:lvlText w:val=""/>
      <w:lvlJc w:val="left"/>
      <w:pPr>
        <w:ind w:left="0" w:firstLine="0"/>
      </w:pPr>
    </w:lvl>
    <w:lvl w:ilvl="8">
      <w:start w:val="1"/>
      <w:numFmt w:val="none"/>
      <w:pStyle w:val="Otsikko9"/>
      <w:suff w:val="nothing"/>
      <w:lvlText w:val=""/>
      <w:lvlJc w:val="left"/>
      <w:pPr>
        <w:ind w:left="0" w:firstLine="0"/>
      </w:pPr>
    </w:lvl>
  </w:abstractNum>
  <w:abstractNum w:abstractNumId="31" w15:restartNumberingAfterBreak="0">
    <w:nsid w:val="61722379"/>
    <w:multiLevelType w:val="hybridMultilevel"/>
    <w:tmpl w:val="010EEA92"/>
    <w:lvl w:ilvl="0" w:tplc="AA785ECA">
      <w:start w:val="1"/>
      <w:numFmt w:val="bullet"/>
      <w:lvlText w:val=""/>
      <w:lvlJc w:val="left"/>
      <w:pPr>
        <w:ind w:left="720" w:hanging="360"/>
      </w:pPr>
      <w:rPr>
        <w:rFonts w:ascii="Symbol" w:hAnsi="Symbol" w:hint="default"/>
      </w:rPr>
    </w:lvl>
    <w:lvl w:ilvl="1" w:tplc="CA76A6A6">
      <w:start w:val="1"/>
      <w:numFmt w:val="bullet"/>
      <w:lvlText w:val="o"/>
      <w:lvlJc w:val="left"/>
      <w:pPr>
        <w:ind w:left="1440" w:hanging="360"/>
      </w:pPr>
      <w:rPr>
        <w:rFonts w:ascii="Courier New" w:hAnsi="Courier New" w:hint="default"/>
      </w:rPr>
    </w:lvl>
    <w:lvl w:ilvl="2" w:tplc="9D2C3C70">
      <w:start w:val="1"/>
      <w:numFmt w:val="bullet"/>
      <w:lvlText w:val=""/>
      <w:lvlJc w:val="left"/>
      <w:pPr>
        <w:ind w:left="2160" w:hanging="360"/>
      </w:pPr>
      <w:rPr>
        <w:rFonts w:ascii="Wingdings" w:hAnsi="Wingdings" w:hint="default"/>
      </w:rPr>
    </w:lvl>
    <w:lvl w:ilvl="3" w:tplc="212A97DE">
      <w:start w:val="1"/>
      <w:numFmt w:val="bullet"/>
      <w:lvlText w:val=""/>
      <w:lvlJc w:val="left"/>
      <w:pPr>
        <w:ind w:left="2880" w:hanging="360"/>
      </w:pPr>
      <w:rPr>
        <w:rFonts w:ascii="Symbol" w:hAnsi="Symbol" w:hint="default"/>
      </w:rPr>
    </w:lvl>
    <w:lvl w:ilvl="4" w:tplc="A70C0666">
      <w:start w:val="1"/>
      <w:numFmt w:val="bullet"/>
      <w:lvlText w:val="o"/>
      <w:lvlJc w:val="left"/>
      <w:pPr>
        <w:ind w:left="3600" w:hanging="360"/>
      </w:pPr>
      <w:rPr>
        <w:rFonts w:ascii="Courier New" w:hAnsi="Courier New" w:hint="default"/>
      </w:rPr>
    </w:lvl>
    <w:lvl w:ilvl="5" w:tplc="C2A0EF34">
      <w:start w:val="1"/>
      <w:numFmt w:val="bullet"/>
      <w:lvlText w:val=""/>
      <w:lvlJc w:val="left"/>
      <w:pPr>
        <w:ind w:left="4320" w:hanging="360"/>
      </w:pPr>
      <w:rPr>
        <w:rFonts w:ascii="Wingdings" w:hAnsi="Wingdings" w:hint="default"/>
      </w:rPr>
    </w:lvl>
    <w:lvl w:ilvl="6" w:tplc="2C4AA17E">
      <w:start w:val="1"/>
      <w:numFmt w:val="bullet"/>
      <w:lvlText w:val=""/>
      <w:lvlJc w:val="left"/>
      <w:pPr>
        <w:ind w:left="5040" w:hanging="360"/>
      </w:pPr>
      <w:rPr>
        <w:rFonts w:ascii="Symbol" w:hAnsi="Symbol" w:hint="default"/>
      </w:rPr>
    </w:lvl>
    <w:lvl w:ilvl="7" w:tplc="DBAE35D6">
      <w:start w:val="1"/>
      <w:numFmt w:val="bullet"/>
      <w:lvlText w:val="o"/>
      <w:lvlJc w:val="left"/>
      <w:pPr>
        <w:ind w:left="5760" w:hanging="360"/>
      </w:pPr>
      <w:rPr>
        <w:rFonts w:ascii="Courier New" w:hAnsi="Courier New" w:hint="default"/>
      </w:rPr>
    </w:lvl>
    <w:lvl w:ilvl="8" w:tplc="AA7A7764">
      <w:start w:val="1"/>
      <w:numFmt w:val="bullet"/>
      <w:lvlText w:val=""/>
      <w:lvlJc w:val="left"/>
      <w:pPr>
        <w:ind w:left="6480" w:hanging="360"/>
      </w:pPr>
      <w:rPr>
        <w:rFonts w:ascii="Wingdings" w:hAnsi="Wingdings" w:hint="default"/>
      </w:rPr>
    </w:lvl>
  </w:abstractNum>
  <w:abstractNum w:abstractNumId="32" w15:restartNumberingAfterBreak="0">
    <w:nsid w:val="64985CDF"/>
    <w:multiLevelType w:val="hybridMultilevel"/>
    <w:tmpl w:val="5C3A880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655F39E0"/>
    <w:multiLevelType w:val="hybridMultilevel"/>
    <w:tmpl w:val="17B6F324"/>
    <w:lvl w:ilvl="0" w:tplc="2CDEA4CE">
      <w:start w:val="1"/>
      <w:numFmt w:val="decimal"/>
      <w:lvlText w:val="%1."/>
      <w:lvlJc w:val="left"/>
      <w:pPr>
        <w:ind w:left="720" w:hanging="360"/>
      </w:pPr>
    </w:lvl>
    <w:lvl w:ilvl="1" w:tplc="20C2F600">
      <w:start w:val="1"/>
      <w:numFmt w:val="lowerLetter"/>
      <w:lvlText w:val="%2."/>
      <w:lvlJc w:val="left"/>
      <w:pPr>
        <w:ind w:left="1440" w:hanging="360"/>
      </w:pPr>
    </w:lvl>
    <w:lvl w:ilvl="2" w:tplc="FB548438">
      <w:start w:val="1"/>
      <w:numFmt w:val="lowerRoman"/>
      <w:lvlText w:val="%3."/>
      <w:lvlJc w:val="right"/>
      <w:pPr>
        <w:ind w:left="2160" w:hanging="180"/>
      </w:pPr>
    </w:lvl>
    <w:lvl w:ilvl="3" w:tplc="F5242456">
      <w:start w:val="1"/>
      <w:numFmt w:val="decimal"/>
      <w:lvlText w:val="%4."/>
      <w:lvlJc w:val="left"/>
      <w:pPr>
        <w:ind w:left="2880" w:hanging="360"/>
      </w:pPr>
    </w:lvl>
    <w:lvl w:ilvl="4" w:tplc="478AFC28">
      <w:start w:val="1"/>
      <w:numFmt w:val="lowerLetter"/>
      <w:lvlText w:val="%5."/>
      <w:lvlJc w:val="left"/>
      <w:pPr>
        <w:ind w:left="3600" w:hanging="360"/>
      </w:pPr>
    </w:lvl>
    <w:lvl w:ilvl="5" w:tplc="1690FAA6">
      <w:start w:val="1"/>
      <w:numFmt w:val="lowerRoman"/>
      <w:lvlText w:val="%6."/>
      <w:lvlJc w:val="right"/>
      <w:pPr>
        <w:ind w:left="4320" w:hanging="180"/>
      </w:pPr>
    </w:lvl>
    <w:lvl w:ilvl="6" w:tplc="5C4AE77A">
      <w:start w:val="1"/>
      <w:numFmt w:val="decimal"/>
      <w:lvlText w:val="%7."/>
      <w:lvlJc w:val="left"/>
      <w:pPr>
        <w:ind w:left="5040" w:hanging="360"/>
      </w:pPr>
    </w:lvl>
    <w:lvl w:ilvl="7" w:tplc="C992932E">
      <w:start w:val="1"/>
      <w:numFmt w:val="lowerLetter"/>
      <w:lvlText w:val="%8."/>
      <w:lvlJc w:val="left"/>
      <w:pPr>
        <w:ind w:left="5760" w:hanging="360"/>
      </w:pPr>
    </w:lvl>
    <w:lvl w:ilvl="8" w:tplc="E0A49BE6">
      <w:start w:val="1"/>
      <w:numFmt w:val="lowerRoman"/>
      <w:lvlText w:val="%9."/>
      <w:lvlJc w:val="right"/>
      <w:pPr>
        <w:ind w:left="6480" w:hanging="180"/>
      </w:pPr>
    </w:lvl>
  </w:abstractNum>
  <w:abstractNum w:abstractNumId="34" w15:restartNumberingAfterBreak="0">
    <w:nsid w:val="686956F4"/>
    <w:multiLevelType w:val="hybridMultilevel"/>
    <w:tmpl w:val="48625A52"/>
    <w:lvl w:ilvl="0" w:tplc="4F4ED234">
      <w:start w:val="1"/>
      <w:numFmt w:val="bullet"/>
      <w:lvlText w:val=""/>
      <w:lvlJc w:val="left"/>
      <w:pPr>
        <w:ind w:left="720" w:hanging="360"/>
      </w:pPr>
      <w:rPr>
        <w:rFonts w:ascii="Symbol" w:hAnsi="Symbol" w:hint="default"/>
      </w:rPr>
    </w:lvl>
    <w:lvl w:ilvl="1" w:tplc="CE701D96">
      <w:start w:val="1"/>
      <w:numFmt w:val="bullet"/>
      <w:lvlText w:val="o"/>
      <w:lvlJc w:val="left"/>
      <w:pPr>
        <w:ind w:left="1440" w:hanging="360"/>
      </w:pPr>
      <w:rPr>
        <w:rFonts w:ascii="Courier New" w:hAnsi="Courier New" w:hint="default"/>
      </w:rPr>
    </w:lvl>
    <w:lvl w:ilvl="2" w:tplc="67EE8E62">
      <w:start w:val="1"/>
      <w:numFmt w:val="bullet"/>
      <w:lvlText w:val=""/>
      <w:lvlJc w:val="left"/>
      <w:pPr>
        <w:ind w:left="2160" w:hanging="360"/>
      </w:pPr>
      <w:rPr>
        <w:rFonts w:ascii="Wingdings" w:hAnsi="Wingdings" w:hint="default"/>
      </w:rPr>
    </w:lvl>
    <w:lvl w:ilvl="3" w:tplc="ED58F1A2">
      <w:start w:val="1"/>
      <w:numFmt w:val="bullet"/>
      <w:lvlText w:val=""/>
      <w:lvlJc w:val="left"/>
      <w:pPr>
        <w:ind w:left="2880" w:hanging="360"/>
      </w:pPr>
      <w:rPr>
        <w:rFonts w:ascii="Symbol" w:hAnsi="Symbol" w:hint="default"/>
      </w:rPr>
    </w:lvl>
    <w:lvl w:ilvl="4" w:tplc="8CF652E4">
      <w:start w:val="1"/>
      <w:numFmt w:val="bullet"/>
      <w:lvlText w:val="o"/>
      <w:lvlJc w:val="left"/>
      <w:pPr>
        <w:ind w:left="3600" w:hanging="360"/>
      </w:pPr>
      <w:rPr>
        <w:rFonts w:ascii="Courier New" w:hAnsi="Courier New" w:hint="default"/>
      </w:rPr>
    </w:lvl>
    <w:lvl w:ilvl="5" w:tplc="5DA6025A">
      <w:start w:val="1"/>
      <w:numFmt w:val="bullet"/>
      <w:lvlText w:val=""/>
      <w:lvlJc w:val="left"/>
      <w:pPr>
        <w:ind w:left="4320" w:hanging="360"/>
      </w:pPr>
      <w:rPr>
        <w:rFonts w:ascii="Wingdings" w:hAnsi="Wingdings" w:hint="default"/>
      </w:rPr>
    </w:lvl>
    <w:lvl w:ilvl="6" w:tplc="830C0B66">
      <w:start w:val="1"/>
      <w:numFmt w:val="bullet"/>
      <w:lvlText w:val=""/>
      <w:lvlJc w:val="left"/>
      <w:pPr>
        <w:ind w:left="5040" w:hanging="360"/>
      </w:pPr>
      <w:rPr>
        <w:rFonts w:ascii="Symbol" w:hAnsi="Symbol" w:hint="default"/>
      </w:rPr>
    </w:lvl>
    <w:lvl w:ilvl="7" w:tplc="BAC46AB2">
      <w:start w:val="1"/>
      <w:numFmt w:val="bullet"/>
      <w:lvlText w:val="o"/>
      <w:lvlJc w:val="left"/>
      <w:pPr>
        <w:ind w:left="5760" w:hanging="360"/>
      </w:pPr>
      <w:rPr>
        <w:rFonts w:ascii="Courier New" w:hAnsi="Courier New" w:hint="default"/>
      </w:rPr>
    </w:lvl>
    <w:lvl w:ilvl="8" w:tplc="A41099A6">
      <w:start w:val="1"/>
      <w:numFmt w:val="bullet"/>
      <w:lvlText w:val=""/>
      <w:lvlJc w:val="left"/>
      <w:pPr>
        <w:ind w:left="6480" w:hanging="360"/>
      </w:pPr>
      <w:rPr>
        <w:rFonts w:ascii="Wingdings" w:hAnsi="Wingdings" w:hint="default"/>
      </w:rPr>
    </w:lvl>
  </w:abstractNum>
  <w:abstractNum w:abstractNumId="35" w15:restartNumberingAfterBreak="0">
    <w:nsid w:val="6A935185"/>
    <w:multiLevelType w:val="hybridMultilevel"/>
    <w:tmpl w:val="C728E8D6"/>
    <w:lvl w:ilvl="0" w:tplc="8A6CF774">
      <w:numFmt w:val="bullet"/>
      <w:lvlText w:val="-"/>
      <w:lvlJc w:val="left"/>
      <w:pPr>
        <w:ind w:left="720" w:hanging="360"/>
      </w:pPr>
      <w:rPr>
        <w:rFonts w:ascii="Calibri" w:eastAsia="NSimSun"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15:restartNumberingAfterBreak="0">
    <w:nsid w:val="6AA3474B"/>
    <w:multiLevelType w:val="hybridMultilevel"/>
    <w:tmpl w:val="522E347A"/>
    <w:lvl w:ilvl="0" w:tplc="2DA6C1E0">
      <w:start w:val="2007"/>
      <w:numFmt w:val="bullet"/>
      <w:lvlText w:val="-"/>
      <w:lvlJc w:val="left"/>
      <w:pPr>
        <w:ind w:left="720" w:hanging="360"/>
      </w:pPr>
      <w:rPr>
        <w:rFonts w:ascii="Calibri" w:eastAsia="NSimSun" w:hAnsi="Calibri" w:cs="Mang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15:restartNumberingAfterBreak="0">
    <w:nsid w:val="6E981F3B"/>
    <w:multiLevelType w:val="hybridMultilevel"/>
    <w:tmpl w:val="4A8A27E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15:restartNumberingAfterBreak="0">
    <w:nsid w:val="73B4018E"/>
    <w:multiLevelType w:val="hybridMultilevel"/>
    <w:tmpl w:val="F92EE2A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9" w15:restartNumberingAfterBreak="0">
    <w:nsid w:val="749A7E59"/>
    <w:multiLevelType w:val="hybridMultilevel"/>
    <w:tmpl w:val="EAEAB5C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0" w15:restartNumberingAfterBreak="0">
    <w:nsid w:val="75661C26"/>
    <w:multiLevelType w:val="hybridMultilevel"/>
    <w:tmpl w:val="13AAE858"/>
    <w:lvl w:ilvl="0" w:tplc="040B0011">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41" w15:restartNumberingAfterBreak="0">
    <w:nsid w:val="78AE090C"/>
    <w:multiLevelType w:val="hybridMultilevel"/>
    <w:tmpl w:val="FFFFFFFF"/>
    <w:lvl w:ilvl="0" w:tplc="7A44EA36">
      <w:start w:val="1"/>
      <w:numFmt w:val="bullet"/>
      <w:lvlText w:val=""/>
      <w:lvlJc w:val="left"/>
      <w:pPr>
        <w:ind w:left="720" w:hanging="360"/>
      </w:pPr>
      <w:rPr>
        <w:rFonts w:ascii="Symbol" w:hAnsi="Symbol" w:hint="default"/>
      </w:rPr>
    </w:lvl>
    <w:lvl w:ilvl="1" w:tplc="C3F8A4C4">
      <w:start w:val="1"/>
      <w:numFmt w:val="bullet"/>
      <w:lvlText w:val="o"/>
      <w:lvlJc w:val="left"/>
      <w:pPr>
        <w:ind w:left="1440" w:hanging="360"/>
      </w:pPr>
      <w:rPr>
        <w:rFonts w:ascii="Courier New" w:hAnsi="Courier New" w:hint="default"/>
      </w:rPr>
    </w:lvl>
    <w:lvl w:ilvl="2" w:tplc="7CC4E66C">
      <w:start w:val="1"/>
      <w:numFmt w:val="bullet"/>
      <w:lvlText w:val=""/>
      <w:lvlJc w:val="left"/>
      <w:pPr>
        <w:ind w:left="2160" w:hanging="360"/>
      </w:pPr>
      <w:rPr>
        <w:rFonts w:ascii="Wingdings" w:hAnsi="Wingdings" w:hint="default"/>
      </w:rPr>
    </w:lvl>
    <w:lvl w:ilvl="3" w:tplc="49A48B58">
      <w:start w:val="1"/>
      <w:numFmt w:val="bullet"/>
      <w:lvlText w:val=""/>
      <w:lvlJc w:val="left"/>
      <w:pPr>
        <w:ind w:left="2880" w:hanging="360"/>
      </w:pPr>
      <w:rPr>
        <w:rFonts w:ascii="Symbol" w:hAnsi="Symbol" w:hint="default"/>
      </w:rPr>
    </w:lvl>
    <w:lvl w:ilvl="4" w:tplc="22B6F2CC">
      <w:start w:val="1"/>
      <w:numFmt w:val="bullet"/>
      <w:lvlText w:val="o"/>
      <w:lvlJc w:val="left"/>
      <w:pPr>
        <w:ind w:left="3600" w:hanging="360"/>
      </w:pPr>
      <w:rPr>
        <w:rFonts w:ascii="Courier New" w:hAnsi="Courier New" w:hint="default"/>
      </w:rPr>
    </w:lvl>
    <w:lvl w:ilvl="5" w:tplc="FE4C4FBE">
      <w:start w:val="1"/>
      <w:numFmt w:val="bullet"/>
      <w:lvlText w:val=""/>
      <w:lvlJc w:val="left"/>
      <w:pPr>
        <w:ind w:left="4320" w:hanging="360"/>
      </w:pPr>
      <w:rPr>
        <w:rFonts w:ascii="Wingdings" w:hAnsi="Wingdings" w:hint="default"/>
      </w:rPr>
    </w:lvl>
    <w:lvl w:ilvl="6" w:tplc="886C186C">
      <w:start w:val="1"/>
      <w:numFmt w:val="bullet"/>
      <w:lvlText w:val=""/>
      <w:lvlJc w:val="left"/>
      <w:pPr>
        <w:ind w:left="5040" w:hanging="360"/>
      </w:pPr>
      <w:rPr>
        <w:rFonts w:ascii="Symbol" w:hAnsi="Symbol" w:hint="default"/>
      </w:rPr>
    </w:lvl>
    <w:lvl w:ilvl="7" w:tplc="4AF4028C">
      <w:start w:val="1"/>
      <w:numFmt w:val="bullet"/>
      <w:lvlText w:val="o"/>
      <w:lvlJc w:val="left"/>
      <w:pPr>
        <w:ind w:left="5760" w:hanging="360"/>
      </w:pPr>
      <w:rPr>
        <w:rFonts w:ascii="Courier New" w:hAnsi="Courier New" w:hint="default"/>
      </w:rPr>
    </w:lvl>
    <w:lvl w:ilvl="8" w:tplc="24F41D42">
      <w:start w:val="1"/>
      <w:numFmt w:val="bullet"/>
      <w:lvlText w:val=""/>
      <w:lvlJc w:val="left"/>
      <w:pPr>
        <w:ind w:left="6480" w:hanging="360"/>
      </w:pPr>
      <w:rPr>
        <w:rFonts w:ascii="Wingdings" w:hAnsi="Wingdings" w:hint="default"/>
      </w:rPr>
    </w:lvl>
  </w:abstractNum>
  <w:abstractNum w:abstractNumId="42" w15:restartNumberingAfterBreak="0">
    <w:nsid w:val="79F03AAD"/>
    <w:multiLevelType w:val="hybridMultilevel"/>
    <w:tmpl w:val="FFFFFFFF"/>
    <w:lvl w:ilvl="0" w:tplc="89866D0A">
      <w:start w:val="1"/>
      <w:numFmt w:val="bullet"/>
      <w:lvlText w:val=""/>
      <w:lvlJc w:val="left"/>
      <w:pPr>
        <w:ind w:left="720" w:hanging="360"/>
      </w:pPr>
      <w:rPr>
        <w:rFonts w:ascii="Symbol" w:hAnsi="Symbol" w:hint="default"/>
      </w:rPr>
    </w:lvl>
    <w:lvl w:ilvl="1" w:tplc="952E97A4">
      <w:start w:val="1"/>
      <w:numFmt w:val="bullet"/>
      <w:lvlText w:val="o"/>
      <w:lvlJc w:val="left"/>
      <w:pPr>
        <w:ind w:left="1440" w:hanging="360"/>
      </w:pPr>
      <w:rPr>
        <w:rFonts w:ascii="Courier New" w:hAnsi="Courier New" w:hint="default"/>
      </w:rPr>
    </w:lvl>
    <w:lvl w:ilvl="2" w:tplc="DE027D28">
      <w:start w:val="1"/>
      <w:numFmt w:val="bullet"/>
      <w:lvlText w:val=""/>
      <w:lvlJc w:val="left"/>
      <w:pPr>
        <w:ind w:left="2160" w:hanging="360"/>
      </w:pPr>
      <w:rPr>
        <w:rFonts w:ascii="Wingdings" w:hAnsi="Wingdings" w:hint="default"/>
      </w:rPr>
    </w:lvl>
    <w:lvl w:ilvl="3" w:tplc="CC9868F2">
      <w:start w:val="1"/>
      <w:numFmt w:val="bullet"/>
      <w:lvlText w:val=""/>
      <w:lvlJc w:val="left"/>
      <w:pPr>
        <w:ind w:left="2880" w:hanging="360"/>
      </w:pPr>
      <w:rPr>
        <w:rFonts w:ascii="Symbol" w:hAnsi="Symbol" w:hint="default"/>
      </w:rPr>
    </w:lvl>
    <w:lvl w:ilvl="4" w:tplc="8446132A">
      <w:start w:val="1"/>
      <w:numFmt w:val="bullet"/>
      <w:lvlText w:val="o"/>
      <w:lvlJc w:val="left"/>
      <w:pPr>
        <w:ind w:left="3600" w:hanging="360"/>
      </w:pPr>
      <w:rPr>
        <w:rFonts w:ascii="Courier New" w:hAnsi="Courier New" w:hint="default"/>
      </w:rPr>
    </w:lvl>
    <w:lvl w:ilvl="5" w:tplc="A3D4ADD2">
      <w:start w:val="1"/>
      <w:numFmt w:val="bullet"/>
      <w:lvlText w:val=""/>
      <w:lvlJc w:val="left"/>
      <w:pPr>
        <w:ind w:left="4320" w:hanging="360"/>
      </w:pPr>
      <w:rPr>
        <w:rFonts w:ascii="Wingdings" w:hAnsi="Wingdings" w:hint="default"/>
      </w:rPr>
    </w:lvl>
    <w:lvl w:ilvl="6" w:tplc="D8388642">
      <w:start w:val="1"/>
      <w:numFmt w:val="bullet"/>
      <w:lvlText w:val=""/>
      <w:lvlJc w:val="left"/>
      <w:pPr>
        <w:ind w:left="5040" w:hanging="360"/>
      </w:pPr>
      <w:rPr>
        <w:rFonts w:ascii="Symbol" w:hAnsi="Symbol" w:hint="default"/>
      </w:rPr>
    </w:lvl>
    <w:lvl w:ilvl="7" w:tplc="1D3CDCEE">
      <w:start w:val="1"/>
      <w:numFmt w:val="bullet"/>
      <w:lvlText w:val="o"/>
      <w:lvlJc w:val="left"/>
      <w:pPr>
        <w:ind w:left="5760" w:hanging="360"/>
      </w:pPr>
      <w:rPr>
        <w:rFonts w:ascii="Courier New" w:hAnsi="Courier New" w:hint="default"/>
      </w:rPr>
    </w:lvl>
    <w:lvl w:ilvl="8" w:tplc="42F40CFA">
      <w:start w:val="1"/>
      <w:numFmt w:val="bullet"/>
      <w:lvlText w:val=""/>
      <w:lvlJc w:val="left"/>
      <w:pPr>
        <w:ind w:left="6480" w:hanging="360"/>
      </w:pPr>
      <w:rPr>
        <w:rFonts w:ascii="Wingdings" w:hAnsi="Wingdings" w:hint="default"/>
      </w:rPr>
    </w:lvl>
  </w:abstractNum>
  <w:abstractNum w:abstractNumId="43" w15:restartNumberingAfterBreak="0">
    <w:nsid w:val="7AEA3EFF"/>
    <w:multiLevelType w:val="hybridMultilevel"/>
    <w:tmpl w:val="17B25FF2"/>
    <w:lvl w:ilvl="0" w:tplc="2D3A870A">
      <w:start w:val="1"/>
      <w:numFmt w:val="bullet"/>
      <w:lvlText w:val=""/>
      <w:lvlJc w:val="left"/>
      <w:pPr>
        <w:ind w:left="720" w:hanging="360"/>
      </w:pPr>
      <w:rPr>
        <w:rFonts w:ascii="Symbol" w:hAnsi="Symbol" w:hint="default"/>
      </w:rPr>
    </w:lvl>
    <w:lvl w:ilvl="1" w:tplc="F2B6CE8C">
      <w:start w:val="1"/>
      <w:numFmt w:val="bullet"/>
      <w:lvlText w:val="o"/>
      <w:lvlJc w:val="left"/>
      <w:pPr>
        <w:ind w:left="1440" w:hanging="360"/>
      </w:pPr>
      <w:rPr>
        <w:rFonts w:ascii="Courier New" w:hAnsi="Courier New" w:hint="default"/>
      </w:rPr>
    </w:lvl>
    <w:lvl w:ilvl="2" w:tplc="7FB258B0">
      <w:start w:val="1"/>
      <w:numFmt w:val="bullet"/>
      <w:lvlText w:val=""/>
      <w:lvlJc w:val="left"/>
      <w:pPr>
        <w:ind w:left="2160" w:hanging="360"/>
      </w:pPr>
      <w:rPr>
        <w:rFonts w:ascii="Wingdings" w:hAnsi="Wingdings" w:hint="default"/>
      </w:rPr>
    </w:lvl>
    <w:lvl w:ilvl="3" w:tplc="EB4EB2CA">
      <w:start w:val="1"/>
      <w:numFmt w:val="bullet"/>
      <w:lvlText w:val=""/>
      <w:lvlJc w:val="left"/>
      <w:pPr>
        <w:ind w:left="2880" w:hanging="360"/>
      </w:pPr>
      <w:rPr>
        <w:rFonts w:ascii="Symbol" w:hAnsi="Symbol" w:hint="default"/>
      </w:rPr>
    </w:lvl>
    <w:lvl w:ilvl="4" w:tplc="6FF6911E">
      <w:start w:val="1"/>
      <w:numFmt w:val="bullet"/>
      <w:lvlText w:val="o"/>
      <w:lvlJc w:val="left"/>
      <w:pPr>
        <w:ind w:left="3600" w:hanging="360"/>
      </w:pPr>
      <w:rPr>
        <w:rFonts w:ascii="Courier New" w:hAnsi="Courier New" w:hint="default"/>
      </w:rPr>
    </w:lvl>
    <w:lvl w:ilvl="5" w:tplc="C1208952">
      <w:start w:val="1"/>
      <w:numFmt w:val="bullet"/>
      <w:lvlText w:val=""/>
      <w:lvlJc w:val="left"/>
      <w:pPr>
        <w:ind w:left="4320" w:hanging="360"/>
      </w:pPr>
      <w:rPr>
        <w:rFonts w:ascii="Wingdings" w:hAnsi="Wingdings" w:hint="default"/>
      </w:rPr>
    </w:lvl>
    <w:lvl w:ilvl="6" w:tplc="7E1EB242">
      <w:start w:val="1"/>
      <w:numFmt w:val="bullet"/>
      <w:lvlText w:val=""/>
      <w:lvlJc w:val="left"/>
      <w:pPr>
        <w:ind w:left="5040" w:hanging="360"/>
      </w:pPr>
      <w:rPr>
        <w:rFonts w:ascii="Symbol" w:hAnsi="Symbol" w:hint="default"/>
      </w:rPr>
    </w:lvl>
    <w:lvl w:ilvl="7" w:tplc="33A0F1CE">
      <w:start w:val="1"/>
      <w:numFmt w:val="bullet"/>
      <w:lvlText w:val="o"/>
      <w:lvlJc w:val="left"/>
      <w:pPr>
        <w:ind w:left="5760" w:hanging="360"/>
      </w:pPr>
      <w:rPr>
        <w:rFonts w:ascii="Courier New" w:hAnsi="Courier New" w:hint="default"/>
      </w:rPr>
    </w:lvl>
    <w:lvl w:ilvl="8" w:tplc="047086AA">
      <w:start w:val="1"/>
      <w:numFmt w:val="bullet"/>
      <w:lvlText w:val=""/>
      <w:lvlJc w:val="left"/>
      <w:pPr>
        <w:ind w:left="6480" w:hanging="360"/>
      </w:pPr>
      <w:rPr>
        <w:rFonts w:ascii="Wingdings" w:hAnsi="Wingdings" w:hint="default"/>
      </w:rPr>
    </w:lvl>
  </w:abstractNum>
  <w:abstractNum w:abstractNumId="44" w15:restartNumberingAfterBreak="0">
    <w:nsid w:val="7CCA13F2"/>
    <w:multiLevelType w:val="multilevel"/>
    <w:tmpl w:val="D63C4824"/>
    <w:lvl w:ilvl="0">
      <w:start w:val="1"/>
      <w:numFmt w:val="decimal"/>
      <w:lvlText w:val="%1."/>
      <w:lvlJc w:val="left"/>
      <w:pPr>
        <w:tabs>
          <w:tab w:val="num" w:pos="397"/>
        </w:tabs>
        <w:ind w:left="754" w:hanging="754"/>
      </w:pPr>
    </w:lvl>
    <w:lvl w:ilvl="1">
      <w:start w:val="1"/>
      <w:numFmt w:val="decimal"/>
      <w:lvlText w:val="%2."/>
      <w:lvlJc w:val="left"/>
      <w:pPr>
        <w:tabs>
          <w:tab w:val="num" w:pos="794"/>
        </w:tabs>
        <w:ind w:left="1151" w:hanging="397"/>
      </w:pPr>
    </w:lvl>
    <w:lvl w:ilvl="2">
      <w:start w:val="1"/>
      <w:numFmt w:val="decimal"/>
      <w:lvlText w:val="%3."/>
      <w:lvlJc w:val="left"/>
      <w:pPr>
        <w:tabs>
          <w:tab w:val="num" w:pos="1191"/>
        </w:tabs>
        <w:ind w:left="1548" w:hanging="397"/>
      </w:pPr>
    </w:lvl>
    <w:lvl w:ilvl="3">
      <w:start w:val="1"/>
      <w:numFmt w:val="decimal"/>
      <w:lvlText w:val="%4."/>
      <w:lvlJc w:val="left"/>
      <w:pPr>
        <w:tabs>
          <w:tab w:val="num" w:pos="1588"/>
        </w:tabs>
        <w:ind w:left="1945" w:hanging="397"/>
      </w:pPr>
    </w:lvl>
    <w:lvl w:ilvl="4">
      <w:start w:val="1"/>
      <w:numFmt w:val="decimal"/>
      <w:lvlText w:val="%5."/>
      <w:lvlJc w:val="left"/>
      <w:pPr>
        <w:tabs>
          <w:tab w:val="num" w:pos="1985"/>
        </w:tabs>
        <w:ind w:left="2342" w:hanging="397"/>
      </w:pPr>
    </w:lvl>
    <w:lvl w:ilvl="5">
      <w:start w:val="1"/>
      <w:numFmt w:val="decimal"/>
      <w:lvlText w:val="%6."/>
      <w:lvlJc w:val="left"/>
      <w:pPr>
        <w:tabs>
          <w:tab w:val="num" w:pos="2381"/>
        </w:tabs>
        <w:ind w:left="2738" w:hanging="397"/>
      </w:pPr>
    </w:lvl>
    <w:lvl w:ilvl="6">
      <w:start w:val="1"/>
      <w:numFmt w:val="decimal"/>
      <w:lvlText w:val="%7."/>
      <w:lvlJc w:val="left"/>
      <w:pPr>
        <w:tabs>
          <w:tab w:val="num" w:pos="2778"/>
        </w:tabs>
        <w:ind w:left="3135" w:hanging="397"/>
      </w:pPr>
    </w:lvl>
    <w:lvl w:ilvl="7">
      <w:start w:val="1"/>
      <w:numFmt w:val="decimal"/>
      <w:lvlText w:val="%8."/>
      <w:lvlJc w:val="left"/>
      <w:pPr>
        <w:tabs>
          <w:tab w:val="num" w:pos="3175"/>
        </w:tabs>
        <w:ind w:left="3532" w:hanging="397"/>
      </w:pPr>
    </w:lvl>
    <w:lvl w:ilvl="8">
      <w:start w:val="1"/>
      <w:numFmt w:val="decimal"/>
      <w:lvlText w:val="%9."/>
      <w:lvlJc w:val="left"/>
      <w:pPr>
        <w:tabs>
          <w:tab w:val="num" w:pos="3572"/>
        </w:tabs>
        <w:ind w:left="3929" w:hanging="397"/>
      </w:pPr>
    </w:lvl>
  </w:abstractNum>
  <w:abstractNum w:abstractNumId="45" w15:restartNumberingAfterBreak="0">
    <w:nsid w:val="7FFA0089"/>
    <w:multiLevelType w:val="hybridMultilevel"/>
    <w:tmpl w:val="8244EB3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26"/>
  </w:num>
  <w:num w:numId="2">
    <w:abstractNumId w:val="41"/>
  </w:num>
  <w:num w:numId="3">
    <w:abstractNumId w:val="42"/>
  </w:num>
  <w:num w:numId="4">
    <w:abstractNumId w:val="20"/>
  </w:num>
  <w:num w:numId="5">
    <w:abstractNumId w:val="13"/>
  </w:num>
  <w:num w:numId="6">
    <w:abstractNumId w:val="24"/>
  </w:num>
  <w:num w:numId="7">
    <w:abstractNumId w:val="30"/>
  </w:num>
  <w:num w:numId="8">
    <w:abstractNumId w:val="44"/>
  </w:num>
  <w:num w:numId="9">
    <w:abstractNumId w:val="9"/>
  </w:num>
  <w:num w:numId="10">
    <w:abstractNumId w:val="8"/>
  </w:num>
  <w:num w:numId="11">
    <w:abstractNumId w:val="7"/>
  </w:num>
  <w:num w:numId="12">
    <w:abstractNumId w:val="6"/>
  </w:num>
  <w:num w:numId="13">
    <w:abstractNumId w:val="5"/>
  </w:num>
  <w:num w:numId="14">
    <w:abstractNumId w:val="4"/>
  </w:num>
  <w:num w:numId="15">
    <w:abstractNumId w:val="3"/>
  </w:num>
  <w:num w:numId="16">
    <w:abstractNumId w:val="2"/>
  </w:num>
  <w:num w:numId="17">
    <w:abstractNumId w:val="1"/>
  </w:num>
  <w:num w:numId="18">
    <w:abstractNumId w:val="0"/>
  </w:num>
  <w:num w:numId="19">
    <w:abstractNumId w:val="27"/>
  </w:num>
  <w:num w:numId="20">
    <w:abstractNumId w:val="16"/>
  </w:num>
  <w:num w:numId="21">
    <w:abstractNumId w:val="17"/>
  </w:num>
  <w:num w:numId="22">
    <w:abstractNumId w:val="22"/>
  </w:num>
  <w:num w:numId="23">
    <w:abstractNumId w:val="15"/>
  </w:num>
  <w:num w:numId="24">
    <w:abstractNumId w:val="23"/>
  </w:num>
  <w:num w:numId="25">
    <w:abstractNumId w:val="28"/>
  </w:num>
  <w:num w:numId="26">
    <w:abstractNumId w:val="34"/>
  </w:num>
  <w:num w:numId="27">
    <w:abstractNumId w:val="43"/>
  </w:num>
  <w:num w:numId="28">
    <w:abstractNumId w:val="31"/>
  </w:num>
  <w:num w:numId="29">
    <w:abstractNumId w:val="33"/>
  </w:num>
  <w:num w:numId="30">
    <w:abstractNumId w:val="25"/>
  </w:num>
  <w:num w:numId="31">
    <w:abstractNumId w:val="35"/>
  </w:num>
  <w:num w:numId="32">
    <w:abstractNumId w:val="36"/>
  </w:num>
  <w:num w:numId="33">
    <w:abstractNumId w:val="37"/>
  </w:num>
  <w:num w:numId="34">
    <w:abstractNumId w:val="11"/>
  </w:num>
  <w:num w:numId="35">
    <w:abstractNumId w:val="45"/>
  </w:num>
  <w:num w:numId="36">
    <w:abstractNumId w:val="39"/>
  </w:num>
  <w:num w:numId="37">
    <w:abstractNumId w:val="19"/>
  </w:num>
  <w:num w:numId="38">
    <w:abstractNumId w:val="10"/>
  </w:num>
  <w:num w:numId="39">
    <w:abstractNumId w:val="18"/>
  </w:num>
  <w:num w:numId="40">
    <w:abstractNumId w:val="38"/>
  </w:num>
  <w:num w:numId="41">
    <w:abstractNumId w:val="12"/>
  </w:num>
  <w:num w:numId="42">
    <w:abstractNumId w:val="32"/>
  </w:num>
  <w:num w:numId="43">
    <w:abstractNumId w:val="29"/>
  </w:num>
  <w:num w:numId="44">
    <w:abstractNumId w:val="14"/>
  </w:num>
  <w:num w:numId="45">
    <w:abstractNumId w:val="21"/>
  </w:num>
  <w:num w:numId="46">
    <w:abstractNumId w:val="4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90"/>
  <w:activeWritingStyle w:appName="MSWord" w:lang="fi-FI" w:vendorID="64" w:dllVersion="6" w:nlCheck="1" w:checkStyle="0"/>
  <w:activeWritingStyle w:appName="MSWord" w:lang="en-US" w:vendorID="64" w:dllVersion="6" w:nlCheck="1" w:checkStyle="1"/>
  <w:activeWritingStyle w:appName="MSWord" w:lang="fr-BE" w:vendorID="64" w:dllVersion="6" w:nlCheck="1" w:checkStyle="0"/>
  <w:activeWritingStyle w:appName="MSWord" w:lang="fi-FI" w:vendorID="64" w:dllVersion="0" w:nlCheck="1" w:checkStyle="0"/>
  <w:activeWritingStyle w:appName="MSWord" w:lang="en-US" w:vendorID="64" w:dllVersion="0" w:nlCheck="1" w:checkStyle="0"/>
  <w:activeWritingStyle w:appName="MSWord" w:lang="sv-SE" w:vendorID="64" w:dllVersion="0" w:nlCheck="1" w:checkStyle="0"/>
  <w:activeWritingStyle w:appName="MSWord" w:lang="de-DE" w:vendorID="64" w:dllVersion="0" w:nlCheck="1" w:checkStyle="0"/>
  <w:activeWritingStyle w:appName="MSWord" w:lang="en-GB" w:vendorID="64" w:dllVersion="0" w:nlCheck="1" w:checkStyle="0"/>
  <w:attachedTemplate r:id="rId1"/>
  <w:stylePaneFormatFilter w:val="1021" w:allStyles="1" w:customStyles="0" w:latentStyles="0" w:stylesInUse="0" w:headingStyles="1" w:numberingStyles="0" w:tableStyles="0" w:directFormattingOnRuns="0" w:directFormattingOnParagraphs="0" w:directFormattingOnNumbering="0" w:directFormattingOnTables="0" w:clearFormatting="1" w:top3HeadingStyles="0" w:visibleStyles="0" w:alternateStyleNames="0"/>
  <w:stylePaneSortMethod w:val="0002"/>
  <w:documentProtection w:formatting="1" w:enforcement="0"/>
  <w:defaultTabStop w:val="643"/>
  <w:autoHyphenation/>
  <w:hyphenationZone w:val="425"/>
  <w:characterSpacingControl w:val="doNotCompres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B4DB2"/>
    <w:rsid w:val="000003B0"/>
    <w:rsid w:val="000014D2"/>
    <w:rsid w:val="00002781"/>
    <w:rsid w:val="00004014"/>
    <w:rsid w:val="0000491C"/>
    <w:rsid w:val="00004F69"/>
    <w:rsid w:val="000053B1"/>
    <w:rsid w:val="0000636D"/>
    <w:rsid w:val="0000726E"/>
    <w:rsid w:val="000073AD"/>
    <w:rsid w:val="000076D8"/>
    <w:rsid w:val="00007DC3"/>
    <w:rsid w:val="000103B0"/>
    <w:rsid w:val="0001081C"/>
    <w:rsid w:val="00012B72"/>
    <w:rsid w:val="00012E44"/>
    <w:rsid w:val="000137A7"/>
    <w:rsid w:val="000138A8"/>
    <w:rsid w:val="0001426F"/>
    <w:rsid w:val="00014AC4"/>
    <w:rsid w:val="00014ECE"/>
    <w:rsid w:val="00015139"/>
    <w:rsid w:val="00015F6C"/>
    <w:rsid w:val="00015FF4"/>
    <w:rsid w:val="00017056"/>
    <w:rsid w:val="00017C42"/>
    <w:rsid w:val="00020AA6"/>
    <w:rsid w:val="00021476"/>
    <w:rsid w:val="00022149"/>
    <w:rsid w:val="00022880"/>
    <w:rsid w:val="00023567"/>
    <w:rsid w:val="000246BE"/>
    <w:rsid w:val="00024941"/>
    <w:rsid w:val="00024C44"/>
    <w:rsid w:val="00024E44"/>
    <w:rsid w:val="00024E59"/>
    <w:rsid w:val="00025472"/>
    <w:rsid w:val="0002550F"/>
    <w:rsid w:val="00025C12"/>
    <w:rsid w:val="00025E98"/>
    <w:rsid w:val="00030150"/>
    <w:rsid w:val="00030324"/>
    <w:rsid w:val="00030BE6"/>
    <w:rsid w:val="00032C57"/>
    <w:rsid w:val="00033189"/>
    <w:rsid w:val="00033CD3"/>
    <w:rsid w:val="000341CD"/>
    <w:rsid w:val="00035AA8"/>
    <w:rsid w:val="00035BBA"/>
    <w:rsid w:val="00036298"/>
    <w:rsid w:val="000420C7"/>
    <w:rsid w:val="00042B09"/>
    <w:rsid w:val="00043069"/>
    <w:rsid w:val="00043216"/>
    <w:rsid w:val="000436B8"/>
    <w:rsid w:val="00044E91"/>
    <w:rsid w:val="0004563B"/>
    <w:rsid w:val="00045F64"/>
    <w:rsid w:val="0004679F"/>
    <w:rsid w:val="000474D4"/>
    <w:rsid w:val="00047590"/>
    <w:rsid w:val="00047934"/>
    <w:rsid w:val="00047B07"/>
    <w:rsid w:val="00050185"/>
    <w:rsid w:val="000501F5"/>
    <w:rsid w:val="00051A2C"/>
    <w:rsid w:val="00051C26"/>
    <w:rsid w:val="00051C58"/>
    <w:rsid w:val="0005328C"/>
    <w:rsid w:val="00053460"/>
    <w:rsid w:val="00053928"/>
    <w:rsid w:val="00053B2B"/>
    <w:rsid w:val="00053E71"/>
    <w:rsid w:val="00053F05"/>
    <w:rsid w:val="00055588"/>
    <w:rsid w:val="0005572B"/>
    <w:rsid w:val="000559A4"/>
    <w:rsid w:val="00055A14"/>
    <w:rsid w:val="00055F44"/>
    <w:rsid w:val="00060990"/>
    <w:rsid w:val="00060DBE"/>
    <w:rsid w:val="000617F7"/>
    <w:rsid w:val="00061AF0"/>
    <w:rsid w:val="00063832"/>
    <w:rsid w:val="000645D7"/>
    <w:rsid w:val="00064975"/>
    <w:rsid w:val="00065F84"/>
    <w:rsid w:val="00066051"/>
    <w:rsid w:val="000662F8"/>
    <w:rsid w:val="00066931"/>
    <w:rsid w:val="00066B32"/>
    <w:rsid w:val="0006717F"/>
    <w:rsid w:val="000705A8"/>
    <w:rsid w:val="000717C6"/>
    <w:rsid w:val="00071A3E"/>
    <w:rsid w:val="000728F3"/>
    <w:rsid w:val="000746FF"/>
    <w:rsid w:val="00074BD9"/>
    <w:rsid w:val="000762C8"/>
    <w:rsid w:val="00076C09"/>
    <w:rsid w:val="000771F8"/>
    <w:rsid w:val="0007753E"/>
    <w:rsid w:val="000778C6"/>
    <w:rsid w:val="00077E10"/>
    <w:rsid w:val="00080D70"/>
    <w:rsid w:val="00082138"/>
    <w:rsid w:val="00082E9A"/>
    <w:rsid w:val="00083D1B"/>
    <w:rsid w:val="0008436F"/>
    <w:rsid w:val="00084623"/>
    <w:rsid w:val="000854AC"/>
    <w:rsid w:val="0008664A"/>
    <w:rsid w:val="00086A24"/>
    <w:rsid w:val="00086A59"/>
    <w:rsid w:val="00087D57"/>
    <w:rsid w:val="000901F7"/>
    <w:rsid w:val="000904DC"/>
    <w:rsid w:val="000913CD"/>
    <w:rsid w:val="00091863"/>
    <w:rsid w:val="00091A15"/>
    <w:rsid w:val="00092237"/>
    <w:rsid w:val="00092B4B"/>
    <w:rsid w:val="00093DED"/>
    <w:rsid w:val="00094087"/>
    <w:rsid w:val="00097B00"/>
    <w:rsid w:val="00097B93"/>
    <w:rsid w:val="00097E5F"/>
    <w:rsid w:val="000A3299"/>
    <w:rsid w:val="000A33C2"/>
    <w:rsid w:val="000A3A5C"/>
    <w:rsid w:val="000A3CF6"/>
    <w:rsid w:val="000A4BBA"/>
    <w:rsid w:val="000A4F42"/>
    <w:rsid w:val="000A5407"/>
    <w:rsid w:val="000A54A3"/>
    <w:rsid w:val="000A6653"/>
    <w:rsid w:val="000A7240"/>
    <w:rsid w:val="000B007C"/>
    <w:rsid w:val="000B0AAB"/>
    <w:rsid w:val="000B144E"/>
    <w:rsid w:val="000B1CF0"/>
    <w:rsid w:val="000B210D"/>
    <w:rsid w:val="000B299F"/>
    <w:rsid w:val="000B2B7E"/>
    <w:rsid w:val="000B2F0D"/>
    <w:rsid w:val="000B35E7"/>
    <w:rsid w:val="000B417E"/>
    <w:rsid w:val="000B4AB8"/>
    <w:rsid w:val="000B5261"/>
    <w:rsid w:val="000B626D"/>
    <w:rsid w:val="000B6276"/>
    <w:rsid w:val="000B644B"/>
    <w:rsid w:val="000B66EE"/>
    <w:rsid w:val="000B76E2"/>
    <w:rsid w:val="000C058C"/>
    <w:rsid w:val="000C0D7E"/>
    <w:rsid w:val="000C1725"/>
    <w:rsid w:val="000C196A"/>
    <w:rsid w:val="000C36D6"/>
    <w:rsid w:val="000C3F47"/>
    <w:rsid w:val="000C3FF9"/>
    <w:rsid w:val="000C41E0"/>
    <w:rsid w:val="000C4A1C"/>
    <w:rsid w:val="000C578E"/>
    <w:rsid w:val="000C5E77"/>
    <w:rsid w:val="000C618B"/>
    <w:rsid w:val="000C7114"/>
    <w:rsid w:val="000C7ECB"/>
    <w:rsid w:val="000D0116"/>
    <w:rsid w:val="000D0C13"/>
    <w:rsid w:val="000D0EB9"/>
    <w:rsid w:val="000D2067"/>
    <w:rsid w:val="000D21F2"/>
    <w:rsid w:val="000D3929"/>
    <w:rsid w:val="000D39B5"/>
    <w:rsid w:val="000D4015"/>
    <w:rsid w:val="000D43AA"/>
    <w:rsid w:val="000D442E"/>
    <w:rsid w:val="000D5EFD"/>
    <w:rsid w:val="000D6F6E"/>
    <w:rsid w:val="000D72A2"/>
    <w:rsid w:val="000E0288"/>
    <w:rsid w:val="000E0490"/>
    <w:rsid w:val="000E0AD3"/>
    <w:rsid w:val="000E10E3"/>
    <w:rsid w:val="000E2786"/>
    <w:rsid w:val="000E2E39"/>
    <w:rsid w:val="000E3C6E"/>
    <w:rsid w:val="000E4854"/>
    <w:rsid w:val="000E6CDE"/>
    <w:rsid w:val="000E6FBF"/>
    <w:rsid w:val="000E7B04"/>
    <w:rsid w:val="000F09FF"/>
    <w:rsid w:val="000F0D15"/>
    <w:rsid w:val="000F0FDB"/>
    <w:rsid w:val="000F2040"/>
    <w:rsid w:val="000F29C4"/>
    <w:rsid w:val="000F2AFD"/>
    <w:rsid w:val="000F2D06"/>
    <w:rsid w:val="000F355F"/>
    <w:rsid w:val="000F493F"/>
    <w:rsid w:val="000F543D"/>
    <w:rsid w:val="000F6022"/>
    <w:rsid w:val="000F7E07"/>
    <w:rsid w:val="0010096E"/>
    <w:rsid w:val="00100E31"/>
    <w:rsid w:val="00101585"/>
    <w:rsid w:val="00102DD2"/>
    <w:rsid w:val="00102E44"/>
    <w:rsid w:val="00103134"/>
    <w:rsid w:val="001031E2"/>
    <w:rsid w:val="0010580C"/>
    <w:rsid w:val="00105FA6"/>
    <w:rsid w:val="00107014"/>
    <w:rsid w:val="00107201"/>
    <w:rsid w:val="001079A5"/>
    <w:rsid w:val="001105BC"/>
    <w:rsid w:val="00112C8B"/>
    <w:rsid w:val="00113348"/>
    <w:rsid w:val="001142BA"/>
    <w:rsid w:val="00114E93"/>
    <w:rsid w:val="001154C7"/>
    <w:rsid w:val="001177D8"/>
    <w:rsid w:val="00120A8D"/>
    <w:rsid w:val="001216A1"/>
    <w:rsid w:val="001218C0"/>
    <w:rsid w:val="00121A4A"/>
    <w:rsid w:val="00121DEE"/>
    <w:rsid w:val="00121F10"/>
    <w:rsid w:val="0012366F"/>
    <w:rsid w:val="00123AF1"/>
    <w:rsid w:val="0012576F"/>
    <w:rsid w:val="00125810"/>
    <w:rsid w:val="00126858"/>
    <w:rsid w:val="0012694F"/>
    <w:rsid w:val="00130E65"/>
    <w:rsid w:val="00131BAB"/>
    <w:rsid w:val="00132EA8"/>
    <w:rsid w:val="00132F1D"/>
    <w:rsid w:val="001342B3"/>
    <w:rsid w:val="00135A69"/>
    <w:rsid w:val="00136026"/>
    <w:rsid w:val="001365F7"/>
    <w:rsid w:val="00137178"/>
    <w:rsid w:val="00137CC9"/>
    <w:rsid w:val="001401E3"/>
    <w:rsid w:val="00140224"/>
    <w:rsid w:val="00140EB0"/>
    <w:rsid w:val="00142465"/>
    <w:rsid w:val="00143309"/>
    <w:rsid w:val="00147269"/>
    <w:rsid w:val="00147AA3"/>
    <w:rsid w:val="00147DFD"/>
    <w:rsid w:val="00147E8F"/>
    <w:rsid w:val="001512D4"/>
    <w:rsid w:val="00151949"/>
    <w:rsid w:val="00151B68"/>
    <w:rsid w:val="00151FBD"/>
    <w:rsid w:val="00152B07"/>
    <w:rsid w:val="0015332C"/>
    <w:rsid w:val="0015354A"/>
    <w:rsid w:val="00153826"/>
    <w:rsid w:val="00153D0D"/>
    <w:rsid w:val="00155A5C"/>
    <w:rsid w:val="00157084"/>
    <w:rsid w:val="00157C43"/>
    <w:rsid w:val="00160148"/>
    <w:rsid w:val="001601A2"/>
    <w:rsid w:val="0016095A"/>
    <w:rsid w:val="00160C51"/>
    <w:rsid w:val="00161732"/>
    <w:rsid w:val="0016209B"/>
    <w:rsid w:val="001621A7"/>
    <w:rsid w:val="001625EF"/>
    <w:rsid w:val="00163B1B"/>
    <w:rsid w:val="00164E44"/>
    <w:rsid w:val="001652F1"/>
    <w:rsid w:val="00165E57"/>
    <w:rsid w:val="00165F24"/>
    <w:rsid w:val="00166CD6"/>
    <w:rsid w:val="00166F74"/>
    <w:rsid w:val="001672C7"/>
    <w:rsid w:val="00167D73"/>
    <w:rsid w:val="00167FBB"/>
    <w:rsid w:val="0017042E"/>
    <w:rsid w:val="001706B3"/>
    <w:rsid w:val="00170B63"/>
    <w:rsid w:val="0017150B"/>
    <w:rsid w:val="00171D9B"/>
    <w:rsid w:val="00172027"/>
    <w:rsid w:val="0017284A"/>
    <w:rsid w:val="001733C8"/>
    <w:rsid w:val="00173CE3"/>
    <w:rsid w:val="0017441B"/>
    <w:rsid w:val="0017448E"/>
    <w:rsid w:val="00175223"/>
    <w:rsid w:val="00175CAE"/>
    <w:rsid w:val="00176753"/>
    <w:rsid w:val="00176A3C"/>
    <w:rsid w:val="00176DDF"/>
    <w:rsid w:val="0017758D"/>
    <w:rsid w:val="00177BA0"/>
    <w:rsid w:val="00180881"/>
    <w:rsid w:val="00181592"/>
    <w:rsid w:val="00182874"/>
    <w:rsid w:val="00182A76"/>
    <w:rsid w:val="001834DC"/>
    <w:rsid w:val="00183E65"/>
    <w:rsid w:val="00183F97"/>
    <w:rsid w:val="00187B68"/>
    <w:rsid w:val="00190CAA"/>
    <w:rsid w:val="00190DCF"/>
    <w:rsid w:val="0019170A"/>
    <w:rsid w:val="00191B8A"/>
    <w:rsid w:val="00191EFD"/>
    <w:rsid w:val="001927AD"/>
    <w:rsid w:val="00192E7F"/>
    <w:rsid w:val="0019424F"/>
    <w:rsid w:val="00194817"/>
    <w:rsid w:val="00194D5B"/>
    <w:rsid w:val="0019591B"/>
    <w:rsid w:val="00196B47"/>
    <w:rsid w:val="001972AD"/>
    <w:rsid w:val="001978B8"/>
    <w:rsid w:val="00197983"/>
    <w:rsid w:val="001A03C9"/>
    <w:rsid w:val="001A0F76"/>
    <w:rsid w:val="001A18B1"/>
    <w:rsid w:val="001A19D7"/>
    <w:rsid w:val="001A1DD0"/>
    <w:rsid w:val="001A1DF9"/>
    <w:rsid w:val="001A1F0C"/>
    <w:rsid w:val="001A1FFB"/>
    <w:rsid w:val="001A2252"/>
    <w:rsid w:val="001A3D70"/>
    <w:rsid w:val="001A4F80"/>
    <w:rsid w:val="001A5A52"/>
    <w:rsid w:val="001A7645"/>
    <w:rsid w:val="001B05D5"/>
    <w:rsid w:val="001B07C5"/>
    <w:rsid w:val="001B0AFE"/>
    <w:rsid w:val="001B1826"/>
    <w:rsid w:val="001B1ADB"/>
    <w:rsid w:val="001B23EA"/>
    <w:rsid w:val="001B2C15"/>
    <w:rsid w:val="001B3D49"/>
    <w:rsid w:val="001B4A97"/>
    <w:rsid w:val="001B64F2"/>
    <w:rsid w:val="001B65C2"/>
    <w:rsid w:val="001B6C99"/>
    <w:rsid w:val="001B6E7D"/>
    <w:rsid w:val="001B7441"/>
    <w:rsid w:val="001C03AA"/>
    <w:rsid w:val="001C0BDD"/>
    <w:rsid w:val="001C0E61"/>
    <w:rsid w:val="001C1302"/>
    <w:rsid w:val="001C17B0"/>
    <w:rsid w:val="001C2860"/>
    <w:rsid w:val="001C2932"/>
    <w:rsid w:val="001C29C3"/>
    <w:rsid w:val="001C2C5F"/>
    <w:rsid w:val="001C2E91"/>
    <w:rsid w:val="001C3021"/>
    <w:rsid w:val="001C338D"/>
    <w:rsid w:val="001C3C87"/>
    <w:rsid w:val="001C5B58"/>
    <w:rsid w:val="001C5EA3"/>
    <w:rsid w:val="001C7840"/>
    <w:rsid w:val="001D0057"/>
    <w:rsid w:val="001D027B"/>
    <w:rsid w:val="001D2001"/>
    <w:rsid w:val="001D2798"/>
    <w:rsid w:val="001D2DBF"/>
    <w:rsid w:val="001D32F2"/>
    <w:rsid w:val="001D3BD0"/>
    <w:rsid w:val="001D44EE"/>
    <w:rsid w:val="001D4A20"/>
    <w:rsid w:val="001D4A35"/>
    <w:rsid w:val="001D4F86"/>
    <w:rsid w:val="001D5CEB"/>
    <w:rsid w:val="001D62A6"/>
    <w:rsid w:val="001D78B6"/>
    <w:rsid w:val="001E049A"/>
    <w:rsid w:val="001E100C"/>
    <w:rsid w:val="001E1218"/>
    <w:rsid w:val="001E20D8"/>
    <w:rsid w:val="001E2303"/>
    <w:rsid w:val="001E2AE9"/>
    <w:rsid w:val="001E35B3"/>
    <w:rsid w:val="001E642D"/>
    <w:rsid w:val="001E77FB"/>
    <w:rsid w:val="001E7C12"/>
    <w:rsid w:val="001E7D92"/>
    <w:rsid w:val="001E7FAE"/>
    <w:rsid w:val="001F1068"/>
    <w:rsid w:val="001F172C"/>
    <w:rsid w:val="001F2635"/>
    <w:rsid w:val="001F3026"/>
    <w:rsid w:val="001F3C30"/>
    <w:rsid w:val="001F4C29"/>
    <w:rsid w:val="001F4F4A"/>
    <w:rsid w:val="001F5AEF"/>
    <w:rsid w:val="001F744E"/>
    <w:rsid w:val="002008F2"/>
    <w:rsid w:val="002011F2"/>
    <w:rsid w:val="0020226A"/>
    <w:rsid w:val="00202A52"/>
    <w:rsid w:val="0020354E"/>
    <w:rsid w:val="00204F2C"/>
    <w:rsid w:val="002050F0"/>
    <w:rsid w:val="002069C5"/>
    <w:rsid w:val="00211238"/>
    <w:rsid w:val="0021182C"/>
    <w:rsid w:val="002132D9"/>
    <w:rsid w:val="002139D3"/>
    <w:rsid w:val="00213CBC"/>
    <w:rsid w:val="00214597"/>
    <w:rsid w:val="002151F3"/>
    <w:rsid w:val="0021550B"/>
    <w:rsid w:val="00215652"/>
    <w:rsid w:val="002172C8"/>
    <w:rsid w:val="00217480"/>
    <w:rsid w:val="00217DC7"/>
    <w:rsid w:val="00217E85"/>
    <w:rsid w:val="002200EF"/>
    <w:rsid w:val="0022043C"/>
    <w:rsid w:val="00220B76"/>
    <w:rsid w:val="0022170D"/>
    <w:rsid w:val="002217E3"/>
    <w:rsid w:val="00221CB1"/>
    <w:rsid w:val="00221D26"/>
    <w:rsid w:val="0022340B"/>
    <w:rsid w:val="00224C92"/>
    <w:rsid w:val="00225E8D"/>
    <w:rsid w:val="00226940"/>
    <w:rsid w:val="00226BDD"/>
    <w:rsid w:val="00227512"/>
    <w:rsid w:val="00230750"/>
    <w:rsid w:val="0023356A"/>
    <w:rsid w:val="00233765"/>
    <w:rsid w:val="00233DA0"/>
    <w:rsid w:val="002340D8"/>
    <w:rsid w:val="002354A8"/>
    <w:rsid w:val="00237347"/>
    <w:rsid w:val="00237560"/>
    <w:rsid w:val="00240344"/>
    <w:rsid w:val="00240561"/>
    <w:rsid w:val="00240DC2"/>
    <w:rsid w:val="00241907"/>
    <w:rsid w:val="002425DA"/>
    <w:rsid w:val="002433C8"/>
    <w:rsid w:val="00244432"/>
    <w:rsid w:val="002451CA"/>
    <w:rsid w:val="00245379"/>
    <w:rsid w:val="00245B72"/>
    <w:rsid w:val="0024604B"/>
    <w:rsid w:val="0024626A"/>
    <w:rsid w:val="0024691B"/>
    <w:rsid w:val="00246A9F"/>
    <w:rsid w:val="00246BDD"/>
    <w:rsid w:val="002474FD"/>
    <w:rsid w:val="00247765"/>
    <w:rsid w:val="00247AB7"/>
    <w:rsid w:val="00247E3D"/>
    <w:rsid w:val="002504D3"/>
    <w:rsid w:val="00250868"/>
    <w:rsid w:val="00250C4C"/>
    <w:rsid w:val="002532E7"/>
    <w:rsid w:val="002534E4"/>
    <w:rsid w:val="00253657"/>
    <w:rsid w:val="00253EFD"/>
    <w:rsid w:val="00254871"/>
    <w:rsid w:val="00257352"/>
    <w:rsid w:val="00257C20"/>
    <w:rsid w:val="00260716"/>
    <w:rsid w:val="00260A2A"/>
    <w:rsid w:val="00260F43"/>
    <w:rsid w:val="00261221"/>
    <w:rsid w:val="00261511"/>
    <w:rsid w:val="0026236D"/>
    <w:rsid w:val="002658FB"/>
    <w:rsid w:val="002661E8"/>
    <w:rsid w:val="00266D7B"/>
    <w:rsid w:val="0026776F"/>
    <w:rsid w:val="002677E2"/>
    <w:rsid w:val="00267F66"/>
    <w:rsid w:val="002701A0"/>
    <w:rsid w:val="00270D17"/>
    <w:rsid w:val="00270F00"/>
    <w:rsid w:val="00271E6D"/>
    <w:rsid w:val="0027293D"/>
    <w:rsid w:val="00272AA4"/>
    <w:rsid w:val="0027313B"/>
    <w:rsid w:val="00273322"/>
    <w:rsid w:val="002733C9"/>
    <w:rsid w:val="00273A00"/>
    <w:rsid w:val="00274ABA"/>
    <w:rsid w:val="00275B06"/>
    <w:rsid w:val="00275E33"/>
    <w:rsid w:val="00276641"/>
    <w:rsid w:val="0027691C"/>
    <w:rsid w:val="002769F1"/>
    <w:rsid w:val="00277054"/>
    <w:rsid w:val="00281A4F"/>
    <w:rsid w:val="00282700"/>
    <w:rsid w:val="002832DA"/>
    <w:rsid w:val="00283E5C"/>
    <w:rsid w:val="00284019"/>
    <w:rsid w:val="002841F1"/>
    <w:rsid w:val="00285F2E"/>
    <w:rsid w:val="002876E1"/>
    <w:rsid w:val="00291958"/>
    <w:rsid w:val="00292149"/>
    <w:rsid w:val="00292F14"/>
    <w:rsid w:val="002931A1"/>
    <w:rsid w:val="002933B7"/>
    <w:rsid w:val="0029345F"/>
    <w:rsid w:val="002934FE"/>
    <w:rsid w:val="002938C5"/>
    <w:rsid w:val="00293B9C"/>
    <w:rsid w:val="002949FB"/>
    <w:rsid w:val="00294C7F"/>
    <w:rsid w:val="00295425"/>
    <w:rsid w:val="002954B2"/>
    <w:rsid w:val="00295F9E"/>
    <w:rsid w:val="00296179"/>
    <w:rsid w:val="002A0EE6"/>
    <w:rsid w:val="002A2470"/>
    <w:rsid w:val="002A3ACC"/>
    <w:rsid w:val="002A3CC6"/>
    <w:rsid w:val="002A47D9"/>
    <w:rsid w:val="002A496E"/>
    <w:rsid w:val="002A4A7F"/>
    <w:rsid w:val="002A4D8C"/>
    <w:rsid w:val="002A6372"/>
    <w:rsid w:val="002A7286"/>
    <w:rsid w:val="002A745F"/>
    <w:rsid w:val="002B0847"/>
    <w:rsid w:val="002B10E9"/>
    <w:rsid w:val="002B141A"/>
    <w:rsid w:val="002B2417"/>
    <w:rsid w:val="002B2B3B"/>
    <w:rsid w:val="002B5265"/>
    <w:rsid w:val="002B52E4"/>
    <w:rsid w:val="002B596B"/>
    <w:rsid w:val="002B6371"/>
    <w:rsid w:val="002B65BB"/>
    <w:rsid w:val="002B6814"/>
    <w:rsid w:val="002B7973"/>
    <w:rsid w:val="002C042D"/>
    <w:rsid w:val="002C045E"/>
    <w:rsid w:val="002C1F6D"/>
    <w:rsid w:val="002C2959"/>
    <w:rsid w:val="002C2AF0"/>
    <w:rsid w:val="002C2ED3"/>
    <w:rsid w:val="002C3C00"/>
    <w:rsid w:val="002C40D0"/>
    <w:rsid w:val="002C485F"/>
    <w:rsid w:val="002C648F"/>
    <w:rsid w:val="002C6BB4"/>
    <w:rsid w:val="002D0097"/>
    <w:rsid w:val="002D0CDE"/>
    <w:rsid w:val="002D1564"/>
    <w:rsid w:val="002D1F06"/>
    <w:rsid w:val="002D1FFB"/>
    <w:rsid w:val="002D21E6"/>
    <w:rsid w:val="002D24DB"/>
    <w:rsid w:val="002D3CB9"/>
    <w:rsid w:val="002D4EB1"/>
    <w:rsid w:val="002D556A"/>
    <w:rsid w:val="002D5FE9"/>
    <w:rsid w:val="002D61BE"/>
    <w:rsid w:val="002D6D40"/>
    <w:rsid w:val="002D7216"/>
    <w:rsid w:val="002E0782"/>
    <w:rsid w:val="002E1061"/>
    <w:rsid w:val="002E2F60"/>
    <w:rsid w:val="002E2F83"/>
    <w:rsid w:val="002E3973"/>
    <w:rsid w:val="002E3B92"/>
    <w:rsid w:val="002E3D5E"/>
    <w:rsid w:val="002E469E"/>
    <w:rsid w:val="002E55F5"/>
    <w:rsid w:val="002F054E"/>
    <w:rsid w:val="002F0674"/>
    <w:rsid w:val="002F174F"/>
    <w:rsid w:val="002F1CC1"/>
    <w:rsid w:val="002F2F03"/>
    <w:rsid w:val="002F300D"/>
    <w:rsid w:val="002F3B09"/>
    <w:rsid w:val="002F3E3C"/>
    <w:rsid w:val="002F4DF6"/>
    <w:rsid w:val="002F541A"/>
    <w:rsid w:val="002F56EC"/>
    <w:rsid w:val="002F58A3"/>
    <w:rsid w:val="002F5E52"/>
    <w:rsid w:val="002F64EA"/>
    <w:rsid w:val="002F72E1"/>
    <w:rsid w:val="002F7384"/>
    <w:rsid w:val="002F7729"/>
    <w:rsid w:val="00300173"/>
    <w:rsid w:val="00300FE2"/>
    <w:rsid w:val="003010BE"/>
    <w:rsid w:val="0030163E"/>
    <w:rsid w:val="00302333"/>
    <w:rsid w:val="00302A06"/>
    <w:rsid w:val="00304ADE"/>
    <w:rsid w:val="00305CBD"/>
    <w:rsid w:val="003060D0"/>
    <w:rsid w:val="00306BA8"/>
    <w:rsid w:val="00306FAA"/>
    <w:rsid w:val="003103A7"/>
    <w:rsid w:val="00310FF3"/>
    <w:rsid w:val="00311533"/>
    <w:rsid w:val="0031162C"/>
    <w:rsid w:val="00311D34"/>
    <w:rsid w:val="00312651"/>
    <w:rsid w:val="003127D9"/>
    <w:rsid w:val="00312BF9"/>
    <w:rsid w:val="00312D1D"/>
    <w:rsid w:val="00313147"/>
    <w:rsid w:val="00313AD6"/>
    <w:rsid w:val="00315184"/>
    <w:rsid w:val="00317DD0"/>
    <w:rsid w:val="00320411"/>
    <w:rsid w:val="003204C6"/>
    <w:rsid w:val="00321B3E"/>
    <w:rsid w:val="00322381"/>
    <w:rsid w:val="00322708"/>
    <w:rsid w:val="003234C0"/>
    <w:rsid w:val="00324050"/>
    <w:rsid w:val="00325A9E"/>
    <w:rsid w:val="0032688F"/>
    <w:rsid w:val="0032696A"/>
    <w:rsid w:val="00326B65"/>
    <w:rsid w:val="003313DA"/>
    <w:rsid w:val="00331F26"/>
    <w:rsid w:val="003323EF"/>
    <w:rsid w:val="00332A2F"/>
    <w:rsid w:val="00332C8F"/>
    <w:rsid w:val="003335EE"/>
    <w:rsid w:val="00333D42"/>
    <w:rsid w:val="00333DE1"/>
    <w:rsid w:val="00333FEB"/>
    <w:rsid w:val="00336505"/>
    <w:rsid w:val="0033711B"/>
    <w:rsid w:val="003372AC"/>
    <w:rsid w:val="00337379"/>
    <w:rsid w:val="00337990"/>
    <w:rsid w:val="00337D10"/>
    <w:rsid w:val="00340CAE"/>
    <w:rsid w:val="00340EDD"/>
    <w:rsid w:val="00341840"/>
    <w:rsid w:val="00342338"/>
    <w:rsid w:val="00342495"/>
    <w:rsid w:val="0034352E"/>
    <w:rsid w:val="00343DCD"/>
    <w:rsid w:val="00345C52"/>
    <w:rsid w:val="00345D28"/>
    <w:rsid w:val="00347BF7"/>
    <w:rsid w:val="00351444"/>
    <w:rsid w:val="00352A4B"/>
    <w:rsid w:val="00352F67"/>
    <w:rsid w:val="003543F6"/>
    <w:rsid w:val="00355A12"/>
    <w:rsid w:val="003561C5"/>
    <w:rsid w:val="0035656B"/>
    <w:rsid w:val="003573A3"/>
    <w:rsid w:val="003575D3"/>
    <w:rsid w:val="00360F48"/>
    <w:rsid w:val="003613E9"/>
    <w:rsid w:val="00362829"/>
    <w:rsid w:val="003651F9"/>
    <w:rsid w:val="0036523D"/>
    <w:rsid w:val="003656EB"/>
    <w:rsid w:val="00367ABE"/>
    <w:rsid w:val="00367CE6"/>
    <w:rsid w:val="00367D33"/>
    <w:rsid w:val="00370C6E"/>
    <w:rsid w:val="003726B1"/>
    <w:rsid w:val="00372862"/>
    <w:rsid w:val="00372DE7"/>
    <w:rsid w:val="00374C7C"/>
    <w:rsid w:val="00375A2E"/>
    <w:rsid w:val="003763EB"/>
    <w:rsid w:val="00376748"/>
    <w:rsid w:val="0037728B"/>
    <w:rsid w:val="00381076"/>
    <w:rsid w:val="0038124C"/>
    <w:rsid w:val="003814D0"/>
    <w:rsid w:val="00381FC9"/>
    <w:rsid w:val="00381FF9"/>
    <w:rsid w:val="00382B2E"/>
    <w:rsid w:val="003837CE"/>
    <w:rsid w:val="00383998"/>
    <w:rsid w:val="00383B80"/>
    <w:rsid w:val="0038441C"/>
    <w:rsid w:val="00384ED6"/>
    <w:rsid w:val="0038553A"/>
    <w:rsid w:val="00385600"/>
    <w:rsid w:val="00386ADD"/>
    <w:rsid w:val="00386CB6"/>
    <w:rsid w:val="0038710E"/>
    <w:rsid w:val="00387284"/>
    <w:rsid w:val="0038748F"/>
    <w:rsid w:val="00387DD0"/>
    <w:rsid w:val="003909E3"/>
    <w:rsid w:val="00391910"/>
    <w:rsid w:val="003926B0"/>
    <w:rsid w:val="00392A84"/>
    <w:rsid w:val="00392C0D"/>
    <w:rsid w:val="0039329F"/>
    <w:rsid w:val="00393656"/>
    <w:rsid w:val="0039385E"/>
    <w:rsid w:val="003958E7"/>
    <w:rsid w:val="00396C76"/>
    <w:rsid w:val="003A06AC"/>
    <w:rsid w:val="003A0897"/>
    <w:rsid w:val="003A0CFC"/>
    <w:rsid w:val="003A12C5"/>
    <w:rsid w:val="003A1B9D"/>
    <w:rsid w:val="003A2A79"/>
    <w:rsid w:val="003A2C11"/>
    <w:rsid w:val="003A2CA2"/>
    <w:rsid w:val="003A2D8D"/>
    <w:rsid w:val="003A3396"/>
    <w:rsid w:val="003A3573"/>
    <w:rsid w:val="003A371F"/>
    <w:rsid w:val="003A3B91"/>
    <w:rsid w:val="003A5E05"/>
    <w:rsid w:val="003A5E66"/>
    <w:rsid w:val="003A5F5F"/>
    <w:rsid w:val="003A617B"/>
    <w:rsid w:val="003A63C6"/>
    <w:rsid w:val="003A64C8"/>
    <w:rsid w:val="003A6738"/>
    <w:rsid w:val="003A6C5E"/>
    <w:rsid w:val="003A775F"/>
    <w:rsid w:val="003B0E40"/>
    <w:rsid w:val="003B0E84"/>
    <w:rsid w:val="003B2075"/>
    <w:rsid w:val="003B2290"/>
    <w:rsid w:val="003B22B6"/>
    <w:rsid w:val="003B2F93"/>
    <w:rsid w:val="003B31EA"/>
    <w:rsid w:val="003B32BC"/>
    <w:rsid w:val="003B341A"/>
    <w:rsid w:val="003B34A4"/>
    <w:rsid w:val="003B39C3"/>
    <w:rsid w:val="003B3E22"/>
    <w:rsid w:val="003B4636"/>
    <w:rsid w:val="003B613D"/>
    <w:rsid w:val="003B6947"/>
    <w:rsid w:val="003B7678"/>
    <w:rsid w:val="003C01CE"/>
    <w:rsid w:val="003C04B1"/>
    <w:rsid w:val="003C102C"/>
    <w:rsid w:val="003C158E"/>
    <w:rsid w:val="003C187C"/>
    <w:rsid w:val="003C1F67"/>
    <w:rsid w:val="003C2E85"/>
    <w:rsid w:val="003C343D"/>
    <w:rsid w:val="003C3EF2"/>
    <w:rsid w:val="003C4C35"/>
    <w:rsid w:val="003C4D92"/>
    <w:rsid w:val="003C55EE"/>
    <w:rsid w:val="003C56CE"/>
    <w:rsid w:val="003C5ED4"/>
    <w:rsid w:val="003C6EC4"/>
    <w:rsid w:val="003D04E7"/>
    <w:rsid w:val="003D07BC"/>
    <w:rsid w:val="003D0C03"/>
    <w:rsid w:val="003D1A63"/>
    <w:rsid w:val="003D2437"/>
    <w:rsid w:val="003D260C"/>
    <w:rsid w:val="003D28B0"/>
    <w:rsid w:val="003D2C68"/>
    <w:rsid w:val="003D3895"/>
    <w:rsid w:val="003D3AD7"/>
    <w:rsid w:val="003D3D89"/>
    <w:rsid w:val="003D5A51"/>
    <w:rsid w:val="003D6071"/>
    <w:rsid w:val="003D68B6"/>
    <w:rsid w:val="003D6DCE"/>
    <w:rsid w:val="003D7709"/>
    <w:rsid w:val="003D7E60"/>
    <w:rsid w:val="003E2C31"/>
    <w:rsid w:val="003E3449"/>
    <w:rsid w:val="003E359D"/>
    <w:rsid w:val="003E3922"/>
    <w:rsid w:val="003E52CA"/>
    <w:rsid w:val="003E55BF"/>
    <w:rsid w:val="003E593E"/>
    <w:rsid w:val="003E5A38"/>
    <w:rsid w:val="003E639B"/>
    <w:rsid w:val="003E6F42"/>
    <w:rsid w:val="003E734E"/>
    <w:rsid w:val="003F0E76"/>
    <w:rsid w:val="003F1010"/>
    <w:rsid w:val="003F111E"/>
    <w:rsid w:val="003F24A8"/>
    <w:rsid w:val="003F269C"/>
    <w:rsid w:val="003F30F3"/>
    <w:rsid w:val="003F3D58"/>
    <w:rsid w:val="003F409C"/>
    <w:rsid w:val="003F4E98"/>
    <w:rsid w:val="003F50F1"/>
    <w:rsid w:val="003F540E"/>
    <w:rsid w:val="003F61E5"/>
    <w:rsid w:val="003F68D3"/>
    <w:rsid w:val="003F68F6"/>
    <w:rsid w:val="003F6D27"/>
    <w:rsid w:val="004007A3"/>
    <w:rsid w:val="00400CAE"/>
    <w:rsid w:val="00401195"/>
    <w:rsid w:val="00401CDC"/>
    <w:rsid w:val="00401D39"/>
    <w:rsid w:val="004023FE"/>
    <w:rsid w:val="00402C43"/>
    <w:rsid w:val="00403246"/>
    <w:rsid w:val="0040438D"/>
    <w:rsid w:val="00404792"/>
    <w:rsid w:val="004060CD"/>
    <w:rsid w:val="00406253"/>
    <w:rsid w:val="00407A18"/>
    <w:rsid w:val="00407BD5"/>
    <w:rsid w:val="00407C75"/>
    <w:rsid w:val="00407E49"/>
    <w:rsid w:val="004100B0"/>
    <w:rsid w:val="004107E6"/>
    <w:rsid w:val="00410A0B"/>
    <w:rsid w:val="0041177E"/>
    <w:rsid w:val="00411EE8"/>
    <w:rsid w:val="004127BA"/>
    <w:rsid w:val="0041287B"/>
    <w:rsid w:val="004130EC"/>
    <w:rsid w:val="0041310B"/>
    <w:rsid w:val="00413706"/>
    <w:rsid w:val="00414CEE"/>
    <w:rsid w:val="004161BB"/>
    <w:rsid w:val="00416459"/>
    <w:rsid w:val="0041757A"/>
    <w:rsid w:val="0041784E"/>
    <w:rsid w:val="00417A8A"/>
    <w:rsid w:val="004201BF"/>
    <w:rsid w:val="00420791"/>
    <w:rsid w:val="004211F5"/>
    <w:rsid w:val="00421934"/>
    <w:rsid w:val="00421B41"/>
    <w:rsid w:val="004231AD"/>
    <w:rsid w:val="0042371C"/>
    <w:rsid w:val="004242B7"/>
    <w:rsid w:val="0042491B"/>
    <w:rsid w:val="00424DD6"/>
    <w:rsid w:val="00427AB1"/>
    <w:rsid w:val="00430668"/>
    <w:rsid w:val="0043068F"/>
    <w:rsid w:val="00431B6A"/>
    <w:rsid w:val="00433D5C"/>
    <w:rsid w:val="0043423E"/>
    <w:rsid w:val="00434582"/>
    <w:rsid w:val="00434A4D"/>
    <w:rsid w:val="00435C29"/>
    <w:rsid w:val="0043662D"/>
    <w:rsid w:val="00436CD2"/>
    <w:rsid w:val="00437B7E"/>
    <w:rsid w:val="004403BD"/>
    <w:rsid w:val="004404F9"/>
    <w:rsid w:val="00440E25"/>
    <w:rsid w:val="00442694"/>
    <w:rsid w:val="004434B6"/>
    <w:rsid w:val="00444BD4"/>
    <w:rsid w:val="004454FC"/>
    <w:rsid w:val="004503C2"/>
    <w:rsid w:val="00450FBC"/>
    <w:rsid w:val="0045115F"/>
    <w:rsid w:val="0045144A"/>
    <w:rsid w:val="0045211F"/>
    <w:rsid w:val="0045290B"/>
    <w:rsid w:val="00454438"/>
    <w:rsid w:val="00454CDD"/>
    <w:rsid w:val="00455899"/>
    <w:rsid w:val="004564E3"/>
    <w:rsid w:val="004568A8"/>
    <w:rsid w:val="00456CBF"/>
    <w:rsid w:val="0045733F"/>
    <w:rsid w:val="00460755"/>
    <w:rsid w:val="00463460"/>
    <w:rsid w:val="00463668"/>
    <w:rsid w:val="004644BE"/>
    <w:rsid w:val="004653E6"/>
    <w:rsid w:val="00465DBB"/>
    <w:rsid w:val="00465E99"/>
    <w:rsid w:val="004661F8"/>
    <w:rsid w:val="00466410"/>
    <w:rsid w:val="00466622"/>
    <w:rsid w:val="00466D3F"/>
    <w:rsid w:val="00467D98"/>
    <w:rsid w:val="00470829"/>
    <w:rsid w:val="00470C8B"/>
    <w:rsid w:val="00470EE8"/>
    <w:rsid w:val="00471AF6"/>
    <w:rsid w:val="00472005"/>
    <w:rsid w:val="00472440"/>
    <w:rsid w:val="00472790"/>
    <w:rsid w:val="00472825"/>
    <w:rsid w:val="0047362E"/>
    <w:rsid w:val="004737CB"/>
    <w:rsid w:val="00473DBF"/>
    <w:rsid w:val="00474253"/>
    <w:rsid w:val="004742C5"/>
    <w:rsid w:val="00474364"/>
    <w:rsid w:val="004750B9"/>
    <w:rsid w:val="00475D23"/>
    <w:rsid w:val="004761A4"/>
    <w:rsid w:val="004765DA"/>
    <w:rsid w:val="00476B8D"/>
    <w:rsid w:val="00476D8B"/>
    <w:rsid w:val="00476F37"/>
    <w:rsid w:val="004775D4"/>
    <w:rsid w:val="00480020"/>
    <w:rsid w:val="00480221"/>
    <w:rsid w:val="004816F2"/>
    <w:rsid w:val="00481858"/>
    <w:rsid w:val="004818BE"/>
    <w:rsid w:val="0048205F"/>
    <w:rsid w:val="0048324C"/>
    <w:rsid w:val="004839DE"/>
    <w:rsid w:val="00483E68"/>
    <w:rsid w:val="00484283"/>
    <w:rsid w:val="0048472E"/>
    <w:rsid w:val="00485094"/>
    <w:rsid w:val="004864B3"/>
    <w:rsid w:val="004868F5"/>
    <w:rsid w:val="00487379"/>
    <w:rsid w:val="0049041B"/>
    <w:rsid w:val="0049046E"/>
    <w:rsid w:val="00491334"/>
    <w:rsid w:val="00491C91"/>
    <w:rsid w:val="00491EEE"/>
    <w:rsid w:val="004929B4"/>
    <w:rsid w:val="00493DA1"/>
    <w:rsid w:val="004944BD"/>
    <w:rsid w:val="0049480E"/>
    <w:rsid w:val="00495AC2"/>
    <w:rsid w:val="00496F55"/>
    <w:rsid w:val="004A0115"/>
    <w:rsid w:val="004A0255"/>
    <w:rsid w:val="004A03D0"/>
    <w:rsid w:val="004A0727"/>
    <w:rsid w:val="004A0DEA"/>
    <w:rsid w:val="004A1815"/>
    <w:rsid w:val="004A305B"/>
    <w:rsid w:val="004A36ED"/>
    <w:rsid w:val="004A3FBA"/>
    <w:rsid w:val="004A4712"/>
    <w:rsid w:val="004A4C54"/>
    <w:rsid w:val="004A5CA0"/>
    <w:rsid w:val="004A6308"/>
    <w:rsid w:val="004A7193"/>
    <w:rsid w:val="004B088E"/>
    <w:rsid w:val="004B0FB9"/>
    <w:rsid w:val="004B15F0"/>
    <w:rsid w:val="004B2D03"/>
    <w:rsid w:val="004B508C"/>
    <w:rsid w:val="004B5CAC"/>
    <w:rsid w:val="004B61E4"/>
    <w:rsid w:val="004B65F6"/>
    <w:rsid w:val="004B67A7"/>
    <w:rsid w:val="004B770A"/>
    <w:rsid w:val="004B78D3"/>
    <w:rsid w:val="004C0253"/>
    <w:rsid w:val="004C029B"/>
    <w:rsid w:val="004C06B4"/>
    <w:rsid w:val="004C09BC"/>
    <w:rsid w:val="004C0A5A"/>
    <w:rsid w:val="004C0CBD"/>
    <w:rsid w:val="004C118B"/>
    <w:rsid w:val="004C1316"/>
    <w:rsid w:val="004C168F"/>
    <w:rsid w:val="004C1963"/>
    <w:rsid w:val="004C2216"/>
    <w:rsid w:val="004C2458"/>
    <w:rsid w:val="004C30E4"/>
    <w:rsid w:val="004C3B26"/>
    <w:rsid w:val="004C59C8"/>
    <w:rsid w:val="004C65E8"/>
    <w:rsid w:val="004C7517"/>
    <w:rsid w:val="004C7D16"/>
    <w:rsid w:val="004D0125"/>
    <w:rsid w:val="004D0516"/>
    <w:rsid w:val="004D0D06"/>
    <w:rsid w:val="004D12BF"/>
    <w:rsid w:val="004D1B28"/>
    <w:rsid w:val="004D235D"/>
    <w:rsid w:val="004D2BE0"/>
    <w:rsid w:val="004D3BE9"/>
    <w:rsid w:val="004D643A"/>
    <w:rsid w:val="004D6D0F"/>
    <w:rsid w:val="004E0919"/>
    <w:rsid w:val="004E15FE"/>
    <w:rsid w:val="004E1660"/>
    <w:rsid w:val="004E16BC"/>
    <w:rsid w:val="004E1F85"/>
    <w:rsid w:val="004E280F"/>
    <w:rsid w:val="004E2866"/>
    <w:rsid w:val="004E2BF3"/>
    <w:rsid w:val="004E3BC8"/>
    <w:rsid w:val="004E3BE7"/>
    <w:rsid w:val="004E3D5F"/>
    <w:rsid w:val="004E444B"/>
    <w:rsid w:val="004E45BB"/>
    <w:rsid w:val="004E5502"/>
    <w:rsid w:val="004E5E2C"/>
    <w:rsid w:val="004E65F1"/>
    <w:rsid w:val="004E66D1"/>
    <w:rsid w:val="004E681D"/>
    <w:rsid w:val="004E6A02"/>
    <w:rsid w:val="004E7325"/>
    <w:rsid w:val="004F0198"/>
    <w:rsid w:val="004F0B43"/>
    <w:rsid w:val="004F0FAE"/>
    <w:rsid w:val="004F154A"/>
    <w:rsid w:val="004F213C"/>
    <w:rsid w:val="004F23E3"/>
    <w:rsid w:val="004F2BBD"/>
    <w:rsid w:val="004F33F7"/>
    <w:rsid w:val="004F4DD5"/>
    <w:rsid w:val="004F6E12"/>
    <w:rsid w:val="004F6E8A"/>
    <w:rsid w:val="004F7139"/>
    <w:rsid w:val="004F75E2"/>
    <w:rsid w:val="004F7F67"/>
    <w:rsid w:val="0050005C"/>
    <w:rsid w:val="005011C2"/>
    <w:rsid w:val="005018D0"/>
    <w:rsid w:val="005018E7"/>
    <w:rsid w:val="0050295E"/>
    <w:rsid w:val="00502CF2"/>
    <w:rsid w:val="0050306F"/>
    <w:rsid w:val="00503F54"/>
    <w:rsid w:val="0050462F"/>
    <w:rsid w:val="00505410"/>
    <w:rsid w:val="00505BC7"/>
    <w:rsid w:val="00505E1E"/>
    <w:rsid w:val="005075AE"/>
    <w:rsid w:val="0051038B"/>
    <w:rsid w:val="00512C66"/>
    <w:rsid w:val="00514308"/>
    <w:rsid w:val="005147D4"/>
    <w:rsid w:val="005148A7"/>
    <w:rsid w:val="00514AB1"/>
    <w:rsid w:val="005155AA"/>
    <w:rsid w:val="00515935"/>
    <w:rsid w:val="00516167"/>
    <w:rsid w:val="00521233"/>
    <w:rsid w:val="00521479"/>
    <w:rsid w:val="00521B95"/>
    <w:rsid w:val="005229C9"/>
    <w:rsid w:val="005231A2"/>
    <w:rsid w:val="00523B4F"/>
    <w:rsid w:val="00523E19"/>
    <w:rsid w:val="00525F5C"/>
    <w:rsid w:val="00526CEB"/>
    <w:rsid w:val="00526DA9"/>
    <w:rsid w:val="00527430"/>
    <w:rsid w:val="0053044A"/>
    <w:rsid w:val="00530BF4"/>
    <w:rsid w:val="00531232"/>
    <w:rsid w:val="005314DA"/>
    <w:rsid w:val="0053233D"/>
    <w:rsid w:val="00532691"/>
    <w:rsid w:val="00533202"/>
    <w:rsid w:val="005332B6"/>
    <w:rsid w:val="0053396B"/>
    <w:rsid w:val="00534436"/>
    <w:rsid w:val="005362FD"/>
    <w:rsid w:val="00536840"/>
    <w:rsid w:val="00536EAA"/>
    <w:rsid w:val="0053757F"/>
    <w:rsid w:val="00537A69"/>
    <w:rsid w:val="00537B6E"/>
    <w:rsid w:val="00537B7C"/>
    <w:rsid w:val="00540435"/>
    <w:rsid w:val="00540442"/>
    <w:rsid w:val="00540A95"/>
    <w:rsid w:val="00540B75"/>
    <w:rsid w:val="005412BF"/>
    <w:rsid w:val="005427AB"/>
    <w:rsid w:val="00543360"/>
    <w:rsid w:val="00543494"/>
    <w:rsid w:val="00543643"/>
    <w:rsid w:val="00543868"/>
    <w:rsid w:val="00543958"/>
    <w:rsid w:val="00543BBB"/>
    <w:rsid w:val="005451BE"/>
    <w:rsid w:val="00545A91"/>
    <w:rsid w:val="00545E50"/>
    <w:rsid w:val="00546911"/>
    <w:rsid w:val="005469C6"/>
    <w:rsid w:val="00546FB4"/>
    <w:rsid w:val="0054708E"/>
    <w:rsid w:val="00547161"/>
    <w:rsid w:val="00547600"/>
    <w:rsid w:val="00547962"/>
    <w:rsid w:val="00547B74"/>
    <w:rsid w:val="00547C49"/>
    <w:rsid w:val="005503EE"/>
    <w:rsid w:val="005506E5"/>
    <w:rsid w:val="00550DA6"/>
    <w:rsid w:val="00551736"/>
    <w:rsid w:val="00551B8D"/>
    <w:rsid w:val="00551D6C"/>
    <w:rsid w:val="0055240D"/>
    <w:rsid w:val="00553180"/>
    <w:rsid w:val="00553842"/>
    <w:rsid w:val="005558FA"/>
    <w:rsid w:val="00555DDE"/>
    <w:rsid w:val="0055771C"/>
    <w:rsid w:val="005577DD"/>
    <w:rsid w:val="005600E1"/>
    <w:rsid w:val="00560F76"/>
    <w:rsid w:val="0056113B"/>
    <w:rsid w:val="00561907"/>
    <w:rsid w:val="00562963"/>
    <w:rsid w:val="005634BB"/>
    <w:rsid w:val="005638E0"/>
    <w:rsid w:val="00564676"/>
    <w:rsid w:val="005657E1"/>
    <w:rsid w:val="005665D3"/>
    <w:rsid w:val="00566B86"/>
    <w:rsid w:val="00567A39"/>
    <w:rsid w:val="00570944"/>
    <w:rsid w:val="00571E33"/>
    <w:rsid w:val="00572766"/>
    <w:rsid w:val="0057397D"/>
    <w:rsid w:val="00573A12"/>
    <w:rsid w:val="00574767"/>
    <w:rsid w:val="00574BEC"/>
    <w:rsid w:val="00574EA8"/>
    <w:rsid w:val="00574F49"/>
    <w:rsid w:val="00576AD5"/>
    <w:rsid w:val="00577333"/>
    <w:rsid w:val="0057765E"/>
    <w:rsid w:val="005778D4"/>
    <w:rsid w:val="00582335"/>
    <w:rsid w:val="00583292"/>
    <w:rsid w:val="0058444D"/>
    <w:rsid w:val="00584E4B"/>
    <w:rsid w:val="00585AC2"/>
    <w:rsid w:val="00585DBA"/>
    <w:rsid w:val="00586286"/>
    <w:rsid w:val="005906C3"/>
    <w:rsid w:val="00590F46"/>
    <w:rsid w:val="00592022"/>
    <w:rsid w:val="005925E6"/>
    <w:rsid w:val="0059296B"/>
    <w:rsid w:val="00593B69"/>
    <w:rsid w:val="00593C5B"/>
    <w:rsid w:val="005954D6"/>
    <w:rsid w:val="005957E9"/>
    <w:rsid w:val="00595B63"/>
    <w:rsid w:val="00595E74"/>
    <w:rsid w:val="00596CCF"/>
    <w:rsid w:val="005A00A0"/>
    <w:rsid w:val="005A00D5"/>
    <w:rsid w:val="005A0262"/>
    <w:rsid w:val="005A10F3"/>
    <w:rsid w:val="005A214B"/>
    <w:rsid w:val="005A43C0"/>
    <w:rsid w:val="005A457B"/>
    <w:rsid w:val="005A466C"/>
    <w:rsid w:val="005A4CDF"/>
    <w:rsid w:val="005A4EBA"/>
    <w:rsid w:val="005A5534"/>
    <w:rsid w:val="005A6BA3"/>
    <w:rsid w:val="005A79A1"/>
    <w:rsid w:val="005A7D06"/>
    <w:rsid w:val="005B00F0"/>
    <w:rsid w:val="005B232E"/>
    <w:rsid w:val="005B23BC"/>
    <w:rsid w:val="005B2573"/>
    <w:rsid w:val="005B33C9"/>
    <w:rsid w:val="005B4B03"/>
    <w:rsid w:val="005B5965"/>
    <w:rsid w:val="005B5B49"/>
    <w:rsid w:val="005B5C48"/>
    <w:rsid w:val="005B6305"/>
    <w:rsid w:val="005B67E1"/>
    <w:rsid w:val="005B68E9"/>
    <w:rsid w:val="005B6C69"/>
    <w:rsid w:val="005B7957"/>
    <w:rsid w:val="005C1D2D"/>
    <w:rsid w:val="005C2128"/>
    <w:rsid w:val="005C265F"/>
    <w:rsid w:val="005C30BF"/>
    <w:rsid w:val="005C46C8"/>
    <w:rsid w:val="005C531E"/>
    <w:rsid w:val="005C6E69"/>
    <w:rsid w:val="005D0697"/>
    <w:rsid w:val="005D0B78"/>
    <w:rsid w:val="005D0C10"/>
    <w:rsid w:val="005D0CBB"/>
    <w:rsid w:val="005D24B9"/>
    <w:rsid w:val="005D388A"/>
    <w:rsid w:val="005D3C62"/>
    <w:rsid w:val="005D477E"/>
    <w:rsid w:val="005D501A"/>
    <w:rsid w:val="005D50AD"/>
    <w:rsid w:val="005D609E"/>
    <w:rsid w:val="005D64E7"/>
    <w:rsid w:val="005D69EE"/>
    <w:rsid w:val="005D715E"/>
    <w:rsid w:val="005D7530"/>
    <w:rsid w:val="005D7CA1"/>
    <w:rsid w:val="005D7F1D"/>
    <w:rsid w:val="005E0BF8"/>
    <w:rsid w:val="005E1701"/>
    <w:rsid w:val="005E3CE7"/>
    <w:rsid w:val="005E4FBF"/>
    <w:rsid w:val="005E538D"/>
    <w:rsid w:val="005E6EDE"/>
    <w:rsid w:val="005F031D"/>
    <w:rsid w:val="005F1512"/>
    <w:rsid w:val="005F2553"/>
    <w:rsid w:val="005F2F17"/>
    <w:rsid w:val="005F4471"/>
    <w:rsid w:val="005F48D2"/>
    <w:rsid w:val="005F5513"/>
    <w:rsid w:val="005F60F7"/>
    <w:rsid w:val="005F67BF"/>
    <w:rsid w:val="005F7A56"/>
    <w:rsid w:val="005F7B42"/>
    <w:rsid w:val="005F7DB3"/>
    <w:rsid w:val="00600BE2"/>
    <w:rsid w:val="006012E1"/>
    <w:rsid w:val="00602EBD"/>
    <w:rsid w:val="00603434"/>
    <w:rsid w:val="00603725"/>
    <w:rsid w:val="006038B6"/>
    <w:rsid w:val="0060475F"/>
    <w:rsid w:val="00604BD7"/>
    <w:rsid w:val="0060561C"/>
    <w:rsid w:val="00605FD6"/>
    <w:rsid w:val="00606BFD"/>
    <w:rsid w:val="00606D38"/>
    <w:rsid w:val="00614921"/>
    <w:rsid w:val="00614D81"/>
    <w:rsid w:val="0061501C"/>
    <w:rsid w:val="0061510C"/>
    <w:rsid w:val="006152DF"/>
    <w:rsid w:val="00615B3C"/>
    <w:rsid w:val="006169DE"/>
    <w:rsid w:val="00616BDB"/>
    <w:rsid w:val="006171F3"/>
    <w:rsid w:val="006200D2"/>
    <w:rsid w:val="00620A53"/>
    <w:rsid w:val="00620E04"/>
    <w:rsid w:val="00622304"/>
    <w:rsid w:val="006223D2"/>
    <w:rsid w:val="00622F53"/>
    <w:rsid w:val="00623504"/>
    <w:rsid w:val="006238E7"/>
    <w:rsid w:val="006238FB"/>
    <w:rsid w:val="00623EF9"/>
    <w:rsid w:val="0062515D"/>
    <w:rsid w:val="006253AB"/>
    <w:rsid w:val="006255B5"/>
    <w:rsid w:val="0062580D"/>
    <w:rsid w:val="00626CF8"/>
    <w:rsid w:val="00626D90"/>
    <w:rsid w:val="0063065F"/>
    <w:rsid w:val="00631AC4"/>
    <w:rsid w:val="00632004"/>
    <w:rsid w:val="00632859"/>
    <w:rsid w:val="00632B83"/>
    <w:rsid w:val="0063316F"/>
    <w:rsid w:val="006333F7"/>
    <w:rsid w:val="0063351B"/>
    <w:rsid w:val="00633603"/>
    <w:rsid w:val="00633AF5"/>
    <w:rsid w:val="00634786"/>
    <w:rsid w:val="00634989"/>
    <w:rsid w:val="006379B0"/>
    <w:rsid w:val="00640245"/>
    <w:rsid w:val="0064029E"/>
    <w:rsid w:val="006412FB"/>
    <w:rsid w:val="0064283D"/>
    <w:rsid w:val="0064284A"/>
    <w:rsid w:val="00642D35"/>
    <w:rsid w:val="006433EA"/>
    <w:rsid w:val="00643ACA"/>
    <w:rsid w:val="00643C5A"/>
    <w:rsid w:val="00644299"/>
    <w:rsid w:val="006444AF"/>
    <w:rsid w:val="006444D1"/>
    <w:rsid w:val="006450AF"/>
    <w:rsid w:val="00645158"/>
    <w:rsid w:val="00645AF1"/>
    <w:rsid w:val="00645AF3"/>
    <w:rsid w:val="00645CC6"/>
    <w:rsid w:val="0064630F"/>
    <w:rsid w:val="00646B6C"/>
    <w:rsid w:val="00646D1B"/>
    <w:rsid w:val="00646EAD"/>
    <w:rsid w:val="0064748C"/>
    <w:rsid w:val="0064768E"/>
    <w:rsid w:val="00647833"/>
    <w:rsid w:val="006504D4"/>
    <w:rsid w:val="006511BA"/>
    <w:rsid w:val="00651B81"/>
    <w:rsid w:val="00652B1F"/>
    <w:rsid w:val="00654E05"/>
    <w:rsid w:val="00655F0F"/>
    <w:rsid w:val="0065616E"/>
    <w:rsid w:val="0065687B"/>
    <w:rsid w:val="0065692F"/>
    <w:rsid w:val="00661103"/>
    <w:rsid w:val="006613A5"/>
    <w:rsid w:val="006614F8"/>
    <w:rsid w:val="00661696"/>
    <w:rsid w:val="00662803"/>
    <w:rsid w:val="00664692"/>
    <w:rsid w:val="00664C3F"/>
    <w:rsid w:val="006669EC"/>
    <w:rsid w:val="006675D4"/>
    <w:rsid w:val="00667753"/>
    <w:rsid w:val="00667960"/>
    <w:rsid w:val="00667E7F"/>
    <w:rsid w:val="006704EF"/>
    <w:rsid w:val="00670947"/>
    <w:rsid w:val="0067132A"/>
    <w:rsid w:val="006720C2"/>
    <w:rsid w:val="00672B48"/>
    <w:rsid w:val="006736A5"/>
    <w:rsid w:val="00673DA5"/>
    <w:rsid w:val="006749CA"/>
    <w:rsid w:val="006757D1"/>
    <w:rsid w:val="00676226"/>
    <w:rsid w:val="006766C0"/>
    <w:rsid w:val="00676749"/>
    <w:rsid w:val="00676DCA"/>
    <w:rsid w:val="00677B01"/>
    <w:rsid w:val="0068119E"/>
    <w:rsid w:val="006817B0"/>
    <w:rsid w:val="00681CF7"/>
    <w:rsid w:val="0068266B"/>
    <w:rsid w:val="006837BD"/>
    <w:rsid w:val="0068418B"/>
    <w:rsid w:val="006860BF"/>
    <w:rsid w:val="0068734F"/>
    <w:rsid w:val="00687CB5"/>
    <w:rsid w:val="00690199"/>
    <w:rsid w:val="00690EBA"/>
    <w:rsid w:val="006917EE"/>
    <w:rsid w:val="00692B2C"/>
    <w:rsid w:val="00693812"/>
    <w:rsid w:val="00693AB7"/>
    <w:rsid w:val="00693E76"/>
    <w:rsid w:val="00694311"/>
    <w:rsid w:val="00694347"/>
    <w:rsid w:val="006945EF"/>
    <w:rsid w:val="00694AF9"/>
    <w:rsid w:val="00694EA2"/>
    <w:rsid w:val="00694EED"/>
    <w:rsid w:val="00695A1D"/>
    <w:rsid w:val="00696248"/>
    <w:rsid w:val="0069624C"/>
    <w:rsid w:val="00696CA9"/>
    <w:rsid w:val="00697211"/>
    <w:rsid w:val="006978F5"/>
    <w:rsid w:val="006A12C4"/>
    <w:rsid w:val="006A18D2"/>
    <w:rsid w:val="006A1A1B"/>
    <w:rsid w:val="006A1DC7"/>
    <w:rsid w:val="006A5A07"/>
    <w:rsid w:val="006A5C2E"/>
    <w:rsid w:val="006A6D5A"/>
    <w:rsid w:val="006A787F"/>
    <w:rsid w:val="006B0710"/>
    <w:rsid w:val="006B0DDE"/>
    <w:rsid w:val="006B0E1F"/>
    <w:rsid w:val="006B180C"/>
    <w:rsid w:val="006B1E84"/>
    <w:rsid w:val="006B2AE1"/>
    <w:rsid w:val="006B2B28"/>
    <w:rsid w:val="006B346E"/>
    <w:rsid w:val="006B3968"/>
    <w:rsid w:val="006B402B"/>
    <w:rsid w:val="006B4BDA"/>
    <w:rsid w:val="006B5114"/>
    <w:rsid w:val="006B5A3D"/>
    <w:rsid w:val="006B5D30"/>
    <w:rsid w:val="006B6983"/>
    <w:rsid w:val="006B71B1"/>
    <w:rsid w:val="006B73A8"/>
    <w:rsid w:val="006B7C7A"/>
    <w:rsid w:val="006C01F2"/>
    <w:rsid w:val="006C0A72"/>
    <w:rsid w:val="006C104E"/>
    <w:rsid w:val="006C1292"/>
    <w:rsid w:val="006C1876"/>
    <w:rsid w:val="006C187D"/>
    <w:rsid w:val="006C2C98"/>
    <w:rsid w:val="006C3056"/>
    <w:rsid w:val="006C3199"/>
    <w:rsid w:val="006C369A"/>
    <w:rsid w:val="006C3AFB"/>
    <w:rsid w:val="006C3FDD"/>
    <w:rsid w:val="006C46BF"/>
    <w:rsid w:val="006C487B"/>
    <w:rsid w:val="006C5253"/>
    <w:rsid w:val="006C587F"/>
    <w:rsid w:val="006C627D"/>
    <w:rsid w:val="006C755F"/>
    <w:rsid w:val="006C7B59"/>
    <w:rsid w:val="006D02B4"/>
    <w:rsid w:val="006D0505"/>
    <w:rsid w:val="006D0660"/>
    <w:rsid w:val="006D0BFC"/>
    <w:rsid w:val="006D114F"/>
    <w:rsid w:val="006D1534"/>
    <w:rsid w:val="006D2754"/>
    <w:rsid w:val="006D3820"/>
    <w:rsid w:val="006D3857"/>
    <w:rsid w:val="006D38D5"/>
    <w:rsid w:val="006D390D"/>
    <w:rsid w:val="006D3BFA"/>
    <w:rsid w:val="006D3D67"/>
    <w:rsid w:val="006D4838"/>
    <w:rsid w:val="006D5752"/>
    <w:rsid w:val="006D58C9"/>
    <w:rsid w:val="006D5957"/>
    <w:rsid w:val="006D5C9E"/>
    <w:rsid w:val="006D67E0"/>
    <w:rsid w:val="006D6C6D"/>
    <w:rsid w:val="006D6C7A"/>
    <w:rsid w:val="006D7769"/>
    <w:rsid w:val="006E033F"/>
    <w:rsid w:val="006E08A6"/>
    <w:rsid w:val="006E0C89"/>
    <w:rsid w:val="006E0E1F"/>
    <w:rsid w:val="006E134C"/>
    <w:rsid w:val="006E2511"/>
    <w:rsid w:val="006E2518"/>
    <w:rsid w:val="006E38AF"/>
    <w:rsid w:val="006E3CB8"/>
    <w:rsid w:val="006E4271"/>
    <w:rsid w:val="006E4FE9"/>
    <w:rsid w:val="006E54B7"/>
    <w:rsid w:val="006E5576"/>
    <w:rsid w:val="006F0869"/>
    <w:rsid w:val="006F10BF"/>
    <w:rsid w:val="006F1C97"/>
    <w:rsid w:val="006F3A62"/>
    <w:rsid w:val="006F4317"/>
    <w:rsid w:val="006F4CE2"/>
    <w:rsid w:val="006F573C"/>
    <w:rsid w:val="006F5D69"/>
    <w:rsid w:val="006F66BE"/>
    <w:rsid w:val="006F7813"/>
    <w:rsid w:val="00700083"/>
    <w:rsid w:val="00701A41"/>
    <w:rsid w:val="00701B9F"/>
    <w:rsid w:val="00701FC0"/>
    <w:rsid w:val="007025AB"/>
    <w:rsid w:val="0070271B"/>
    <w:rsid w:val="007039B2"/>
    <w:rsid w:val="007048CE"/>
    <w:rsid w:val="007051ED"/>
    <w:rsid w:val="00705EA0"/>
    <w:rsid w:val="00705FD4"/>
    <w:rsid w:val="00706A9D"/>
    <w:rsid w:val="007076BD"/>
    <w:rsid w:val="00710137"/>
    <w:rsid w:val="0071019E"/>
    <w:rsid w:val="0071121F"/>
    <w:rsid w:val="00713F8D"/>
    <w:rsid w:val="0071412E"/>
    <w:rsid w:val="00714DF1"/>
    <w:rsid w:val="007155F2"/>
    <w:rsid w:val="007157B3"/>
    <w:rsid w:val="00715C8C"/>
    <w:rsid w:val="00715F33"/>
    <w:rsid w:val="0071611A"/>
    <w:rsid w:val="007175F5"/>
    <w:rsid w:val="0071767D"/>
    <w:rsid w:val="00717EBB"/>
    <w:rsid w:val="00720136"/>
    <w:rsid w:val="007201DC"/>
    <w:rsid w:val="007216E2"/>
    <w:rsid w:val="00721705"/>
    <w:rsid w:val="00723848"/>
    <w:rsid w:val="00724974"/>
    <w:rsid w:val="00724994"/>
    <w:rsid w:val="00725204"/>
    <w:rsid w:val="00725417"/>
    <w:rsid w:val="007270FD"/>
    <w:rsid w:val="00727832"/>
    <w:rsid w:val="00727B87"/>
    <w:rsid w:val="00727F8F"/>
    <w:rsid w:val="007308E2"/>
    <w:rsid w:val="00732EBB"/>
    <w:rsid w:val="00734E37"/>
    <w:rsid w:val="007354EE"/>
    <w:rsid w:val="00736632"/>
    <w:rsid w:val="007369BF"/>
    <w:rsid w:val="00736E11"/>
    <w:rsid w:val="00737176"/>
    <w:rsid w:val="00737282"/>
    <w:rsid w:val="00737974"/>
    <w:rsid w:val="00740068"/>
    <w:rsid w:val="00740225"/>
    <w:rsid w:val="007408E8"/>
    <w:rsid w:val="00741C33"/>
    <w:rsid w:val="007427D8"/>
    <w:rsid w:val="0074308B"/>
    <w:rsid w:val="007449D6"/>
    <w:rsid w:val="00744C57"/>
    <w:rsid w:val="0074580C"/>
    <w:rsid w:val="00746ABF"/>
    <w:rsid w:val="00746D71"/>
    <w:rsid w:val="00746ED0"/>
    <w:rsid w:val="00747317"/>
    <w:rsid w:val="00747BB8"/>
    <w:rsid w:val="0075101E"/>
    <w:rsid w:val="00751D49"/>
    <w:rsid w:val="00751EC6"/>
    <w:rsid w:val="00752CB1"/>
    <w:rsid w:val="00753FC2"/>
    <w:rsid w:val="007548F6"/>
    <w:rsid w:val="00754C51"/>
    <w:rsid w:val="00755C2B"/>
    <w:rsid w:val="0075695B"/>
    <w:rsid w:val="007569FF"/>
    <w:rsid w:val="007570F8"/>
    <w:rsid w:val="00757A81"/>
    <w:rsid w:val="007610EB"/>
    <w:rsid w:val="00761175"/>
    <w:rsid w:val="0076142C"/>
    <w:rsid w:val="007614AF"/>
    <w:rsid w:val="00761D1F"/>
    <w:rsid w:val="00762AE2"/>
    <w:rsid w:val="00762FAE"/>
    <w:rsid w:val="00763E4C"/>
    <w:rsid w:val="007640D8"/>
    <w:rsid w:val="00764228"/>
    <w:rsid w:val="00764F2F"/>
    <w:rsid w:val="00765BBB"/>
    <w:rsid w:val="00766168"/>
    <w:rsid w:val="00767472"/>
    <w:rsid w:val="00767C21"/>
    <w:rsid w:val="00767EBF"/>
    <w:rsid w:val="0077026B"/>
    <w:rsid w:val="00770F4D"/>
    <w:rsid w:val="007721E5"/>
    <w:rsid w:val="00772818"/>
    <w:rsid w:val="00772AA1"/>
    <w:rsid w:val="00773231"/>
    <w:rsid w:val="00774170"/>
    <w:rsid w:val="00776D19"/>
    <w:rsid w:val="00780466"/>
    <w:rsid w:val="00780A4D"/>
    <w:rsid w:val="00781CB7"/>
    <w:rsid w:val="00781F3B"/>
    <w:rsid w:val="00782449"/>
    <w:rsid w:val="00782720"/>
    <w:rsid w:val="00782FFE"/>
    <w:rsid w:val="0078411E"/>
    <w:rsid w:val="00785481"/>
    <w:rsid w:val="00785B3C"/>
    <w:rsid w:val="007860E0"/>
    <w:rsid w:val="00787C0C"/>
    <w:rsid w:val="00787DB3"/>
    <w:rsid w:val="00792ADE"/>
    <w:rsid w:val="00792BE1"/>
    <w:rsid w:val="00793EF0"/>
    <w:rsid w:val="00795556"/>
    <w:rsid w:val="007A221D"/>
    <w:rsid w:val="007A244B"/>
    <w:rsid w:val="007A2F36"/>
    <w:rsid w:val="007A33B7"/>
    <w:rsid w:val="007A39FC"/>
    <w:rsid w:val="007A3C2E"/>
    <w:rsid w:val="007A3FB2"/>
    <w:rsid w:val="007A427B"/>
    <w:rsid w:val="007A460F"/>
    <w:rsid w:val="007A55BB"/>
    <w:rsid w:val="007A5A00"/>
    <w:rsid w:val="007A6B9A"/>
    <w:rsid w:val="007B1E6D"/>
    <w:rsid w:val="007B27F0"/>
    <w:rsid w:val="007B379B"/>
    <w:rsid w:val="007B390D"/>
    <w:rsid w:val="007B4DB2"/>
    <w:rsid w:val="007B51C6"/>
    <w:rsid w:val="007B5C70"/>
    <w:rsid w:val="007B614A"/>
    <w:rsid w:val="007B61EA"/>
    <w:rsid w:val="007B6265"/>
    <w:rsid w:val="007B64A0"/>
    <w:rsid w:val="007B6561"/>
    <w:rsid w:val="007B6B2D"/>
    <w:rsid w:val="007B6C87"/>
    <w:rsid w:val="007B70C5"/>
    <w:rsid w:val="007C0096"/>
    <w:rsid w:val="007C1412"/>
    <w:rsid w:val="007C1858"/>
    <w:rsid w:val="007C2D89"/>
    <w:rsid w:val="007C3700"/>
    <w:rsid w:val="007C397C"/>
    <w:rsid w:val="007C3D0C"/>
    <w:rsid w:val="007C408A"/>
    <w:rsid w:val="007C58DD"/>
    <w:rsid w:val="007C7416"/>
    <w:rsid w:val="007C7A19"/>
    <w:rsid w:val="007C7A89"/>
    <w:rsid w:val="007C7FCF"/>
    <w:rsid w:val="007C7FFA"/>
    <w:rsid w:val="007D084C"/>
    <w:rsid w:val="007D1141"/>
    <w:rsid w:val="007D18CE"/>
    <w:rsid w:val="007D32BD"/>
    <w:rsid w:val="007D418D"/>
    <w:rsid w:val="007D4681"/>
    <w:rsid w:val="007D59A1"/>
    <w:rsid w:val="007D65E0"/>
    <w:rsid w:val="007D6FA9"/>
    <w:rsid w:val="007E0065"/>
    <w:rsid w:val="007E00DB"/>
    <w:rsid w:val="007E1C66"/>
    <w:rsid w:val="007E384A"/>
    <w:rsid w:val="007E4E73"/>
    <w:rsid w:val="007E5DF3"/>
    <w:rsid w:val="007E618B"/>
    <w:rsid w:val="007E6691"/>
    <w:rsid w:val="007E6B67"/>
    <w:rsid w:val="007E77FA"/>
    <w:rsid w:val="007E7B1A"/>
    <w:rsid w:val="007E7C90"/>
    <w:rsid w:val="007E7CAC"/>
    <w:rsid w:val="007E7ED7"/>
    <w:rsid w:val="007F05C4"/>
    <w:rsid w:val="007F06A0"/>
    <w:rsid w:val="007F0A88"/>
    <w:rsid w:val="007F1AD2"/>
    <w:rsid w:val="007F23AE"/>
    <w:rsid w:val="007F33B0"/>
    <w:rsid w:val="007F3796"/>
    <w:rsid w:val="007F4559"/>
    <w:rsid w:val="007F58EC"/>
    <w:rsid w:val="007F65AD"/>
    <w:rsid w:val="007F6961"/>
    <w:rsid w:val="007F700E"/>
    <w:rsid w:val="0080087F"/>
    <w:rsid w:val="00802083"/>
    <w:rsid w:val="00802534"/>
    <w:rsid w:val="00802F05"/>
    <w:rsid w:val="00803A18"/>
    <w:rsid w:val="00803A54"/>
    <w:rsid w:val="00803F0A"/>
    <w:rsid w:val="00805018"/>
    <w:rsid w:val="00805E11"/>
    <w:rsid w:val="00806AA1"/>
    <w:rsid w:val="00806E88"/>
    <w:rsid w:val="008079A1"/>
    <w:rsid w:val="008107ED"/>
    <w:rsid w:val="0081085A"/>
    <w:rsid w:val="00810CCE"/>
    <w:rsid w:val="00810EBD"/>
    <w:rsid w:val="00811D52"/>
    <w:rsid w:val="00812244"/>
    <w:rsid w:val="008124BC"/>
    <w:rsid w:val="00813494"/>
    <w:rsid w:val="00813A62"/>
    <w:rsid w:val="00816248"/>
    <w:rsid w:val="00817F9F"/>
    <w:rsid w:val="00820171"/>
    <w:rsid w:val="00820395"/>
    <w:rsid w:val="00820AD1"/>
    <w:rsid w:val="00820D2C"/>
    <w:rsid w:val="008210A7"/>
    <w:rsid w:val="00821257"/>
    <w:rsid w:val="00821CEE"/>
    <w:rsid w:val="00821FB7"/>
    <w:rsid w:val="008221AF"/>
    <w:rsid w:val="0082279F"/>
    <w:rsid w:val="008241ED"/>
    <w:rsid w:val="008241EE"/>
    <w:rsid w:val="00825828"/>
    <w:rsid w:val="00826784"/>
    <w:rsid w:val="008269DD"/>
    <w:rsid w:val="00827414"/>
    <w:rsid w:val="00827556"/>
    <w:rsid w:val="0082755D"/>
    <w:rsid w:val="00827F7F"/>
    <w:rsid w:val="008308A0"/>
    <w:rsid w:val="00833BDE"/>
    <w:rsid w:val="00835CFD"/>
    <w:rsid w:val="00835FB8"/>
    <w:rsid w:val="00836827"/>
    <w:rsid w:val="00837086"/>
    <w:rsid w:val="0084027F"/>
    <w:rsid w:val="00841AA9"/>
    <w:rsid w:val="00841EF0"/>
    <w:rsid w:val="00842323"/>
    <w:rsid w:val="0084285D"/>
    <w:rsid w:val="00843E7F"/>
    <w:rsid w:val="00844480"/>
    <w:rsid w:val="00845331"/>
    <w:rsid w:val="00846615"/>
    <w:rsid w:val="00847019"/>
    <w:rsid w:val="008505E8"/>
    <w:rsid w:val="00850725"/>
    <w:rsid w:val="0085333B"/>
    <w:rsid w:val="0085388E"/>
    <w:rsid w:val="00854033"/>
    <w:rsid w:val="00855023"/>
    <w:rsid w:val="008570A6"/>
    <w:rsid w:val="00860209"/>
    <w:rsid w:val="00861683"/>
    <w:rsid w:val="00862E4E"/>
    <w:rsid w:val="0086343C"/>
    <w:rsid w:val="00866087"/>
    <w:rsid w:val="00866876"/>
    <w:rsid w:val="00866A1C"/>
    <w:rsid w:val="00867893"/>
    <w:rsid w:val="008713D4"/>
    <w:rsid w:val="0087200C"/>
    <w:rsid w:val="008724B5"/>
    <w:rsid w:val="00873635"/>
    <w:rsid w:val="0087490C"/>
    <w:rsid w:val="0087506E"/>
    <w:rsid w:val="00875107"/>
    <w:rsid w:val="00875E4A"/>
    <w:rsid w:val="008762A2"/>
    <w:rsid w:val="00876A5F"/>
    <w:rsid w:val="00876AF4"/>
    <w:rsid w:val="00876E4C"/>
    <w:rsid w:val="008773C9"/>
    <w:rsid w:val="008779A2"/>
    <w:rsid w:val="00880ED8"/>
    <w:rsid w:val="00881C0C"/>
    <w:rsid w:val="008824D4"/>
    <w:rsid w:val="00883B76"/>
    <w:rsid w:val="00884ACF"/>
    <w:rsid w:val="00885066"/>
    <w:rsid w:val="008857AC"/>
    <w:rsid w:val="00886552"/>
    <w:rsid w:val="008865F4"/>
    <w:rsid w:val="00886A2B"/>
    <w:rsid w:val="00886BC2"/>
    <w:rsid w:val="0088746D"/>
    <w:rsid w:val="0089022A"/>
    <w:rsid w:val="0089065A"/>
    <w:rsid w:val="00890F7B"/>
    <w:rsid w:val="008914AC"/>
    <w:rsid w:val="008923C1"/>
    <w:rsid w:val="008944BF"/>
    <w:rsid w:val="008958C2"/>
    <w:rsid w:val="00896971"/>
    <w:rsid w:val="008A029B"/>
    <w:rsid w:val="008A052D"/>
    <w:rsid w:val="008A08FF"/>
    <w:rsid w:val="008A138C"/>
    <w:rsid w:val="008A2962"/>
    <w:rsid w:val="008A321F"/>
    <w:rsid w:val="008A36DB"/>
    <w:rsid w:val="008A500B"/>
    <w:rsid w:val="008A56E6"/>
    <w:rsid w:val="008A59DC"/>
    <w:rsid w:val="008A67F3"/>
    <w:rsid w:val="008A683A"/>
    <w:rsid w:val="008B0459"/>
    <w:rsid w:val="008B06D4"/>
    <w:rsid w:val="008B09CC"/>
    <w:rsid w:val="008B0C4C"/>
    <w:rsid w:val="008B1860"/>
    <w:rsid w:val="008B2C23"/>
    <w:rsid w:val="008B2DC6"/>
    <w:rsid w:val="008B3480"/>
    <w:rsid w:val="008B376B"/>
    <w:rsid w:val="008B455C"/>
    <w:rsid w:val="008B4A40"/>
    <w:rsid w:val="008B4F3D"/>
    <w:rsid w:val="008B556C"/>
    <w:rsid w:val="008B6EB5"/>
    <w:rsid w:val="008B704B"/>
    <w:rsid w:val="008C0FAD"/>
    <w:rsid w:val="008C1A1E"/>
    <w:rsid w:val="008C1ADD"/>
    <w:rsid w:val="008C22D1"/>
    <w:rsid w:val="008C2C6C"/>
    <w:rsid w:val="008C3049"/>
    <w:rsid w:val="008C3688"/>
    <w:rsid w:val="008C372A"/>
    <w:rsid w:val="008C3B0F"/>
    <w:rsid w:val="008C68EE"/>
    <w:rsid w:val="008C6B62"/>
    <w:rsid w:val="008D116E"/>
    <w:rsid w:val="008D2C17"/>
    <w:rsid w:val="008D3056"/>
    <w:rsid w:val="008D416E"/>
    <w:rsid w:val="008D43D5"/>
    <w:rsid w:val="008D44E0"/>
    <w:rsid w:val="008D44FD"/>
    <w:rsid w:val="008D4D8D"/>
    <w:rsid w:val="008D58DA"/>
    <w:rsid w:val="008D5981"/>
    <w:rsid w:val="008D5DE8"/>
    <w:rsid w:val="008D627F"/>
    <w:rsid w:val="008D68A3"/>
    <w:rsid w:val="008D6B2D"/>
    <w:rsid w:val="008D6FCC"/>
    <w:rsid w:val="008D768A"/>
    <w:rsid w:val="008E0435"/>
    <w:rsid w:val="008E1E6A"/>
    <w:rsid w:val="008E3253"/>
    <w:rsid w:val="008E477A"/>
    <w:rsid w:val="008E4F76"/>
    <w:rsid w:val="008E50EB"/>
    <w:rsid w:val="008E61FA"/>
    <w:rsid w:val="008E6C20"/>
    <w:rsid w:val="008F0620"/>
    <w:rsid w:val="008F1F0C"/>
    <w:rsid w:val="008F2E21"/>
    <w:rsid w:val="008F3A5B"/>
    <w:rsid w:val="008F3D98"/>
    <w:rsid w:val="008F3E3A"/>
    <w:rsid w:val="008F45B4"/>
    <w:rsid w:val="008F539E"/>
    <w:rsid w:val="008F60AA"/>
    <w:rsid w:val="008F6B10"/>
    <w:rsid w:val="008F73FE"/>
    <w:rsid w:val="008F7526"/>
    <w:rsid w:val="009013AF"/>
    <w:rsid w:val="00901DE8"/>
    <w:rsid w:val="00902558"/>
    <w:rsid w:val="009037F5"/>
    <w:rsid w:val="00904969"/>
    <w:rsid w:val="00904A5D"/>
    <w:rsid w:val="00905000"/>
    <w:rsid w:val="00905D39"/>
    <w:rsid w:val="00907453"/>
    <w:rsid w:val="00907865"/>
    <w:rsid w:val="00907EFD"/>
    <w:rsid w:val="009100E6"/>
    <w:rsid w:val="00910F81"/>
    <w:rsid w:val="00911AF1"/>
    <w:rsid w:val="009123A4"/>
    <w:rsid w:val="00913374"/>
    <w:rsid w:val="00913995"/>
    <w:rsid w:val="00913BB3"/>
    <w:rsid w:val="00913DA8"/>
    <w:rsid w:val="00915A77"/>
    <w:rsid w:val="009162C2"/>
    <w:rsid w:val="00916C50"/>
    <w:rsid w:val="00917732"/>
    <w:rsid w:val="0091773F"/>
    <w:rsid w:val="0092013E"/>
    <w:rsid w:val="00920604"/>
    <w:rsid w:val="009208CA"/>
    <w:rsid w:val="00920E42"/>
    <w:rsid w:val="0092100A"/>
    <w:rsid w:val="00921DC6"/>
    <w:rsid w:val="00922558"/>
    <w:rsid w:val="0092369C"/>
    <w:rsid w:val="00924281"/>
    <w:rsid w:val="00924861"/>
    <w:rsid w:val="00924DED"/>
    <w:rsid w:val="00925401"/>
    <w:rsid w:val="009267D5"/>
    <w:rsid w:val="00927325"/>
    <w:rsid w:val="009273B1"/>
    <w:rsid w:val="00930125"/>
    <w:rsid w:val="009310BF"/>
    <w:rsid w:val="00931674"/>
    <w:rsid w:val="00931B5C"/>
    <w:rsid w:val="009347C9"/>
    <w:rsid w:val="00935DEC"/>
    <w:rsid w:val="00936D82"/>
    <w:rsid w:val="00937128"/>
    <w:rsid w:val="00937737"/>
    <w:rsid w:val="00940D1D"/>
    <w:rsid w:val="0094123E"/>
    <w:rsid w:val="00942033"/>
    <w:rsid w:val="009420CE"/>
    <w:rsid w:val="0094422F"/>
    <w:rsid w:val="00944A88"/>
    <w:rsid w:val="0094518F"/>
    <w:rsid w:val="009464CF"/>
    <w:rsid w:val="00946C46"/>
    <w:rsid w:val="00946DEE"/>
    <w:rsid w:val="0095066E"/>
    <w:rsid w:val="0095080F"/>
    <w:rsid w:val="0095095D"/>
    <w:rsid w:val="00950EB1"/>
    <w:rsid w:val="009512B1"/>
    <w:rsid w:val="00951737"/>
    <w:rsid w:val="009518C0"/>
    <w:rsid w:val="00952298"/>
    <w:rsid w:val="009528F4"/>
    <w:rsid w:val="00952902"/>
    <w:rsid w:val="00952DAE"/>
    <w:rsid w:val="00953932"/>
    <w:rsid w:val="00953BB0"/>
    <w:rsid w:val="00954D78"/>
    <w:rsid w:val="00956368"/>
    <w:rsid w:val="00957000"/>
    <w:rsid w:val="009579D7"/>
    <w:rsid w:val="009603FB"/>
    <w:rsid w:val="00960C29"/>
    <w:rsid w:val="00961D3C"/>
    <w:rsid w:val="009622D8"/>
    <w:rsid w:val="009623B4"/>
    <w:rsid w:val="009637AE"/>
    <w:rsid w:val="0096468D"/>
    <w:rsid w:val="009650D2"/>
    <w:rsid w:val="009652C0"/>
    <w:rsid w:val="0096660A"/>
    <w:rsid w:val="00966840"/>
    <w:rsid w:val="0096748C"/>
    <w:rsid w:val="009674AA"/>
    <w:rsid w:val="0097366D"/>
    <w:rsid w:val="00973852"/>
    <w:rsid w:val="009743BD"/>
    <w:rsid w:val="00974C37"/>
    <w:rsid w:val="009762ED"/>
    <w:rsid w:val="0098099E"/>
    <w:rsid w:val="00980C60"/>
    <w:rsid w:val="00980CDD"/>
    <w:rsid w:val="0098206B"/>
    <w:rsid w:val="009820C0"/>
    <w:rsid w:val="009827EF"/>
    <w:rsid w:val="0098343E"/>
    <w:rsid w:val="009841A2"/>
    <w:rsid w:val="009847BB"/>
    <w:rsid w:val="00985747"/>
    <w:rsid w:val="00986100"/>
    <w:rsid w:val="00986D78"/>
    <w:rsid w:val="00986F8C"/>
    <w:rsid w:val="00987143"/>
    <w:rsid w:val="00987455"/>
    <w:rsid w:val="0098762E"/>
    <w:rsid w:val="00987D61"/>
    <w:rsid w:val="0099027C"/>
    <w:rsid w:val="009904BD"/>
    <w:rsid w:val="00990679"/>
    <w:rsid w:val="00990C34"/>
    <w:rsid w:val="00991138"/>
    <w:rsid w:val="0099482D"/>
    <w:rsid w:val="0099526A"/>
    <w:rsid w:val="00995880"/>
    <w:rsid w:val="00995F42"/>
    <w:rsid w:val="00996776"/>
    <w:rsid w:val="00996C8E"/>
    <w:rsid w:val="00996E07"/>
    <w:rsid w:val="00996F77"/>
    <w:rsid w:val="00997315"/>
    <w:rsid w:val="0099746A"/>
    <w:rsid w:val="009A0CEE"/>
    <w:rsid w:val="009A0EB7"/>
    <w:rsid w:val="009A1069"/>
    <w:rsid w:val="009A2035"/>
    <w:rsid w:val="009A2BC5"/>
    <w:rsid w:val="009A31A7"/>
    <w:rsid w:val="009A4A40"/>
    <w:rsid w:val="009A5071"/>
    <w:rsid w:val="009A5DC8"/>
    <w:rsid w:val="009A6FFC"/>
    <w:rsid w:val="009A738D"/>
    <w:rsid w:val="009A7D6B"/>
    <w:rsid w:val="009A7D9E"/>
    <w:rsid w:val="009A7E19"/>
    <w:rsid w:val="009B0882"/>
    <w:rsid w:val="009B0B72"/>
    <w:rsid w:val="009B0E89"/>
    <w:rsid w:val="009B15AB"/>
    <w:rsid w:val="009B1EC5"/>
    <w:rsid w:val="009B30A1"/>
    <w:rsid w:val="009B30AF"/>
    <w:rsid w:val="009B3515"/>
    <w:rsid w:val="009B492C"/>
    <w:rsid w:val="009B65F9"/>
    <w:rsid w:val="009B6874"/>
    <w:rsid w:val="009B6F87"/>
    <w:rsid w:val="009C0EFB"/>
    <w:rsid w:val="009C1FD6"/>
    <w:rsid w:val="009C21C3"/>
    <w:rsid w:val="009C2650"/>
    <w:rsid w:val="009C3E96"/>
    <w:rsid w:val="009C4F17"/>
    <w:rsid w:val="009C542E"/>
    <w:rsid w:val="009C575C"/>
    <w:rsid w:val="009C5A32"/>
    <w:rsid w:val="009C7765"/>
    <w:rsid w:val="009C789E"/>
    <w:rsid w:val="009C7A9B"/>
    <w:rsid w:val="009D0167"/>
    <w:rsid w:val="009D0B97"/>
    <w:rsid w:val="009D174C"/>
    <w:rsid w:val="009D1938"/>
    <w:rsid w:val="009D21C6"/>
    <w:rsid w:val="009D391E"/>
    <w:rsid w:val="009D3E4D"/>
    <w:rsid w:val="009D3EC4"/>
    <w:rsid w:val="009D415E"/>
    <w:rsid w:val="009D5402"/>
    <w:rsid w:val="009D5BAB"/>
    <w:rsid w:val="009D68F5"/>
    <w:rsid w:val="009D6AC4"/>
    <w:rsid w:val="009D728E"/>
    <w:rsid w:val="009D75AD"/>
    <w:rsid w:val="009D77B2"/>
    <w:rsid w:val="009D7AA7"/>
    <w:rsid w:val="009E01F2"/>
    <w:rsid w:val="009E0C3C"/>
    <w:rsid w:val="009E15CB"/>
    <w:rsid w:val="009E2502"/>
    <w:rsid w:val="009E2632"/>
    <w:rsid w:val="009E2A40"/>
    <w:rsid w:val="009E4167"/>
    <w:rsid w:val="009E4F4D"/>
    <w:rsid w:val="009E5ADA"/>
    <w:rsid w:val="009E6139"/>
    <w:rsid w:val="009E69CD"/>
    <w:rsid w:val="009E7002"/>
    <w:rsid w:val="009E7825"/>
    <w:rsid w:val="009F0475"/>
    <w:rsid w:val="009F05EA"/>
    <w:rsid w:val="009F0EB3"/>
    <w:rsid w:val="009F169A"/>
    <w:rsid w:val="009F199B"/>
    <w:rsid w:val="009F1F5D"/>
    <w:rsid w:val="009F1FCF"/>
    <w:rsid w:val="009F2454"/>
    <w:rsid w:val="009F29EE"/>
    <w:rsid w:val="009F2EA7"/>
    <w:rsid w:val="009F3C2B"/>
    <w:rsid w:val="009F4E73"/>
    <w:rsid w:val="009F7FD5"/>
    <w:rsid w:val="00A00059"/>
    <w:rsid w:val="00A0207A"/>
    <w:rsid w:val="00A02B73"/>
    <w:rsid w:val="00A02CF2"/>
    <w:rsid w:val="00A0426D"/>
    <w:rsid w:val="00A042F2"/>
    <w:rsid w:val="00A05476"/>
    <w:rsid w:val="00A055AC"/>
    <w:rsid w:val="00A05633"/>
    <w:rsid w:val="00A05708"/>
    <w:rsid w:val="00A07029"/>
    <w:rsid w:val="00A0750F"/>
    <w:rsid w:val="00A1071E"/>
    <w:rsid w:val="00A10AA3"/>
    <w:rsid w:val="00A11D5B"/>
    <w:rsid w:val="00A11FC5"/>
    <w:rsid w:val="00A131B8"/>
    <w:rsid w:val="00A137F4"/>
    <w:rsid w:val="00A138BA"/>
    <w:rsid w:val="00A141A7"/>
    <w:rsid w:val="00A14706"/>
    <w:rsid w:val="00A14C34"/>
    <w:rsid w:val="00A14C6B"/>
    <w:rsid w:val="00A15BB2"/>
    <w:rsid w:val="00A16C59"/>
    <w:rsid w:val="00A175FE"/>
    <w:rsid w:val="00A176E8"/>
    <w:rsid w:val="00A177CC"/>
    <w:rsid w:val="00A17B95"/>
    <w:rsid w:val="00A20049"/>
    <w:rsid w:val="00A21ACA"/>
    <w:rsid w:val="00A21D09"/>
    <w:rsid w:val="00A21DA3"/>
    <w:rsid w:val="00A2247D"/>
    <w:rsid w:val="00A22D88"/>
    <w:rsid w:val="00A22FF7"/>
    <w:rsid w:val="00A23BF3"/>
    <w:rsid w:val="00A241F6"/>
    <w:rsid w:val="00A247AE"/>
    <w:rsid w:val="00A252D4"/>
    <w:rsid w:val="00A25709"/>
    <w:rsid w:val="00A25C57"/>
    <w:rsid w:val="00A2608D"/>
    <w:rsid w:val="00A263F9"/>
    <w:rsid w:val="00A268F6"/>
    <w:rsid w:val="00A27A94"/>
    <w:rsid w:val="00A30FF0"/>
    <w:rsid w:val="00A34771"/>
    <w:rsid w:val="00A36419"/>
    <w:rsid w:val="00A36A5A"/>
    <w:rsid w:val="00A36DD6"/>
    <w:rsid w:val="00A40E1E"/>
    <w:rsid w:val="00A4166D"/>
    <w:rsid w:val="00A41C15"/>
    <w:rsid w:val="00A41D6C"/>
    <w:rsid w:val="00A43C0B"/>
    <w:rsid w:val="00A441F9"/>
    <w:rsid w:val="00A44426"/>
    <w:rsid w:val="00A456FF"/>
    <w:rsid w:val="00A457F7"/>
    <w:rsid w:val="00A45C28"/>
    <w:rsid w:val="00A4606D"/>
    <w:rsid w:val="00A479FA"/>
    <w:rsid w:val="00A519F6"/>
    <w:rsid w:val="00A52523"/>
    <w:rsid w:val="00A52880"/>
    <w:rsid w:val="00A5360B"/>
    <w:rsid w:val="00A54B88"/>
    <w:rsid w:val="00A56A06"/>
    <w:rsid w:val="00A5782F"/>
    <w:rsid w:val="00A57FCD"/>
    <w:rsid w:val="00A6033D"/>
    <w:rsid w:val="00A61196"/>
    <w:rsid w:val="00A62322"/>
    <w:rsid w:val="00A623F6"/>
    <w:rsid w:val="00A624F6"/>
    <w:rsid w:val="00A6266C"/>
    <w:rsid w:val="00A62AD6"/>
    <w:rsid w:val="00A62F01"/>
    <w:rsid w:val="00A63648"/>
    <w:rsid w:val="00A637ED"/>
    <w:rsid w:val="00A63B35"/>
    <w:rsid w:val="00A6476C"/>
    <w:rsid w:val="00A6575D"/>
    <w:rsid w:val="00A65827"/>
    <w:rsid w:val="00A65E07"/>
    <w:rsid w:val="00A66577"/>
    <w:rsid w:val="00A6671A"/>
    <w:rsid w:val="00A675A0"/>
    <w:rsid w:val="00A67A24"/>
    <w:rsid w:val="00A67C39"/>
    <w:rsid w:val="00A70282"/>
    <w:rsid w:val="00A70A22"/>
    <w:rsid w:val="00A71010"/>
    <w:rsid w:val="00A71824"/>
    <w:rsid w:val="00A720F4"/>
    <w:rsid w:val="00A72717"/>
    <w:rsid w:val="00A728E9"/>
    <w:rsid w:val="00A72C02"/>
    <w:rsid w:val="00A7306D"/>
    <w:rsid w:val="00A73E4E"/>
    <w:rsid w:val="00A73FA3"/>
    <w:rsid w:val="00A74517"/>
    <w:rsid w:val="00A7500F"/>
    <w:rsid w:val="00A755B6"/>
    <w:rsid w:val="00A76730"/>
    <w:rsid w:val="00A76AC4"/>
    <w:rsid w:val="00A77A5E"/>
    <w:rsid w:val="00A80017"/>
    <w:rsid w:val="00A81225"/>
    <w:rsid w:val="00A82AEA"/>
    <w:rsid w:val="00A83D1A"/>
    <w:rsid w:val="00A85351"/>
    <w:rsid w:val="00A859CA"/>
    <w:rsid w:val="00A85D7A"/>
    <w:rsid w:val="00A8612B"/>
    <w:rsid w:val="00A863B5"/>
    <w:rsid w:val="00A864D7"/>
    <w:rsid w:val="00A877E1"/>
    <w:rsid w:val="00A87F6D"/>
    <w:rsid w:val="00A91314"/>
    <w:rsid w:val="00A91A30"/>
    <w:rsid w:val="00A92171"/>
    <w:rsid w:val="00A94C40"/>
    <w:rsid w:val="00A9589B"/>
    <w:rsid w:val="00A9631D"/>
    <w:rsid w:val="00A96CE1"/>
    <w:rsid w:val="00AA0834"/>
    <w:rsid w:val="00AA1D9F"/>
    <w:rsid w:val="00AA232D"/>
    <w:rsid w:val="00AA274E"/>
    <w:rsid w:val="00AA59B6"/>
    <w:rsid w:val="00AA5CD9"/>
    <w:rsid w:val="00AA7EC6"/>
    <w:rsid w:val="00AB01D5"/>
    <w:rsid w:val="00AB0C78"/>
    <w:rsid w:val="00AB14D8"/>
    <w:rsid w:val="00AB1791"/>
    <w:rsid w:val="00AB3352"/>
    <w:rsid w:val="00AB46E5"/>
    <w:rsid w:val="00AB601F"/>
    <w:rsid w:val="00AB6501"/>
    <w:rsid w:val="00AB67BC"/>
    <w:rsid w:val="00AB6A59"/>
    <w:rsid w:val="00AB6BE2"/>
    <w:rsid w:val="00AB74DF"/>
    <w:rsid w:val="00AC06A4"/>
    <w:rsid w:val="00AC0A29"/>
    <w:rsid w:val="00AC0B27"/>
    <w:rsid w:val="00AC237D"/>
    <w:rsid w:val="00AC26AF"/>
    <w:rsid w:val="00AC4517"/>
    <w:rsid w:val="00AC4F5A"/>
    <w:rsid w:val="00AC51FD"/>
    <w:rsid w:val="00AC52CD"/>
    <w:rsid w:val="00AC5A06"/>
    <w:rsid w:val="00AC5E3A"/>
    <w:rsid w:val="00AC656B"/>
    <w:rsid w:val="00AC67D9"/>
    <w:rsid w:val="00AC6DB1"/>
    <w:rsid w:val="00AC6FEA"/>
    <w:rsid w:val="00AC7C3C"/>
    <w:rsid w:val="00AD03AF"/>
    <w:rsid w:val="00AD0DBB"/>
    <w:rsid w:val="00AD2D8C"/>
    <w:rsid w:val="00AD37B6"/>
    <w:rsid w:val="00AD4604"/>
    <w:rsid w:val="00AD48E3"/>
    <w:rsid w:val="00AD6415"/>
    <w:rsid w:val="00AD68AF"/>
    <w:rsid w:val="00AD7545"/>
    <w:rsid w:val="00AD7CEA"/>
    <w:rsid w:val="00AE06D4"/>
    <w:rsid w:val="00AE0822"/>
    <w:rsid w:val="00AE0CA7"/>
    <w:rsid w:val="00AE0ED4"/>
    <w:rsid w:val="00AE29BC"/>
    <w:rsid w:val="00AE3394"/>
    <w:rsid w:val="00AE33D4"/>
    <w:rsid w:val="00AE4684"/>
    <w:rsid w:val="00AE4B59"/>
    <w:rsid w:val="00AE4C7D"/>
    <w:rsid w:val="00AE53ED"/>
    <w:rsid w:val="00AE581B"/>
    <w:rsid w:val="00AE624D"/>
    <w:rsid w:val="00AE6F61"/>
    <w:rsid w:val="00AE7397"/>
    <w:rsid w:val="00AE7A67"/>
    <w:rsid w:val="00AF032F"/>
    <w:rsid w:val="00AF0334"/>
    <w:rsid w:val="00AF05F7"/>
    <w:rsid w:val="00AF0F1B"/>
    <w:rsid w:val="00AF17A8"/>
    <w:rsid w:val="00AF18CA"/>
    <w:rsid w:val="00AF1989"/>
    <w:rsid w:val="00AF23E3"/>
    <w:rsid w:val="00AF2D16"/>
    <w:rsid w:val="00AF39C9"/>
    <w:rsid w:val="00AF3EC7"/>
    <w:rsid w:val="00AF5293"/>
    <w:rsid w:val="00AF5351"/>
    <w:rsid w:val="00AF595B"/>
    <w:rsid w:val="00AF6085"/>
    <w:rsid w:val="00AF6CE1"/>
    <w:rsid w:val="00AF6D0D"/>
    <w:rsid w:val="00AF6D9F"/>
    <w:rsid w:val="00AF7201"/>
    <w:rsid w:val="00B00DB1"/>
    <w:rsid w:val="00B0225A"/>
    <w:rsid w:val="00B0263D"/>
    <w:rsid w:val="00B03242"/>
    <w:rsid w:val="00B034A3"/>
    <w:rsid w:val="00B040FC"/>
    <w:rsid w:val="00B045E9"/>
    <w:rsid w:val="00B04B86"/>
    <w:rsid w:val="00B0529F"/>
    <w:rsid w:val="00B05FB9"/>
    <w:rsid w:val="00B066A2"/>
    <w:rsid w:val="00B1088B"/>
    <w:rsid w:val="00B10D65"/>
    <w:rsid w:val="00B118A9"/>
    <w:rsid w:val="00B11B21"/>
    <w:rsid w:val="00B11BA2"/>
    <w:rsid w:val="00B11E19"/>
    <w:rsid w:val="00B12C5A"/>
    <w:rsid w:val="00B12CE0"/>
    <w:rsid w:val="00B132E4"/>
    <w:rsid w:val="00B1439B"/>
    <w:rsid w:val="00B14E9B"/>
    <w:rsid w:val="00B16097"/>
    <w:rsid w:val="00B1648B"/>
    <w:rsid w:val="00B168B7"/>
    <w:rsid w:val="00B175D3"/>
    <w:rsid w:val="00B20577"/>
    <w:rsid w:val="00B217B2"/>
    <w:rsid w:val="00B22783"/>
    <w:rsid w:val="00B236CE"/>
    <w:rsid w:val="00B24096"/>
    <w:rsid w:val="00B26004"/>
    <w:rsid w:val="00B2619D"/>
    <w:rsid w:val="00B2626F"/>
    <w:rsid w:val="00B26C9D"/>
    <w:rsid w:val="00B2752E"/>
    <w:rsid w:val="00B301EF"/>
    <w:rsid w:val="00B302F8"/>
    <w:rsid w:val="00B3146C"/>
    <w:rsid w:val="00B31FEF"/>
    <w:rsid w:val="00B3216C"/>
    <w:rsid w:val="00B321B1"/>
    <w:rsid w:val="00B329EF"/>
    <w:rsid w:val="00B329F8"/>
    <w:rsid w:val="00B3366A"/>
    <w:rsid w:val="00B34CF7"/>
    <w:rsid w:val="00B358B6"/>
    <w:rsid w:val="00B362B3"/>
    <w:rsid w:val="00B372DE"/>
    <w:rsid w:val="00B37955"/>
    <w:rsid w:val="00B37CFE"/>
    <w:rsid w:val="00B37E0D"/>
    <w:rsid w:val="00B4064E"/>
    <w:rsid w:val="00B407BB"/>
    <w:rsid w:val="00B40956"/>
    <w:rsid w:val="00B41F47"/>
    <w:rsid w:val="00B42551"/>
    <w:rsid w:val="00B42BCA"/>
    <w:rsid w:val="00B43262"/>
    <w:rsid w:val="00B436D0"/>
    <w:rsid w:val="00B43707"/>
    <w:rsid w:val="00B43D4C"/>
    <w:rsid w:val="00B440FE"/>
    <w:rsid w:val="00B44845"/>
    <w:rsid w:val="00B44CD0"/>
    <w:rsid w:val="00B45448"/>
    <w:rsid w:val="00B4588A"/>
    <w:rsid w:val="00B463BA"/>
    <w:rsid w:val="00B46560"/>
    <w:rsid w:val="00B47214"/>
    <w:rsid w:val="00B4792C"/>
    <w:rsid w:val="00B50C61"/>
    <w:rsid w:val="00B527BE"/>
    <w:rsid w:val="00B52FA1"/>
    <w:rsid w:val="00B5451B"/>
    <w:rsid w:val="00B550FB"/>
    <w:rsid w:val="00B55A3F"/>
    <w:rsid w:val="00B56A5F"/>
    <w:rsid w:val="00B56CA7"/>
    <w:rsid w:val="00B56DE3"/>
    <w:rsid w:val="00B576CC"/>
    <w:rsid w:val="00B60133"/>
    <w:rsid w:val="00B60BF4"/>
    <w:rsid w:val="00B616FD"/>
    <w:rsid w:val="00B62040"/>
    <w:rsid w:val="00B62E46"/>
    <w:rsid w:val="00B63DB1"/>
    <w:rsid w:val="00B63FEF"/>
    <w:rsid w:val="00B6541A"/>
    <w:rsid w:val="00B65A11"/>
    <w:rsid w:val="00B65E2C"/>
    <w:rsid w:val="00B7072A"/>
    <w:rsid w:val="00B7077A"/>
    <w:rsid w:val="00B707DD"/>
    <w:rsid w:val="00B71B93"/>
    <w:rsid w:val="00B72B55"/>
    <w:rsid w:val="00B72C69"/>
    <w:rsid w:val="00B734A9"/>
    <w:rsid w:val="00B737EA"/>
    <w:rsid w:val="00B73A37"/>
    <w:rsid w:val="00B75444"/>
    <w:rsid w:val="00B756B4"/>
    <w:rsid w:val="00B7582C"/>
    <w:rsid w:val="00B75A69"/>
    <w:rsid w:val="00B76DF8"/>
    <w:rsid w:val="00B77624"/>
    <w:rsid w:val="00B80758"/>
    <w:rsid w:val="00B80B2F"/>
    <w:rsid w:val="00B82726"/>
    <w:rsid w:val="00B83493"/>
    <w:rsid w:val="00B8351D"/>
    <w:rsid w:val="00B85696"/>
    <w:rsid w:val="00B860D8"/>
    <w:rsid w:val="00B8658B"/>
    <w:rsid w:val="00B87B6B"/>
    <w:rsid w:val="00B90247"/>
    <w:rsid w:val="00B902D6"/>
    <w:rsid w:val="00B9035E"/>
    <w:rsid w:val="00B9219F"/>
    <w:rsid w:val="00B92332"/>
    <w:rsid w:val="00B92438"/>
    <w:rsid w:val="00B925FB"/>
    <w:rsid w:val="00B92995"/>
    <w:rsid w:val="00B92D9B"/>
    <w:rsid w:val="00B935E1"/>
    <w:rsid w:val="00B94DCC"/>
    <w:rsid w:val="00B950D3"/>
    <w:rsid w:val="00B953F4"/>
    <w:rsid w:val="00B96BF0"/>
    <w:rsid w:val="00B976BA"/>
    <w:rsid w:val="00BA09B8"/>
    <w:rsid w:val="00BA0A7B"/>
    <w:rsid w:val="00BA0B78"/>
    <w:rsid w:val="00BA0F5A"/>
    <w:rsid w:val="00BA14AB"/>
    <w:rsid w:val="00BA1CB5"/>
    <w:rsid w:val="00BA1F5D"/>
    <w:rsid w:val="00BA3208"/>
    <w:rsid w:val="00BA3432"/>
    <w:rsid w:val="00BA3BC6"/>
    <w:rsid w:val="00BA4786"/>
    <w:rsid w:val="00BA4D24"/>
    <w:rsid w:val="00BA4EF5"/>
    <w:rsid w:val="00BA57A9"/>
    <w:rsid w:val="00BA6925"/>
    <w:rsid w:val="00BA6E11"/>
    <w:rsid w:val="00BA7832"/>
    <w:rsid w:val="00BA7A83"/>
    <w:rsid w:val="00BA7FBF"/>
    <w:rsid w:val="00BB0A6A"/>
    <w:rsid w:val="00BB0A9F"/>
    <w:rsid w:val="00BB1175"/>
    <w:rsid w:val="00BB12AE"/>
    <w:rsid w:val="00BB1C29"/>
    <w:rsid w:val="00BB2377"/>
    <w:rsid w:val="00BB3649"/>
    <w:rsid w:val="00BB53CA"/>
    <w:rsid w:val="00BB5CA7"/>
    <w:rsid w:val="00BB6C44"/>
    <w:rsid w:val="00BB77B9"/>
    <w:rsid w:val="00BB799E"/>
    <w:rsid w:val="00BB7D2B"/>
    <w:rsid w:val="00BC1428"/>
    <w:rsid w:val="00BC1B53"/>
    <w:rsid w:val="00BC1BEC"/>
    <w:rsid w:val="00BC1D67"/>
    <w:rsid w:val="00BC2569"/>
    <w:rsid w:val="00BC2752"/>
    <w:rsid w:val="00BC47DA"/>
    <w:rsid w:val="00BC4AE9"/>
    <w:rsid w:val="00BC5528"/>
    <w:rsid w:val="00BC58BB"/>
    <w:rsid w:val="00BC6113"/>
    <w:rsid w:val="00BC6203"/>
    <w:rsid w:val="00BC63BA"/>
    <w:rsid w:val="00BC6ABE"/>
    <w:rsid w:val="00BC780C"/>
    <w:rsid w:val="00BC79E8"/>
    <w:rsid w:val="00BC7FA6"/>
    <w:rsid w:val="00BD0122"/>
    <w:rsid w:val="00BD0553"/>
    <w:rsid w:val="00BD1FEE"/>
    <w:rsid w:val="00BD1FFA"/>
    <w:rsid w:val="00BD225F"/>
    <w:rsid w:val="00BD22D8"/>
    <w:rsid w:val="00BD262E"/>
    <w:rsid w:val="00BD30F3"/>
    <w:rsid w:val="00BD3A54"/>
    <w:rsid w:val="00BD57E0"/>
    <w:rsid w:val="00BD5BC4"/>
    <w:rsid w:val="00BD5BE7"/>
    <w:rsid w:val="00BD70BF"/>
    <w:rsid w:val="00BD7A29"/>
    <w:rsid w:val="00BE0465"/>
    <w:rsid w:val="00BE19EB"/>
    <w:rsid w:val="00BE263B"/>
    <w:rsid w:val="00BE2F20"/>
    <w:rsid w:val="00BE30AC"/>
    <w:rsid w:val="00BE35E0"/>
    <w:rsid w:val="00BE3D25"/>
    <w:rsid w:val="00BE3E77"/>
    <w:rsid w:val="00BE3FC3"/>
    <w:rsid w:val="00BE48F2"/>
    <w:rsid w:val="00BE4C37"/>
    <w:rsid w:val="00BE56CD"/>
    <w:rsid w:val="00BE61A1"/>
    <w:rsid w:val="00BE6708"/>
    <w:rsid w:val="00BE79FD"/>
    <w:rsid w:val="00BF0608"/>
    <w:rsid w:val="00BF07F5"/>
    <w:rsid w:val="00BF09B9"/>
    <w:rsid w:val="00BF0D52"/>
    <w:rsid w:val="00BF1F32"/>
    <w:rsid w:val="00BF255B"/>
    <w:rsid w:val="00BF27E9"/>
    <w:rsid w:val="00BF32A6"/>
    <w:rsid w:val="00BF538C"/>
    <w:rsid w:val="00BF56A7"/>
    <w:rsid w:val="00BF5E0C"/>
    <w:rsid w:val="00BF5EB6"/>
    <w:rsid w:val="00BF6081"/>
    <w:rsid w:val="00BF62E0"/>
    <w:rsid w:val="00BF709F"/>
    <w:rsid w:val="00BF71FC"/>
    <w:rsid w:val="00BF7A6F"/>
    <w:rsid w:val="00C00545"/>
    <w:rsid w:val="00C00640"/>
    <w:rsid w:val="00C006B8"/>
    <w:rsid w:val="00C00E1C"/>
    <w:rsid w:val="00C0101F"/>
    <w:rsid w:val="00C021F8"/>
    <w:rsid w:val="00C025CD"/>
    <w:rsid w:val="00C02BCE"/>
    <w:rsid w:val="00C03701"/>
    <w:rsid w:val="00C03C85"/>
    <w:rsid w:val="00C03D05"/>
    <w:rsid w:val="00C04852"/>
    <w:rsid w:val="00C051CA"/>
    <w:rsid w:val="00C058DD"/>
    <w:rsid w:val="00C05B27"/>
    <w:rsid w:val="00C05E83"/>
    <w:rsid w:val="00C06130"/>
    <w:rsid w:val="00C06A1C"/>
    <w:rsid w:val="00C06E5B"/>
    <w:rsid w:val="00C077BB"/>
    <w:rsid w:val="00C07BCE"/>
    <w:rsid w:val="00C10701"/>
    <w:rsid w:val="00C10F17"/>
    <w:rsid w:val="00C136D2"/>
    <w:rsid w:val="00C136FF"/>
    <w:rsid w:val="00C13B0E"/>
    <w:rsid w:val="00C13B44"/>
    <w:rsid w:val="00C140EF"/>
    <w:rsid w:val="00C14738"/>
    <w:rsid w:val="00C148B5"/>
    <w:rsid w:val="00C14A71"/>
    <w:rsid w:val="00C14D90"/>
    <w:rsid w:val="00C15227"/>
    <w:rsid w:val="00C16127"/>
    <w:rsid w:val="00C161DF"/>
    <w:rsid w:val="00C16ACE"/>
    <w:rsid w:val="00C16EB9"/>
    <w:rsid w:val="00C17E6E"/>
    <w:rsid w:val="00C209B9"/>
    <w:rsid w:val="00C2139B"/>
    <w:rsid w:val="00C2218B"/>
    <w:rsid w:val="00C22A47"/>
    <w:rsid w:val="00C2352F"/>
    <w:rsid w:val="00C23930"/>
    <w:rsid w:val="00C23D55"/>
    <w:rsid w:val="00C2549B"/>
    <w:rsid w:val="00C26B60"/>
    <w:rsid w:val="00C26E89"/>
    <w:rsid w:val="00C275D3"/>
    <w:rsid w:val="00C3029D"/>
    <w:rsid w:val="00C30DE3"/>
    <w:rsid w:val="00C32A6A"/>
    <w:rsid w:val="00C33069"/>
    <w:rsid w:val="00C33367"/>
    <w:rsid w:val="00C33E48"/>
    <w:rsid w:val="00C34C56"/>
    <w:rsid w:val="00C3567A"/>
    <w:rsid w:val="00C36146"/>
    <w:rsid w:val="00C36C86"/>
    <w:rsid w:val="00C37085"/>
    <w:rsid w:val="00C3717C"/>
    <w:rsid w:val="00C40462"/>
    <w:rsid w:val="00C40714"/>
    <w:rsid w:val="00C40894"/>
    <w:rsid w:val="00C40C16"/>
    <w:rsid w:val="00C4103C"/>
    <w:rsid w:val="00C41089"/>
    <w:rsid w:val="00C41F46"/>
    <w:rsid w:val="00C423F6"/>
    <w:rsid w:val="00C430AC"/>
    <w:rsid w:val="00C437B0"/>
    <w:rsid w:val="00C443A3"/>
    <w:rsid w:val="00C444AD"/>
    <w:rsid w:val="00C447F0"/>
    <w:rsid w:val="00C45216"/>
    <w:rsid w:val="00C45A9D"/>
    <w:rsid w:val="00C45BB0"/>
    <w:rsid w:val="00C4658F"/>
    <w:rsid w:val="00C46728"/>
    <w:rsid w:val="00C46AA0"/>
    <w:rsid w:val="00C474CA"/>
    <w:rsid w:val="00C477C5"/>
    <w:rsid w:val="00C47C5B"/>
    <w:rsid w:val="00C51303"/>
    <w:rsid w:val="00C5160E"/>
    <w:rsid w:val="00C51B94"/>
    <w:rsid w:val="00C51D6A"/>
    <w:rsid w:val="00C5249D"/>
    <w:rsid w:val="00C52ACA"/>
    <w:rsid w:val="00C52D95"/>
    <w:rsid w:val="00C56A2D"/>
    <w:rsid w:val="00C612A0"/>
    <w:rsid w:val="00C6172A"/>
    <w:rsid w:val="00C61B91"/>
    <w:rsid w:val="00C62F09"/>
    <w:rsid w:val="00C63079"/>
    <w:rsid w:val="00C6349F"/>
    <w:rsid w:val="00C646CA"/>
    <w:rsid w:val="00C64CE5"/>
    <w:rsid w:val="00C65F07"/>
    <w:rsid w:val="00C66502"/>
    <w:rsid w:val="00C66539"/>
    <w:rsid w:val="00C66773"/>
    <w:rsid w:val="00C67953"/>
    <w:rsid w:val="00C679C3"/>
    <w:rsid w:val="00C7022C"/>
    <w:rsid w:val="00C709E5"/>
    <w:rsid w:val="00C70AA8"/>
    <w:rsid w:val="00C72337"/>
    <w:rsid w:val="00C735F0"/>
    <w:rsid w:val="00C73E89"/>
    <w:rsid w:val="00C7471D"/>
    <w:rsid w:val="00C7504F"/>
    <w:rsid w:val="00C7535A"/>
    <w:rsid w:val="00C7657C"/>
    <w:rsid w:val="00C76B58"/>
    <w:rsid w:val="00C76B6C"/>
    <w:rsid w:val="00C76F6B"/>
    <w:rsid w:val="00C81592"/>
    <w:rsid w:val="00C81780"/>
    <w:rsid w:val="00C82436"/>
    <w:rsid w:val="00C83A94"/>
    <w:rsid w:val="00C853CB"/>
    <w:rsid w:val="00C86CA6"/>
    <w:rsid w:val="00C86EA1"/>
    <w:rsid w:val="00C87475"/>
    <w:rsid w:val="00C87529"/>
    <w:rsid w:val="00C90770"/>
    <w:rsid w:val="00C910F0"/>
    <w:rsid w:val="00C9141F"/>
    <w:rsid w:val="00C91510"/>
    <w:rsid w:val="00C91A4B"/>
    <w:rsid w:val="00C91C44"/>
    <w:rsid w:val="00C9252B"/>
    <w:rsid w:val="00C92AB1"/>
    <w:rsid w:val="00C92EA5"/>
    <w:rsid w:val="00C933C6"/>
    <w:rsid w:val="00C93BA0"/>
    <w:rsid w:val="00C949B3"/>
    <w:rsid w:val="00C95843"/>
    <w:rsid w:val="00C964E5"/>
    <w:rsid w:val="00C9653A"/>
    <w:rsid w:val="00C9694F"/>
    <w:rsid w:val="00C96A76"/>
    <w:rsid w:val="00C97456"/>
    <w:rsid w:val="00CA0B31"/>
    <w:rsid w:val="00CA0BBA"/>
    <w:rsid w:val="00CA305D"/>
    <w:rsid w:val="00CA3BB9"/>
    <w:rsid w:val="00CA3D5E"/>
    <w:rsid w:val="00CA3D9C"/>
    <w:rsid w:val="00CA468E"/>
    <w:rsid w:val="00CA54A5"/>
    <w:rsid w:val="00CA5647"/>
    <w:rsid w:val="00CA5D9D"/>
    <w:rsid w:val="00CA60F0"/>
    <w:rsid w:val="00CA64D2"/>
    <w:rsid w:val="00CA6657"/>
    <w:rsid w:val="00CA7953"/>
    <w:rsid w:val="00CA7EF1"/>
    <w:rsid w:val="00CB01D8"/>
    <w:rsid w:val="00CB088D"/>
    <w:rsid w:val="00CB0D0F"/>
    <w:rsid w:val="00CB18F8"/>
    <w:rsid w:val="00CB2584"/>
    <w:rsid w:val="00CB268F"/>
    <w:rsid w:val="00CB2BFE"/>
    <w:rsid w:val="00CB2C40"/>
    <w:rsid w:val="00CB3D71"/>
    <w:rsid w:val="00CB4366"/>
    <w:rsid w:val="00CB4480"/>
    <w:rsid w:val="00CB4DE4"/>
    <w:rsid w:val="00CC0479"/>
    <w:rsid w:val="00CC267E"/>
    <w:rsid w:val="00CC3426"/>
    <w:rsid w:val="00CC5BA4"/>
    <w:rsid w:val="00CC63F9"/>
    <w:rsid w:val="00CD03A3"/>
    <w:rsid w:val="00CD077F"/>
    <w:rsid w:val="00CD1391"/>
    <w:rsid w:val="00CD14F2"/>
    <w:rsid w:val="00CD2A12"/>
    <w:rsid w:val="00CD2FC7"/>
    <w:rsid w:val="00CD353A"/>
    <w:rsid w:val="00CD49C1"/>
    <w:rsid w:val="00CD4C6A"/>
    <w:rsid w:val="00CD4E8D"/>
    <w:rsid w:val="00CD55A0"/>
    <w:rsid w:val="00CD55F5"/>
    <w:rsid w:val="00CD5663"/>
    <w:rsid w:val="00CD5725"/>
    <w:rsid w:val="00CD7366"/>
    <w:rsid w:val="00CD7839"/>
    <w:rsid w:val="00CE01FC"/>
    <w:rsid w:val="00CE10F6"/>
    <w:rsid w:val="00CE1C47"/>
    <w:rsid w:val="00CE1F80"/>
    <w:rsid w:val="00CE35A8"/>
    <w:rsid w:val="00CE3F42"/>
    <w:rsid w:val="00CE4E46"/>
    <w:rsid w:val="00CE4E82"/>
    <w:rsid w:val="00CE500F"/>
    <w:rsid w:val="00CE5669"/>
    <w:rsid w:val="00CE6D89"/>
    <w:rsid w:val="00CE7ACA"/>
    <w:rsid w:val="00CF140A"/>
    <w:rsid w:val="00CF16A5"/>
    <w:rsid w:val="00CF26A8"/>
    <w:rsid w:val="00CF2A20"/>
    <w:rsid w:val="00CF2C2C"/>
    <w:rsid w:val="00CF39F1"/>
    <w:rsid w:val="00CF3BB5"/>
    <w:rsid w:val="00CF5066"/>
    <w:rsid w:val="00CF59BE"/>
    <w:rsid w:val="00CF6CF7"/>
    <w:rsid w:val="00CF729D"/>
    <w:rsid w:val="00CF7808"/>
    <w:rsid w:val="00D00027"/>
    <w:rsid w:val="00D01D14"/>
    <w:rsid w:val="00D029D7"/>
    <w:rsid w:val="00D02F89"/>
    <w:rsid w:val="00D0358F"/>
    <w:rsid w:val="00D03A9A"/>
    <w:rsid w:val="00D04B7B"/>
    <w:rsid w:val="00D05284"/>
    <w:rsid w:val="00D0682D"/>
    <w:rsid w:val="00D10940"/>
    <w:rsid w:val="00D11526"/>
    <w:rsid w:val="00D11B80"/>
    <w:rsid w:val="00D121CA"/>
    <w:rsid w:val="00D122FF"/>
    <w:rsid w:val="00D12DFE"/>
    <w:rsid w:val="00D12E7D"/>
    <w:rsid w:val="00D146CC"/>
    <w:rsid w:val="00D14C5F"/>
    <w:rsid w:val="00D16629"/>
    <w:rsid w:val="00D16A9C"/>
    <w:rsid w:val="00D1750A"/>
    <w:rsid w:val="00D2006E"/>
    <w:rsid w:val="00D217FC"/>
    <w:rsid w:val="00D218C2"/>
    <w:rsid w:val="00D22841"/>
    <w:rsid w:val="00D22CDE"/>
    <w:rsid w:val="00D22DD1"/>
    <w:rsid w:val="00D233BC"/>
    <w:rsid w:val="00D23783"/>
    <w:rsid w:val="00D23830"/>
    <w:rsid w:val="00D238F9"/>
    <w:rsid w:val="00D23952"/>
    <w:rsid w:val="00D23C10"/>
    <w:rsid w:val="00D246CE"/>
    <w:rsid w:val="00D26C2C"/>
    <w:rsid w:val="00D270CF"/>
    <w:rsid w:val="00D30102"/>
    <w:rsid w:val="00D31DF0"/>
    <w:rsid w:val="00D323DF"/>
    <w:rsid w:val="00D32D79"/>
    <w:rsid w:val="00D32DB5"/>
    <w:rsid w:val="00D32F89"/>
    <w:rsid w:val="00D342DA"/>
    <w:rsid w:val="00D37C0F"/>
    <w:rsid w:val="00D401B5"/>
    <w:rsid w:val="00D40EE8"/>
    <w:rsid w:val="00D4103C"/>
    <w:rsid w:val="00D4122D"/>
    <w:rsid w:val="00D41BD9"/>
    <w:rsid w:val="00D42090"/>
    <w:rsid w:val="00D42173"/>
    <w:rsid w:val="00D42610"/>
    <w:rsid w:val="00D43DB8"/>
    <w:rsid w:val="00D43ED5"/>
    <w:rsid w:val="00D4404E"/>
    <w:rsid w:val="00D447D6"/>
    <w:rsid w:val="00D45EFE"/>
    <w:rsid w:val="00D464C6"/>
    <w:rsid w:val="00D46AC3"/>
    <w:rsid w:val="00D472BD"/>
    <w:rsid w:val="00D47432"/>
    <w:rsid w:val="00D47626"/>
    <w:rsid w:val="00D477AD"/>
    <w:rsid w:val="00D47BA5"/>
    <w:rsid w:val="00D50373"/>
    <w:rsid w:val="00D52761"/>
    <w:rsid w:val="00D53035"/>
    <w:rsid w:val="00D54FC0"/>
    <w:rsid w:val="00D56055"/>
    <w:rsid w:val="00D56329"/>
    <w:rsid w:val="00D56D86"/>
    <w:rsid w:val="00D56F93"/>
    <w:rsid w:val="00D57470"/>
    <w:rsid w:val="00D6063A"/>
    <w:rsid w:val="00D60C70"/>
    <w:rsid w:val="00D61050"/>
    <w:rsid w:val="00D61E53"/>
    <w:rsid w:val="00D62244"/>
    <w:rsid w:val="00D62EF5"/>
    <w:rsid w:val="00D63E76"/>
    <w:rsid w:val="00D63FFE"/>
    <w:rsid w:val="00D65345"/>
    <w:rsid w:val="00D65A3D"/>
    <w:rsid w:val="00D65D54"/>
    <w:rsid w:val="00D66210"/>
    <w:rsid w:val="00D663EB"/>
    <w:rsid w:val="00D66910"/>
    <w:rsid w:val="00D66EFC"/>
    <w:rsid w:val="00D67521"/>
    <w:rsid w:val="00D67E93"/>
    <w:rsid w:val="00D703A3"/>
    <w:rsid w:val="00D703B2"/>
    <w:rsid w:val="00D70884"/>
    <w:rsid w:val="00D71174"/>
    <w:rsid w:val="00D7198A"/>
    <w:rsid w:val="00D72565"/>
    <w:rsid w:val="00D73B4D"/>
    <w:rsid w:val="00D751C1"/>
    <w:rsid w:val="00D765C6"/>
    <w:rsid w:val="00D76871"/>
    <w:rsid w:val="00D76C60"/>
    <w:rsid w:val="00D77C7C"/>
    <w:rsid w:val="00D80224"/>
    <w:rsid w:val="00D80C3D"/>
    <w:rsid w:val="00D81166"/>
    <w:rsid w:val="00D811A0"/>
    <w:rsid w:val="00D83D91"/>
    <w:rsid w:val="00D843E9"/>
    <w:rsid w:val="00D84855"/>
    <w:rsid w:val="00D84BE5"/>
    <w:rsid w:val="00D85943"/>
    <w:rsid w:val="00D85C06"/>
    <w:rsid w:val="00D866D9"/>
    <w:rsid w:val="00D86868"/>
    <w:rsid w:val="00D86953"/>
    <w:rsid w:val="00D86B60"/>
    <w:rsid w:val="00D86B6F"/>
    <w:rsid w:val="00D87370"/>
    <w:rsid w:val="00D87D21"/>
    <w:rsid w:val="00D9151E"/>
    <w:rsid w:val="00D92A50"/>
    <w:rsid w:val="00D934AC"/>
    <w:rsid w:val="00D93A21"/>
    <w:rsid w:val="00D93C40"/>
    <w:rsid w:val="00D950B1"/>
    <w:rsid w:val="00D9591C"/>
    <w:rsid w:val="00D960AD"/>
    <w:rsid w:val="00D962C5"/>
    <w:rsid w:val="00D96FE1"/>
    <w:rsid w:val="00DA1AD6"/>
    <w:rsid w:val="00DA29F1"/>
    <w:rsid w:val="00DA4A5D"/>
    <w:rsid w:val="00DA5DED"/>
    <w:rsid w:val="00DA5E51"/>
    <w:rsid w:val="00DB1AC6"/>
    <w:rsid w:val="00DB1D63"/>
    <w:rsid w:val="00DB2A5B"/>
    <w:rsid w:val="00DB2D85"/>
    <w:rsid w:val="00DB3455"/>
    <w:rsid w:val="00DB3FFA"/>
    <w:rsid w:val="00DB4C84"/>
    <w:rsid w:val="00DB526C"/>
    <w:rsid w:val="00DB5499"/>
    <w:rsid w:val="00DB55BE"/>
    <w:rsid w:val="00DB5E84"/>
    <w:rsid w:val="00DB6DA9"/>
    <w:rsid w:val="00DB7ABA"/>
    <w:rsid w:val="00DC002B"/>
    <w:rsid w:val="00DC0324"/>
    <w:rsid w:val="00DC0395"/>
    <w:rsid w:val="00DC18BE"/>
    <w:rsid w:val="00DC1C29"/>
    <w:rsid w:val="00DC242F"/>
    <w:rsid w:val="00DC3089"/>
    <w:rsid w:val="00DC4800"/>
    <w:rsid w:val="00DC7CB4"/>
    <w:rsid w:val="00DD08EF"/>
    <w:rsid w:val="00DD0C78"/>
    <w:rsid w:val="00DD1EC7"/>
    <w:rsid w:val="00DD1F7A"/>
    <w:rsid w:val="00DD24E6"/>
    <w:rsid w:val="00DD3103"/>
    <w:rsid w:val="00DD3898"/>
    <w:rsid w:val="00DD40DA"/>
    <w:rsid w:val="00DD46B6"/>
    <w:rsid w:val="00DD54A5"/>
    <w:rsid w:val="00DD561F"/>
    <w:rsid w:val="00DD5800"/>
    <w:rsid w:val="00DD7A02"/>
    <w:rsid w:val="00DD7E7C"/>
    <w:rsid w:val="00DD7F91"/>
    <w:rsid w:val="00DE03CA"/>
    <w:rsid w:val="00DE05F8"/>
    <w:rsid w:val="00DE0AF4"/>
    <w:rsid w:val="00DE0BA9"/>
    <w:rsid w:val="00DE0BEA"/>
    <w:rsid w:val="00DE107B"/>
    <w:rsid w:val="00DE1093"/>
    <w:rsid w:val="00DE1628"/>
    <w:rsid w:val="00DE23AE"/>
    <w:rsid w:val="00DE2503"/>
    <w:rsid w:val="00DE4758"/>
    <w:rsid w:val="00DE4805"/>
    <w:rsid w:val="00DE49CE"/>
    <w:rsid w:val="00DE4A37"/>
    <w:rsid w:val="00DE620D"/>
    <w:rsid w:val="00DE64A5"/>
    <w:rsid w:val="00DE6C1B"/>
    <w:rsid w:val="00DE7162"/>
    <w:rsid w:val="00DE7655"/>
    <w:rsid w:val="00DE7DEA"/>
    <w:rsid w:val="00DF13BB"/>
    <w:rsid w:val="00DF2044"/>
    <w:rsid w:val="00DF2136"/>
    <w:rsid w:val="00DF22F5"/>
    <w:rsid w:val="00DF4D96"/>
    <w:rsid w:val="00DF4F23"/>
    <w:rsid w:val="00DF5403"/>
    <w:rsid w:val="00DF55F2"/>
    <w:rsid w:val="00DF5A3E"/>
    <w:rsid w:val="00DF7C6C"/>
    <w:rsid w:val="00DF7F64"/>
    <w:rsid w:val="00E0010D"/>
    <w:rsid w:val="00E00C88"/>
    <w:rsid w:val="00E0164E"/>
    <w:rsid w:val="00E01C44"/>
    <w:rsid w:val="00E01F90"/>
    <w:rsid w:val="00E02143"/>
    <w:rsid w:val="00E02F9E"/>
    <w:rsid w:val="00E0448A"/>
    <w:rsid w:val="00E05260"/>
    <w:rsid w:val="00E0545A"/>
    <w:rsid w:val="00E060ED"/>
    <w:rsid w:val="00E06295"/>
    <w:rsid w:val="00E06F23"/>
    <w:rsid w:val="00E0700D"/>
    <w:rsid w:val="00E07F1B"/>
    <w:rsid w:val="00E112DD"/>
    <w:rsid w:val="00E118B6"/>
    <w:rsid w:val="00E1244F"/>
    <w:rsid w:val="00E12707"/>
    <w:rsid w:val="00E13D9F"/>
    <w:rsid w:val="00E16025"/>
    <w:rsid w:val="00E16532"/>
    <w:rsid w:val="00E17823"/>
    <w:rsid w:val="00E17CDF"/>
    <w:rsid w:val="00E2053B"/>
    <w:rsid w:val="00E228BF"/>
    <w:rsid w:val="00E23040"/>
    <w:rsid w:val="00E24A60"/>
    <w:rsid w:val="00E24DDD"/>
    <w:rsid w:val="00E2530A"/>
    <w:rsid w:val="00E278A9"/>
    <w:rsid w:val="00E27B03"/>
    <w:rsid w:val="00E300B4"/>
    <w:rsid w:val="00E308E8"/>
    <w:rsid w:val="00E30C23"/>
    <w:rsid w:val="00E31832"/>
    <w:rsid w:val="00E3257E"/>
    <w:rsid w:val="00E32FC0"/>
    <w:rsid w:val="00E33E79"/>
    <w:rsid w:val="00E34086"/>
    <w:rsid w:val="00E34993"/>
    <w:rsid w:val="00E3657B"/>
    <w:rsid w:val="00E37E15"/>
    <w:rsid w:val="00E37EF5"/>
    <w:rsid w:val="00E401C2"/>
    <w:rsid w:val="00E409BE"/>
    <w:rsid w:val="00E41630"/>
    <w:rsid w:val="00E41707"/>
    <w:rsid w:val="00E41832"/>
    <w:rsid w:val="00E422D9"/>
    <w:rsid w:val="00E42BB9"/>
    <w:rsid w:val="00E42C90"/>
    <w:rsid w:val="00E43295"/>
    <w:rsid w:val="00E43CA3"/>
    <w:rsid w:val="00E43D18"/>
    <w:rsid w:val="00E43F97"/>
    <w:rsid w:val="00E45714"/>
    <w:rsid w:val="00E46D6D"/>
    <w:rsid w:val="00E47157"/>
    <w:rsid w:val="00E50E3A"/>
    <w:rsid w:val="00E50F97"/>
    <w:rsid w:val="00E51EB9"/>
    <w:rsid w:val="00E5459A"/>
    <w:rsid w:val="00E56907"/>
    <w:rsid w:val="00E56C39"/>
    <w:rsid w:val="00E57190"/>
    <w:rsid w:val="00E57825"/>
    <w:rsid w:val="00E60109"/>
    <w:rsid w:val="00E6038D"/>
    <w:rsid w:val="00E60ABB"/>
    <w:rsid w:val="00E610ED"/>
    <w:rsid w:val="00E61682"/>
    <w:rsid w:val="00E61B00"/>
    <w:rsid w:val="00E62961"/>
    <w:rsid w:val="00E62B72"/>
    <w:rsid w:val="00E6383B"/>
    <w:rsid w:val="00E643C9"/>
    <w:rsid w:val="00E6543F"/>
    <w:rsid w:val="00E6551E"/>
    <w:rsid w:val="00E66692"/>
    <w:rsid w:val="00E667B7"/>
    <w:rsid w:val="00E67066"/>
    <w:rsid w:val="00E672B1"/>
    <w:rsid w:val="00E67854"/>
    <w:rsid w:val="00E67ABA"/>
    <w:rsid w:val="00E706DA"/>
    <w:rsid w:val="00E70DBD"/>
    <w:rsid w:val="00E70DD5"/>
    <w:rsid w:val="00E7191A"/>
    <w:rsid w:val="00E72939"/>
    <w:rsid w:val="00E741F1"/>
    <w:rsid w:val="00E74314"/>
    <w:rsid w:val="00E74B9D"/>
    <w:rsid w:val="00E75582"/>
    <w:rsid w:val="00E771AB"/>
    <w:rsid w:val="00E7785B"/>
    <w:rsid w:val="00E82050"/>
    <w:rsid w:val="00E82E47"/>
    <w:rsid w:val="00E83826"/>
    <w:rsid w:val="00E83C08"/>
    <w:rsid w:val="00E83F00"/>
    <w:rsid w:val="00E83F48"/>
    <w:rsid w:val="00E8417B"/>
    <w:rsid w:val="00E850FA"/>
    <w:rsid w:val="00E8516F"/>
    <w:rsid w:val="00E853A1"/>
    <w:rsid w:val="00E854C8"/>
    <w:rsid w:val="00E8576F"/>
    <w:rsid w:val="00E858BF"/>
    <w:rsid w:val="00E85BAE"/>
    <w:rsid w:val="00E86036"/>
    <w:rsid w:val="00E8791E"/>
    <w:rsid w:val="00E903E5"/>
    <w:rsid w:val="00E91257"/>
    <w:rsid w:val="00E913AC"/>
    <w:rsid w:val="00E9198C"/>
    <w:rsid w:val="00E924CE"/>
    <w:rsid w:val="00E937B2"/>
    <w:rsid w:val="00E93CFC"/>
    <w:rsid w:val="00E93FDF"/>
    <w:rsid w:val="00E94F03"/>
    <w:rsid w:val="00E95326"/>
    <w:rsid w:val="00E95553"/>
    <w:rsid w:val="00E96B85"/>
    <w:rsid w:val="00E96B94"/>
    <w:rsid w:val="00E97D57"/>
    <w:rsid w:val="00E97FF5"/>
    <w:rsid w:val="00EA09E3"/>
    <w:rsid w:val="00EA115D"/>
    <w:rsid w:val="00EA1915"/>
    <w:rsid w:val="00EA2A9E"/>
    <w:rsid w:val="00EA3527"/>
    <w:rsid w:val="00EA39A4"/>
    <w:rsid w:val="00EA4110"/>
    <w:rsid w:val="00EA4586"/>
    <w:rsid w:val="00EA47AF"/>
    <w:rsid w:val="00EA4C22"/>
    <w:rsid w:val="00EA661F"/>
    <w:rsid w:val="00EA7223"/>
    <w:rsid w:val="00EA7D30"/>
    <w:rsid w:val="00EB0B49"/>
    <w:rsid w:val="00EB1E31"/>
    <w:rsid w:val="00EB3063"/>
    <w:rsid w:val="00EB50E5"/>
    <w:rsid w:val="00EB52EB"/>
    <w:rsid w:val="00EB57D7"/>
    <w:rsid w:val="00EB599C"/>
    <w:rsid w:val="00EB68D5"/>
    <w:rsid w:val="00EB7170"/>
    <w:rsid w:val="00EB73F3"/>
    <w:rsid w:val="00EC00FB"/>
    <w:rsid w:val="00EC09F4"/>
    <w:rsid w:val="00EC1B15"/>
    <w:rsid w:val="00EC2019"/>
    <w:rsid w:val="00EC38C4"/>
    <w:rsid w:val="00EC3977"/>
    <w:rsid w:val="00EC3C33"/>
    <w:rsid w:val="00EC5D84"/>
    <w:rsid w:val="00EC6D9E"/>
    <w:rsid w:val="00EC7F0E"/>
    <w:rsid w:val="00ED18ED"/>
    <w:rsid w:val="00ED2AC8"/>
    <w:rsid w:val="00ED311C"/>
    <w:rsid w:val="00ED331C"/>
    <w:rsid w:val="00ED44CD"/>
    <w:rsid w:val="00ED55E2"/>
    <w:rsid w:val="00ED56AC"/>
    <w:rsid w:val="00ED6205"/>
    <w:rsid w:val="00ED7222"/>
    <w:rsid w:val="00ED7485"/>
    <w:rsid w:val="00ED7DBF"/>
    <w:rsid w:val="00EE1401"/>
    <w:rsid w:val="00EE2EE3"/>
    <w:rsid w:val="00EE3CB7"/>
    <w:rsid w:val="00EE3FEE"/>
    <w:rsid w:val="00EE5319"/>
    <w:rsid w:val="00EE5C25"/>
    <w:rsid w:val="00EE6310"/>
    <w:rsid w:val="00EE72C1"/>
    <w:rsid w:val="00EF0C8A"/>
    <w:rsid w:val="00EF18F8"/>
    <w:rsid w:val="00EF331A"/>
    <w:rsid w:val="00EF34C4"/>
    <w:rsid w:val="00EF3798"/>
    <w:rsid w:val="00EF46C9"/>
    <w:rsid w:val="00EF535B"/>
    <w:rsid w:val="00EF53A2"/>
    <w:rsid w:val="00EF54ED"/>
    <w:rsid w:val="00EF559A"/>
    <w:rsid w:val="00EF58E0"/>
    <w:rsid w:val="00EF6396"/>
    <w:rsid w:val="00EF6430"/>
    <w:rsid w:val="00EF6514"/>
    <w:rsid w:val="00EF6C5E"/>
    <w:rsid w:val="00EF7054"/>
    <w:rsid w:val="00F00A0B"/>
    <w:rsid w:val="00F0100A"/>
    <w:rsid w:val="00F01C43"/>
    <w:rsid w:val="00F0222D"/>
    <w:rsid w:val="00F02820"/>
    <w:rsid w:val="00F029E1"/>
    <w:rsid w:val="00F02DD5"/>
    <w:rsid w:val="00F0300C"/>
    <w:rsid w:val="00F04AEA"/>
    <w:rsid w:val="00F05C90"/>
    <w:rsid w:val="00F06C17"/>
    <w:rsid w:val="00F06D32"/>
    <w:rsid w:val="00F06FDA"/>
    <w:rsid w:val="00F07068"/>
    <w:rsid w:val="00F07386"/>
    <w:rsid w:val="00F102E9"/>
    <w:rsid w:val="00F11451"/>
    <w:rsid w:val="00F12D68"/>
    <w:rsid w:val="00F1422E"/>
    <w:rsid w:val="00F14351"/>
    <w:rsid w:val="00F158A7"/>
    <w:rsid w:val="00F16F56"/>
    <w:rsid w:val="00F1709F"/>
    <w:rsid w:val="00F17217"/>
    <w:rsid w:val="00F17682"/>
    <w:rsid w:val="00F17D34"/>
    <w:rsid w:val="00F2086B"/>
    <w:rsid w:val="00F213BA"/>
    <w:rsid w:val="00F22019"/>
    <w:rsid w:val="00F23937"/>
    <w:rsid w:val="00F24779"/>
    <w:rsid w:val="00F24835"/>
    <w:rsid w:val="00F2489A"/>
    <w:rsid w:val="00F24E08"/>
    <w:rsid w:val="00F25EA2"/>
    <w:rsid w:val="00F2693D"/>
    <w:rsid w:val="00F26CDC"/>
    <w:rsid w:val="00F271BF"/>
    <w:rsid w:val="00F272E3"/>
    <w:rsid w:val="00F2790C"/>
    <w:rsid w:val="00F27C1E"/>
    <w:rsid w:val="00F302D7"/>
    <w:rsid w:val="00F3065E"/>
    <w:rsid w:val="00F30AB2"/>
    <w:rsid w:val="00F30EB4"/>
    <w:rsid w:val="00F30F1D"/>
    <w:rsid w:val="00F3211D"/>
    <w:rsid w:val="00F32514"/>
    <w:rsid w:val="00F3333D"/>
    <w:rsid w:val="00F333B5"/>
    <w:rsid w:val="00F338A7"/>
    <w:rsid w:val="00F33B93"/>
    <w:rsid w:val="00F33F38"/>
    <w:rsid w:val="00F35120"/>
    <w:rsid w:val="00F35C42"/>
    <w:rsid w:val="00F362FE"/>
    <w:rsid w:val="00F36880"/>
    <w:rsid w:val="00F36E4D"/>
    <w:rsid w:val="00F373C8"/>
    <w:rsid w:val="00F37C58"/>
    <w:rsid w:val="00F400BB"/>
    <w:rsid w:val="00F41141"/>
    <w:rsid w:val="00F41470"/>
    <w:rsid w:val="00F41982"/>
    <w:rsid w:val="00F42F71"/>
    <w:rsid w:val="00F4303D"/>
    <w:rsid w:val="00F43EB4"/>
    <w:rsid w:val="00F44374"/>
    <w:rsid w:val="00F44737"/>
    <w:rsid w:val="00F451B8"/>
    <w:rsid w:val="00F459A1"/>
    <w:rsid w:val="00F45B13"/>
    <w:rsid w:val="00F45F26"/>
    <w:rsid w:val="00F4679B"/>
    <w:rsid w:val="00F467B2"/>
    <w:rsid w:val="00F46AE3"/>
    <w:rsid w:val="00F474FB"/>
    <w:rsid w:val="00F501B6"/>
    <w:rsid w:val="00F50AD0"/>
    <w:rsid w:val="00F51207"/>
    <w:rsid w:val="00F5131C"/>
    <w:rsid w:val="00F518DA"/>
    <w:rsid w:val="00F51B8C"/>
    <w:rsid w:val="00F522B9"/>
    <w:rsid w:val="00F5269E"/>
    <w:rsid w:val="00F52850"/>
    <w:rsid w:val="00F53948"/>
    <w:rsid w:val="00F53D12"/>
    <w:rsid w:val="00F53D9D"/>
    <w:rsid w:val="00F541C1"/>
    <w:rsid w:val="00F544F6"/>
    <w:rsid w:val="00F564DD"/>
    <w:rsid w:val="00F5655F"/>
    <w:rsid w:val="00F5657B"/>
    <w:rsid w:val="00F5676D"/>
    <w:rsid w:val="00F56D06"/>
    <w:rsid w:val="00F571A2"/>
    <w:rsid w:val="00F613BD"/>
    <w:rsid w:val="00F61E07"/>
    <w:rsid w:val="00F621EB"/>
    <w:rsid w:val="00F62892"/>
    <w:rsid w:val="00F63993"/>
    <w:rsid w:val="00F6407F"/>
    <w:rsid w:val="00F64517"/>
    <w:rsid w:val="00F64895"/>
    <w:rsid w:val="00F64DC7"/>
    <w:rsid w:val="00F667AF"/>
    <w:rsid w:val="00F66EC7"/>
    <w:rsid w:val="00F66FBF"/>
    <w:rsid w:val="00F6708F"/>
    <w:rsid w:val="00F67118"/>
    <w:rsid w:val="00F67B33"/>
    <w:rsid w:val="00F70F25"/>
    <w:rsid w:val="00F71143"/>
    <w:rsid w:val="00F7330A"/>
    <w:rsid w:val="00F73A4D"/>
    <w:rsid w:val="00F74411"/>
    <w:rsid w:val="00F745FC"/>
    <w:rsid w:val="00F748B4"/>
    <w:rsid w:val="00F74E97"/>
    <w:rsid w:val="00F7518A"/>
    <w:rsid w:val="00F7542E"/>
    <w:rsid w:val="00F756E0"/>
    <w:rsid w:val="00F75A11"/>
    <w:rsid w:val="00F75C73"/>
    <w:rsid w:val="00F76D63"/>
    <w:rsid w:val="00F77A34"/>
    <w:rsid w:val="00F77BCB"/>
    <w:rsid w:val="00F803FD"/>
    <w:rsid w:val="00F8050C"/>
    <w:rsid w:val="00F81DCF"/>
    <w:rsid w:val="00F83D9E"/>
    <w:rsid w:val="00F8471D"/>
    <w:rsid w:val="00F849FD"/>
    <w:rsid w:val="00F84CA7"/>
    <w:rsid w:val="00F85CD7"/>
    <w:rsid w:val="00F8625B"/>
    <w:rsid w:val="00F86756"/>
    <w:rsid w:val="00F86C98"/>
    <w:rsid w:val="00F87045"/>
    <w:rsid w:val="00F8732E"/>
    <w:rsid w:val="00F87BC4"/>
    <w:rsid w:val="00F900A2"/>
    <w:rsid w:val="00F903CD"/>
    <w:rsid w:val="00F90976"/>
    <w:rsid w:val="00F90CB3"/>
    <w:rsid w:val="00F91F20"/>
    <w:rsid w:val="00F93A1C"/>
    <w:rsid w:val="00F93B41"/>
    <w:rsid w:val="00F93BCA"/>
    <w:rsid w:val="00F95350"/>
    <w:rsid w:val="00F96726"/>
    <w:rsid w:val="00F973F0"/>
    <w:rsid w:val="00F977A7"/>
    <w:rsid w:val="00F97DDC"/>
    <w:rsid w:val="00FA0C1B"/>
    <w:rsid w:val="00FA11DB"/>
    <w:rsid w:val="00FA138C"/>
    <w:rsid w:val="00FA254D"/>
    <w:rsid w:val="00FA2C80"/>
    <w:rsid w:val="00FA2FB4"/>
    <w:rsid w:val="00FA3530"/>
    <w:rsid w:val="00FA468D"/>
    <w:rsid w:val="00FA4C33"/>
    <w:rsid w:val="00FA4D0C"/>
    <w:rsid w:val="00FA4E20"/>
    <w:rsid w:val="00FA51D4"/>
    <w:rsid w:val="00FA5417"/>
    <w:rsid w:val="00FA6D4D"/>
    <w:rsid w:val="00FB05F7"/>
    <w:rsid w:val="00FB0800"/>
    <w:rsid w:val="00FB0B19"/>
    <w:rsid w:val="00FB0C21"/>
    <w:rsid w:val="00FB0C55"/>
    <w:rsid w:val="00FB10A0"/>
    <w:rsid w:val="00FB144A"/>
    <w:rsid w:val="00FB2526"/>
    <w:rsid w:val="00FB34CE"/>
    <w:rsid w:val="00FB377C"/>
    <w:rsid w:val="00FB3B72"/>
    <w:rsid w:val="00FB3BBD"/>
    <w:rsid w:val="00FB5442"/>
    <w:rsid w:val="00FB584C"/>
    <w:rsid w:val="00FB5B3E"/>
    <w:rsid w:val="00FB5C47"/>
    <w:rsid w:val="00FB7325"/>
    <w:rsid w:val="00FB7F68"/>
    <w:rsid w:val="00FC00F0"/>
    <w:rsid w:val="00FC06A1"/>
    <w:rsid w:val="00FC0F9A"/>
    <w:rsid w:val="00FC2485"/>
    <w:rsid w:val="00FC32C5"/>
    <w:rsid w:val="00FC43E8"/>
    <w:rsid w:val="00FC44AB"/>
    <w:rsid w:val="00FC49B0"/>
    <w:rsid w:val="00FC4D54"/>
    <w:rsid w:val="00FC663D"/>
    <w:rsid w:val="00FC68E8"/>
    <w:rsid w:val="00FC721F"/>
    <w:rsid w:val="00FD14F1"/>
    <w:rsid w:val="00FD1899"/>
    <w:rsid w:val="00FD2DD6"/>
    <w:rsid w:val="00FD3013"/>
    <w:rsid w:val="00FD384A"/>
    <w:rsid w:val="00FD399C"/>
    <w:rsid w:val="00FD5B26"/>
    <w:rsid w:val="00FD628E"/>
    <w:rsid w:val="00FD6401"/>
    <w:rsid w:val="00FD6BFE"/>
    <w:rsid w:val="00FD72D8"/>
    <w:rsid w:val="00FD7CF2"/>
    <w:rsid w:val="00FD7F8F"/>
    <w:rsid w:val="00FD7FCF"/>
    <w:rsid w:val="00FE050D"/>
    <w:rsid w:val="00FE0998"/>
    <w:rsid w:val="00FE1062"/>
    <w:rsid w:val="00FE1602"/>
    <w:rsid w:val="00FE20DA"/>
    <w:rsid w:val="00FE2292"/>
    <w:rsid w:val="00FE2E50"/>
    <w:rsid w:val="00FE38EA"/>
    <w:rsid w:val="00FE3D70"/>
    <w:rsid w:val="00FE4200"/>
    <w:rsid w:val="00FE55CD"/>
    <w:rsid w:val="00FE5888"/>
    <w:rsid w:val="00FE5CB2"/>
    <w:rsid w:val="00FE5F75"/>
    <w:rsid w:val="00FF0736"/>
    <w:rsid w:val="00FF0746"/>
    <w:rsid w:val="00FF1429"/>
    <w:rsid w:val="00FF1840"/>
    <w:rsid w:val="00FF18C7"/>
    <w:rsid w:val="00FF2202"/>
    <w:rsid w:val="00FF29DA"/>
    <w:rsid w:val="00FF30FA"/>
    <w:rsid w:val="00FF420F"/>
    <w:rsid w:val="00FF431C"/>
    <w:rsid w:val="00FF475B"/>
    <w:rsid w:val="00FF49EB"/>
    <w:rsid w:val="00FF4AFA"/>
    <w:rsid w:val="00FF4B61"/>
    <w:rsid w:val="00FF55B1"/>
    <w:rsid w:val="00FF563E"/>
    <w:rsid w:val="00FF5788"/>
    <w:rsid w:val="00FF631C"/>
    <w:rsid w:val="00FF634E"/>
    <w:rsid w:val="00FF6EF2"/>
    <w:rsid w:val="00FF7553"/>
    <w:rsid w:val="00FF7D50"/>
    <w:rsid w:val="344047EA"/>
    <w:rsid w:val="3F80B99C"/>
    <w:rsid w:val="52B11271"/>
  </w:rsids>
  <m:mathPr>
    <m:mathFont m:val="Cambria Math"/>
    <m:brkBin m:val="before"/>
    <m:brkBinSub m:val="--"/>
    <m:smallFrac m:val="0"/>
    <m:dispDef/>
    <m:lMargin m:val="0"/>
    <m:rMargin m:val="0"/>
    <m:defJc m:val="centerGroup"/>
    <m:wrapIndent m:val="1440"/>
    <m:intLim m:val="subSup"/>
    <m:naryLim m:val="undOvr"/>
  </m:mathPr>
  <w:themeFontLang w:val=""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5EFF8FC"/>
  <w15:docId w15:val="{E8A545E9-B5F8-41CC-A655-59C9C54030D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Liberation Serif" w:eastAsia="NSimSun" w:hAnsi="Liberation Serif" w:cs="Mangal"/>
        <w:kern w:val="2"/>
        <w:sz w:val="24"/>
        <w:szCs w:val="24"/>
        <w:lang w:val="fi-FI" w:eastAsia="zh-CN" w:bidi="hi-IN"/>
      </w:rPr>
    </w:rPrDefault>
    <w:pPrDefault/>
  </w:docDefaults>
  <w:latentStyles w:defLockedState="0" w:defUIPriority="99" w:defSemiHidden="0" w:defUnhideWhenUsed="0" w:defQFormat="0" w:count="377">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lsdException w:name="heading 6" w:semiHidden="1" w:uiPriority="0" w:unhideWhenUsed="1"/>
    <w:lsdException w:name="heading 7" w:semiHidden="1" w:uiPriority="0" w:unhideWhenUsed="1"/>
    <w:lsdException w:name="heading 8" w:semiHidden="1" w:uiPriority="0" w:unhideWhenUsed="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iPriority="0"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iPriority="0" w:unhideWhenUsed="1"/>
    <w:lsdException w:name="macro" w:semiHidden="1" w:unhideWhenUsed="1"/>
    <w:lsdException w:name="toa heading" w:semiHidden="1" w:uiPriority="0"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ali">
    <w:name w:val="Normal"/>
    <w:qFormat/>
    <w:rsid w:val="00F87BC4"/>
    <w:pPr>
      <w:spacing w:line="360" w:lineRule="auto"/>
      <w:jc w:val="both"/>
    </w:pPr>
    <w:rPr>
      <w:rFonts w:asciiTheme="minorHAnsi" w:hAnsiTheme="minorHAnsi"/>
    </w:rPr>
  </w:style>
  <w:style w:type="paragraph" w:styleId="Otsikko1">
    <w:name w:val="heading 1"/>
    <w:basedOn w:val="Normaali"/>
    <w:next w:val="Leipteksti"/>
    <w:link w:val="Otsikko1Char"/>
    <w:autoRedefine/>
    <w:qFormat/>
    <w:rsid w:val="00F87BC4"/>
    <w:pPr>
      <w:keepNext/>
      <w:pageBreakBefore/>
      <w:numPr>
        <w:numId w:val="7"/>
      </w:numPr>
      <w:spacing w:after="240"/>
      <w:ind w:left="425" w:hanging="425"/>
      <w:jc w:val="left"/>
      <w:outlineLvl w:val="0"/>
    </w:pPr>
    <w:rPr>
      <w:rFonts w:eastAsia="Microsoft YaHei"/>
      <w:b/>
      <w:bCs/>
      <w:sz w:val="32"/>
      <w:szCs w:val="36"/>
    </w:rPr>
  </w:style>
  <w:style w:type="paragraph" w:styleId="Otsikko2">
    <w:name w:val="heading 2"/>
    <w:basedOn w:val="Normaali"/>
    <w:next w:val="Leipteksti"/>
    <w:link w:val="Otsikko2Char"/>
    <w:autoRedefine/>
    <w:qFormat/>
    <w:rsid w:val="00F87BC4"/>
    <w:pPr>
      <w:keepNext/>
      <w:numPr>
        <w:ilvl w:val="1"/>
        <w:numId w:val="7"/>
      </w:numPr>
      <w:spacing w:after="240"/>
      <w:ind w:left="567" w:hanging="567"/>
      <w:outlineLvl w:val="1"/>
    </w:pPr>
    <w:rPr>
      <w:rFonts w:eastAsia="Microsoft YaHei"/>
      <w:b/>
      <w:bCs/>
      <w:sz w:val="28"/>
      <w:szCs w:val="32"/>
    </w:rPr>
  </w:style>
  <w:style w:type="paragraph" w:styleId="Otsikko3">
    <w:name w:val="heading 3"/>
    <w:basedOn w:val="Normaali"/>
    <w:next w:val="Leipteksti"/>
    <w:link w:val="Otsikko3Char"/>
    <w:autoRedefine/>
    <w:qFormat/>
    <w:rsid w:val="00F87BC4"/>
    <w:pPr>
      <w:keepNext/>
      <w:numPr>
        <w:ilvl w:val="2"/>
        <w:numId w:val="7"/>
      </w:numPr>
      <w:spacing w:after="240"/>
      <w:ind w:left="709" w:hanging="709"/>
      <w:outlineLvl w:val="2"/>
    </w:pPr>
    <w:rPr>
      <w:rFonts w:eastAsia="Microsoft YaHei"/>
      <w:b/>
      <w:bCs/>
      <w:szCs w:val="28"/>
    </w:rPr>
  </w:style>
  <w:style w:type="paragraph" w:styleId="Otsikko4">
    <w:name w:val="heading 4"/>
    <w:basedOn w:val="Normaali"/>
    <w:next w:val="Leipteksti"/>
    <w:qFormat/>
    <w:rsid w:val="00F87BC4"/>
    <w:pPr>
      <w:keepNext/>
      <w:numPr>
        <w:ilvl w:val="3"/>
        <w:numId w:val="7"/>
      </w:numPr>
      <w:spacing w:after="240"/>
      <w:ind w:left="992" w:hanging="992"/>
      <w:outlineLvl w:val="3"/>
    </w:pPr>
    <w:rPr>
      <w:rFonts w:eastAsia="Microsoft YaHei"/>
      <w:b/>
      <w:bCs/>
      <w:iCs/>
      <w:szCs w:val="27"/>
    </w:rPr>
  </w:style>
  <w:style w:type="paragraph" w:styleId="Otsikko5">
    <w:name w:val="heading 5"/>
    <w:basedOn w:val="Normaali"/>
    <w:next w:val="Leipteksti"/>
    <w:rsid w:val="00B407BB"/>
    <w:pPr>
      <w:keepNext/>
      <w:numPr>
        <w:ilvl w:val="4"/>
        <w:numId w:val="7"/>
      </w:numPr>
      <w:spacing w:before="120" w:after="60"/>
      <w:outlineLvl w:val="4"/>
    </w:pPr>
    <w:rPr>
      <w:rFonts w:ascii="Liberation Sans" w:eastAsia="Microsoft YaHei" w:hAnsi="Liberation Sans"/>
      <w:b/>
      <w:bCs/>
    </w:rPr>
  </w:style>
  <w:style w:type="paragraph" w:styleId="Otsikko6">
    <w:name w:val="heading 6"/>
    <w:basedOn w:val="Normaali"/>
    <w:next w:val="Leipteksti"/>
    <w:rsid w:val="00B407BB"/>
    <w:pPr>
      <w:keepNext/>
      <w:numPr>
        <w:ilvl w:val="5"/>
        <w:numId w:val="7"/>
      </w:numPr>
      <w:spacing w:before="60" w:after="60"/>
      <w:outlineLvl w:val="5"/>
    </w:pPr>
    <w:rPr>
      <w:rFonts w:ascii="Liberation Sans" w:eastAsia="Microsoft YaHei" w:hAnsi="Liberation Sans"/>
      <w:b/>
      <w:bCs/>
      <w:i/>
      <w:iCs/>
    </w:rPr>
  </w:style>
  <w:style w:type="paragraph" w:styleId="Otsikko7">
    <w:name w:val="heading 7"/>
    <w:basedOn w:val="Normaali"/>
    <w:next w:val="Leipteksti"/>
    <w:rsid w:val="00B407BB"/>
    <w:pPr>
      <w:keepNext/>
      <w:numPr>
        <w:ilvl w:val="6"/>
        <w:numId w:val="7"/>
      </w:numPr>
      <w:spacing w:before="60" w:after="60"/>
      <w:outlineLvl w:val="6"/>
    </w:pPr>
    <w:rPr>
      <w:rFonts w:ascii="Liberation Sans" w:eastAsia="Microsoft YaHei" w:hAnsi="Liberation Sans"/>
      <w:b/>
      <w:bCs/>
      <w:sz w:val="22"/>
      <w:szCs w:val="22"/>
    </w:rPr>
  </w:style>
  <w:style w:type="paragraph" w:styleId="Otsikko8">
    <w:name w:val="heading 8"/>
    <w:basedOn w:val="Normaali"/>
    <w:next w:val="Leipteksti"/>
    <w:rsid w:val="00B407BB"/>
    <w:pPr>
      <w:keepNext/>
      <w:numPr>
        <w:ilvl w:val="7"/>
        <w:numId w:val="7"/>
      </w:numPr>
      <w:spacing w:before="60" w:after="60"/>
      <w:outlineLvl w:val="7"/>
    </w:pPr>
    <w:rPr>
      <w:rFonts w:ascii="Liberation Sans" w:eastAsia="Microsoft YaHei" w:hAnsi="Liberation Sans"/>
      <w:b/>
      <w:bCs/>
      <w:i/>
      <w:iCs/>
      <w:sz w:val="22"/>
      <w:szCs w:val="22"/>
    </w:rPr>
  </w:style>
  <w:style w:type="paragraph" w:styleId="Otsikko9">
    <w:name w:val="heading 9"/>
    <w:basedOn w:val="Normaali"/>
    <w:next w:val="Leipteksti"/>
    <w:rsid w:val="00B407BB"/>
    <w:pPr>
      <w:keepNext/>
      <w:numPr>
        <w:ilvl w:val="8"/>
        <w:numId w:val="7"/>
      </w:numPr>
      <w:spacing w:before="60" w:after="60"/>
      <w:outlineLvl w:val="8"/>
    </w:pPr>
    <w:rPr>
      <w:rFonts w:ascii="Liberation Sans" w:eastAsia="Microsoft YaHei" w:hAnsi="Liberation Sans"/>
      <w:b/>
      <w:bCs/>
      <w:sz w:val="21"/>
      <w:szCs w:val="21"/>
    </w:rPr>
  </w:style>
  <w:style w:type="character" w:default="1" w:styleId="Kappaleenoletusfontti">
    <w:name w:val="Default Paragraph Font"/>
    <w:uiPriority w:val="1"/>
    <w:semiHidden/>
    <w:unhideWhenUsed/>
  </w:style>
  <w:style w:type="table" w:default="1" w:styleId="Normaalitaulukko">
    <w:name w:val="Normal Table"/>
    <w:uiPriority w:val="99"/>
    <w:semiHidden/>
    <w:unhideWhenUsed/>
    <w:tblPr>
      <w:tblInd w:w="0" w:type="dxa"/>
      <w:tblCellMar>
        <w:top w:w="0" w:type="dxa"/>
        <w:left w:w="108" w:type="dxa"/>
        <w:bottom w:w="0" w:type="dxa"/>
        <w:right w:w="108" w:type="dxa"/>
      </w:tblCellMar>
    </w:tblPr>
  </w:style>
  <w:style w:type="numbering" w:default="1" w:styleId="Eiluetteloa">
    <w:name w:val="No List"/>
    <w:uiPriority w:val="99"/>
    <w:semiHidden/>
    <w:unhideWhenUsed/>
  </w:style>
  <w:style w:type="character" w:customStyle="1" w:styleId="NumberingSymbols">
    <w:name w:val="Numbering Symbols"/>
  </w:style>
  <w:style w:type="paragraph" w:styleId="Luettelokappale">
    <w:name w:val="List Paragraph"/>
    <w:basedOn w:val="Normaali"/>
    <w:uiPriority w:val="34"/>
    <w:qFormat/>
    <w:rsid w:val="00655F0F"/>
    <w:pPr>
      <w:ind w:left="720"/>
      <w:contextualSpacing/>
    </w:pPr>
    <w:rPr>
      <w:szCs w:val="21"/>
    </w:rPr>
  </w:style>
  <w:style w:type="paragraph" w:styleId="Leipteksti">
    <w:name w:val="Body Text"/>
    <w:basedOn w:val="Normaali"/>
    <w:link w:val="LeiptekstiChar"/>
    <w:rsid w:val="005B7957"/>
    <w:pPr>
      <w:tabs>
        <w:tab w:val="left" w:pos="1770"/>
      </w:tabs>
    </w:pPr>
    <w:rPr>
      <w:lang w:val="fr-BE"/>
    </w:rPr>
  </w:style>
  <w:style w:type="paragraph" w:styleId="Luettelo">
    <w:name w:val="List"/>
    <w:basedOn w:val="Leipteksti"/>
  </w:style>
  <w:style w:type="paragraph" w:customStyle="1" w:styleId="Index">
    <w:name w:val="Index"/>
    <w:basedOn w:val="Normaali"/>
    <w:pPr>
      <w:suppressLineNumbers/>
    </w:pPr>
  </w:style>
  <w:style w:type="paragraph" w:customStyle="1" w:styleId="Heading10">
    <w:name w:val="Heading 10"/>
    <w:basedOn w:val="Normaali"/>
    <w:next w:val="Leipteksti"/>
    <w:rsid w:val="00B407BB"/>
    <w:pPr>
      <w:keepNext/>
      <w:spacing w:before="60" w:after="60"/>
      <w:outlineLvl w:val="8"/>
    </w:pPr>
    <w:rPr>
      <w:rFonts w:ascii="Liberation Sans" w:eastAsia="Microsoft YaHei" w:hAnsi="Liberation Sans"/>
      <w:b/>
      <w:bCs/>
      <w:sz w:val="21"/>
      <w:szCs w:val="21"/>
    </w:rPr>
  </w:style>
  <w:style w:type="paragraph" w:styleId="Otsikko">
    <w:name w:val="Title"/>
    <w:basedOn w:val="Normaali"/>
    <w:next w:val="Leipteksti"/>
    <w:rsid w:val="00B407BB"/>
    <w:pPr>
      <w:keepNext/>
      <w:spacing w:before="240" w:after="120"/>
      <w:jc w:val="center"/>
    </w:pPr>
    <w:rPr>
      <w:rFonts w:ascii="Times New Roman" w:eastAsia="Microsoft YaHei" w:hAnsi="Times New Roman"/>
      <w:b/>
      <w:bCs/>
      <w:szCs w:val="56"/>
    </w:rPr>
  </w:style>
  <w:style w:type="paragraph" w:customStyle="1" w:styleId="UserIndexHeading">
    <w:name w:val="User Index Heading"/>
    <w:basedOn w:val="Normaali"/>
    <w:rsid w:val="00B407BB"/>
    <w:pPr>
      <w:keepNext/>
      <w:suppressLineNumbers/>
      <w:spacing w:before="240" w:after="120"/>
    </w:pPr>
    <w:rPr>
      <w:rFonts w:ascii="Times New Roman" w:eastAsia="Microsoft YaHei" w:hAnsi="Times New Roman"/>
      <w:b/>
      <w:bCs/>
      <w:szCs w:val="32"/>
    </w:rPr>
  </w:style>
  <w:style w:type="paragraph" w:customStyle="1" w:styleId="TableIndexHeading">
    <w:name w:val="Table Index Heading"/>
    <w:basedOn w:val="Normaali"/>
    <w:rsid w:val="00B407BB"/>
    <w:pPr>
      <w:keepNext/>
      <w:suppressLineNumbers/>
      <w:spacing w:before="240" w:after="120"/>
    </w:pPr>
    <w:rPr>
      <w:rFonts w:ascii="Times New Roman" w:eastAsia="Microsoft YaHei" w:hAnsi="Times New Roman"/>
      <w:b/>
      <w:bCs/>
      <w:szCs w:val="32"/>
    </w:rPr>
  </w:style>
  <w:style w:type="paragraph" w:styleId="Alaotsikko">
    <w:name w:val="Subtitle"/>
    <w:basedOn w:val="Normaali"/>
    <w:next w:val="Leipteksti"/>
    <w:rsid w:val="00B407BB"/>
    <w:pPr>
      <w:keepNext/>
      <w:spacing w:before="60" w:after="120"/>
      <w:jc w:val="center"/>
    </w:pPr>
    <w:rPr>
      <w:rFonts w:ascii="Times New Roman" w:eastAsia="Microsoft YaHei" w:hAnsi="Times New Roman"/>
      <w:i/>
      <w:szCs w:val="36"/>
    </w:rPr>
  </w:style>
  <w:style w:type="paragraph" w:customStyle="1" w:styleId="ObjectIndexHeading">
    <w:name w:val="Object Index Heading"/>
    <w:basedOn w:val="Normaali"/>
    <w:rsid w:val="00B407BB"/>
    <w:pPr>
      <w:keepNext/>
      <w:suppressLineNumbers/>
      <w:spacing w:before="240" w:after="120"/>
    </w:pPr>
    <w:rPr>
      <w:rFonts w:ascii="Times New Roman" w:eastAsia="Microsoft YaHei" w:hAnsi="Times New Roman"/>
      <w:b/>
      <w:bCs/>
      <w:szCs w:val="32"/>
    </w:rPr>
  </w:style>
  <w:style w:type="paragraph" w:styleId="Hakemistonotsikko">
    <w:name w:val="index heading"/>
    <w:basedOn w:val="Normaali"/>
    <w:rsid w:val="00B407BB"/>
    <w:pPr>
      <w:keepNext/>
      <w:suppressLineNumbers/>
      <w:spacing w:before="240" w:after="120"/>
    </w:pPr>
    <w:rPr>
      <w:rFonts w:ascii="Times New Roman" w:eastAsia="Microsoft YaHei" w:hAnsi="Times New Roman"/>
      <w:b/>
      <w:bCs/>
      <w:szCs w:val="32"/>
    </w:rPr>
  </w:style>
  <w:style w:type="paragraph" w:styleId="Lhdeviiteluettelo">
    <w:name w:val="table of authorities"/>
    <w:basedOn w:val="Normaali"/>
    <w:rsid w:val="00B407BB"/>
    <w:pPr>
      <w:keepNext/>
      <w:suppressLineNumbers/>
      <w:spacing w:before="240" w:after="120"/>
    </w:pPr>
    <w:rPr>
      <w:rFonts w:ascii="Times New Roman" w:eastAsia="Microsoft YaHei" w:hAnsi="Times New Roman"/>
      <w:b/>
      <w:bCs/>
      <w:szCs w:val="32"/>
    </w:rPr>
  </w:style>
  <w:style w:type="paragraph" w:styleId="Lhdeluettelonotsikko">
    <w:name w:val="toa heading"/>
    <w:basedOn w:val="Normaali"/>
    <w:rsid w:val="00B407BB"/>
    <w:pPr>
      <w:keepNext/>
      <w:suppressLineNumbers/>
      <w:spacing w:before="240" w:after="120"/>
    </w:pPr>
    <w:rPr>
      <w:rFonts w:ascii="Times New Roman" w:eastAsia="Microsoft YaHei" w:hAnsi="Times New Roman"/>
      <w:b/>
      <w:bCs/>
      <w:szCs w:val="32"/>
    </w:rPr>
  </w:style>
  <w:style w:type="paragraph" w:customStyle="1" w:styleId="FigureIndexHeading">
    <w:name w:val="Figure Index Heading"/>
    <w:basedOn w:val="Normaali"/>
    <w:rsid w:val="00B407BB"/>
    <w:pPr>
      <w:keepNext/>
      <w:suppressLineNumbers/>
      <w:spacing w:before="240" w:after="120"/>
    </w:pPr>
    <w:rPr>
      <w:rFonts w:ascii="Times New Roman" w:eastAsia="Microsoft YaHei" w:hAnsi="Times New Roman"/>
      <w:b/>
      <w:bCs/>
      <w:szCs w:val="32"/>
    </w:rPr>
  </w:style>
  <w:style w:type="paragraph" w:customStyle="1" w:styleId="HorizontalLine">
    <w:name w:val="Horizontal Line"/>
    <w:basedOn w:val="Normaali"/>
    <w:next w:val="Leipteksti"/>
    <w:pPr>
      <w:suppressLineNumbers/>
      <w:pBdr>
        <w:bottom w:val="double" w:sz="2" w:space="0" w:color="808080"/>
      </w:pBdr>
      <w:spacing w:after="283"/>
    </w:pPr>
    <w:rPr>
      <w:sz w:val="12"/>
      <w:szCs w:val="12"/>
    </w:rPr>
  </w:style>
  <w:style w:type="paragraph" w:customStyle="1" w:styleId="Figure">
    <w:name w:val="Figure"/>
    <w:basedOn w:val="Normaali"/>
    <w:next w:val="Normaali"/>
    <w:autoRedefine/>
    <w:qFormat/>
    <w:rsid w:val="00A44426"/>
    <w:pPr>
      <w:spacing w:line="240" w:lineRule="auto"/>
      <w:ind w:left="992" w:hanging="992"/>
    </w:pPr>
    <w:rPr>
      <w:bCs/>
      <w:sz w:val="22"/>
    </w:rPr>
  </w:style>
  <w:style w:type="paragraph" w:customStyle="1" w:styleId="Table">
    <w:name w:val="Table"/>
    <w:basedOn w:val="Normaali"/>
    <w:autoRedefine/>
    <w:qFormat/>
    <w:rsid w:val="00B407BB"/>
    <w:pPr>
      <w:keepNext/>
      <w:widowControl w:val="0"/>
      <w:suppressLineNumbers/>
      <w:spacing w:line="240" w:lineRule="auto"/>
    </w:pPr>
    <w:rPr>
      <w:b/>
      <w:bCs/>
      <w:iCs/>
      <w:sz w:val="22"/>
    </w:rPr>
  </w:style>
  <w:style w:type="paragraph" w:customStyle="1" w:styleId="TableContents">
    <w:name w:val="Table Contents"/>
    <w:basedOn w:val="Normaali"/>
    <w:pPr>
      <w:suppressLineNumbers/>
    </w:pPr>
  </w:style>
  <w:style w:type="paragraph" w:styleId="Yltunniste">
    <w:name w:val="header"/>
    <w:basedOn w:val="Normaali"/>
    <w:pPr>
      <w:suppressLineNumbers/>
      <w:tabs>
        <w:tab w:val="center" w:pos="4252"/>
        <w:tab w:val="right" w:pos="8504"/>
      </w:tabs>
    </w:pPr>
  </w:style>
  <w:style w:type="character" w:customStyle="1" w:styleId="LeiptekstiChar">
    <w:name w:val="Leipäteksti Char"/>
    <w:basedOn w:val="Kappaleenoletusfontti"/>
    <w:link w:val="Leipteksti"/>
    <w:rsid w:val="00B407BB"/>
    <w:rPr>
      <w:rFonts w:asciiTheme="minorHAnsi" w:hAnsiTheme="minorHAnsi"/>
      <w:lang w:val="fr-BE"/>
    </w:rPr>
  </w:style>
  <w:style w:type="numbering" w:customStyle="1" w:styleId="Numbering123">
    <w:name w:val="Numbering 123"/>
    <w:qFormat/>
  </w:style>
  <w:style w:type="paragraph" w:styleId="Alatunniste">
    <w:name w:val="footer"/>
    <w:basedOn w:val="Normaali"/>
    <w:link w:val="AlatunnisteChar"/>
    <w:uiPriority w:val="99"/>
    <w:unhideWhenUsed/>
    <w:rsid w:val="002B10E9"/>
    <w:pPr>
      <w:tabs>
        <w:tab w:val="center" w:pos="4513"/>
        <w:tab w:val="right" w:pos="9026"/>
      </w:tabs>
      <w:spacing w:line="240" w:lineRule="auto"/>
    </w:pPr>
    <w:rPr>
      <w:szCs w:val="21"/>
    </w:rPr>
  </w:style>
  <w:style w:type="character" w:customStyle="1" w:styleId="AlatunnisteChar">
    <w:name w:val="Alatunniste Char"/>
    <w:basedOn w:val="Kappaleenoletusfontti"/>
    <w:link w:val="Alatunniste"/>
    <w:uiPriority w:val="99"/>
    <w:rsid w:val="002B10E9"/>
    <w:rPr>
      <w:rFonts w:ascii="Times New Roman" w:hAnsi="Times New Roman"/>
      <w:szCs w:val="21"/>
    </w:rPr>
  </w:style>
  <w:style w:type="paragraph" w:styleId="Sisluet1">
    <w:name w:val="toc 1"/>
    <w:basedOn w:val="Normaali"/>
    <w:next w:val="Normaali"/>
    <w:autoRedefine/>
    <w:uiPriority w:val="39"/>
    <w:unhideWhenUsed/>
    <w:rsid w:val="00A44426"/>
    <w:pPr>
      <w:tabs>
        <w:tab w:val="left" w:pos="440"/>
        <w:tab w:val="right" w:pos="8494"/>
      </w:tabs>
      <w:spacing w:before="100"/>
    </w:pPr>
    <w:rPr>
      <w:rFonts w:ascii="Calibri" w:hAnsi="Calibri"/>
      <w:szCs w:val="21"/>
    </w:rPr>
  </w:style>
  <w:style w:type="paragraph" w:styleId="Sisluet2">
    <w:name w:val="toc 2"/>
    <w:basedOn w:val="Normaali"/>
    <w:next w:val="Normaali"/>
    <w:autoRedefine/>
    <w:uiPriority w:val="39"/>
    <w:unhideWhenUsed/>
    <w:rsid w:val="00B407BB"/>
    <w:pPr>
      <w:tabs>
        <w:tab w:val="left" w:pos="880"/>
        <w:tab w:val="right" w:pos="8494"/>
      </w:tabs>
      <w:ind w:left="284"/>
    </w:pPr>
    <w:rPr>
      <w:szCs w:val="21"/>
    </w:rPr>
  </w:style>
  <w:style w:type="paragraph" w:styleId="Sisluet3">
    <w:name w:val="toc 3"/>
    <w:basedOn w:val="Normaali"/>
    <w:next w:val="Normaali"/>
    <w:autoRedefine/>
    <w:uiPriority w:val="39"/>
    <w:unhideWhenUsed/>
    <w:rsid w:val="005018E7"/>
    <w:pPr>
      <w:tabs>
        <w:tab w:val="left" w:pos="1276"/>
        <w:tab w:val="right" w:pos="8494"/>
      </w:tabs>
      <w:ind w:left="567"/>
    </w:pPr>
    <w:rPr>
      <w:szCs w:val="21"/>
    </w:rPr>
  </w:style>
  <w:style w:type="character" w:styleId="Hyperlinkki">
    <w:name w:val="Hyperlink"/>
    <w:basedOn w:val="Kappaleenoletusfontti"/>
    <w:uiPriority w:val="99"/>
    <w:unhideWhenUsed/>
    <w:rsid w:val="005B7957"/>
    <w:rPr>
      <w:rFonts w:asciiTheme="minorHAnsi" w:hAnsiTheme="minorHAnsi"/>
      <w:color w:val="auto"/>
      <w:sz w:val="24"/>
      <w:u w:val="none"/>
    </w:rPr>
  </w:style>
  <w:style w:type="paragraph" w:customStyle="1" w:styleId="abstract">
    <w:name w:val="abstract"/>
    <w:basedOn w:val="Normaali"/>
    <w:link w:val="abstractChar"/>
    <w:qFormat/>
    <w:rsid w:val="005B7957"/>
    <w:pPr>
      <w:spacing w:line="240" w:lineRule="auto"/>
    </w:pPr>
    <w:rPr>
      <w:rFonts w:eastAsia="Times New Roman" w:cs="Times New Roman"/>
      <w:kern w:val="0"/>
      <w:sz w:val="22"/>
      <w:szCs w:val="22"/>
      <w:lang w:eastAsia="en-US" w:bidi="ar-SA"/>
    </w:rPr>
  </w:style>
  <w:style w:type="paragraph" w:customStyle="1" w:styleId="code">
    <w:name w:val="code"/>
    <w:basedOn w:val="Normaali"/>
    <w:link w:val="codeChar"/>
    <w:qFormat/>
    <w:rsid w:val="005B7957"/>
    <w:pPr>
      <w:spacing w:line="240" w:lineRule="auto"/>
      <w:ind w:left="641"/>
    </w:pPr>
    <w:rPr>
      <w:rFonts w:ascii="Courier New" w:hAnsi="Courier New" w:cs="Courier New"/>
      <w:sz w:val="22"/>
    </w:rPr>
  </w:style>
  <w:style w:type="character" w:customStyle="1" w:styleId="abstractChar">
    <w:name w:val="abstract Char"/>
    <w:basedOn w:val="Kappaleenoletusfontti"/>
    <w:link w:val="abstract"/>
    <w:rsid w:val="005B7957"/>
    <w:rPr>
      <w:rFonts w:asciiTheme="minorHAnsi" w:eastAsia="Times New Roman" w:hAnsiTheme="minorHAnsi" w:cs="Times New Roman"/>
      <w:kern w:val="0"/>
      <w:sz w:val="22"/>
      <w:szCs w:val="22"/>
      <w:lang w:eastAsia="en-US" w:bidi="ar-SA"/>
    </w:rPr>
  </w:style>
  <w:style w:type="paragraph" w:customStyle="1" w:styleId="RefAppendheading">
    <w:name w:val="Ref+Append heading"/>
    <w:basedOn w:val="Otsikko1"/>
    <w:link w:val="RefAppendheadingChar"/>
    <w:qFormat/>
    <w:rsid w:val="005B7957"/>
    <w:pPr>
      <w:numPr>
        <w:numId w:val="0"/>
      </w:numPr>
      <w:ind w:left="426" w:hanging="426"/>
    </w:pPr>
  </w:style>
  <w:style w:type="character" w:customStyle="1" w:styleId="codeChar">
    <w:name w:val="code Char"/>
    <w:basedOn w:val="Kappaleenoletusfontti"/>
    <w:link w:val="code"/>
    <w:rsid w:val="005B7957"/>
    <w:rPr>
      <w:rFonts w:ascii="Courier New" w:hAnsi="Courier New" w:cs="Courier New"/>
      <w:sz w:val="22"/>
    </w:rPr>
  </w:style>
  <w:style w:type="paragraph" w:customStyle="1" w:styleId="Appendname">
    <w:name w:val="Append name"/>
    <w:basedOn w:val="Otsikko2"/>
    <w:next w:val="Normaali"/>
    <w:link w:val="AppendnameChar"/>
    <w:autoRedefine/>
    <w:qFormat/>
    <w:rsid w:val="00F544F6"/>
    <w:pPr>
      <w:numPr>
        <w:ilvl w:val="0"/>
        <w:numId w:val="0"/>
      </w:numPr>
      <w:jc w:val="left"/>
    </w:pPr>
  </w:style>
  <w:style w:type="character" w:customStyle="1" w:styleId="Otsikko1Char">
    <w:name w:val="Otsikko 1 Char"/>
    <w:basedOn w:val="Kappaleenoletusfontti"/>
    <w:link w:val="Otsikko1"/>
    <w:rsid w:val="00F87BC4"/>
    <w:rPr>
      <w:rFonts w:asciiTheme="minorHAnsi" w:eastAsia="Microsoft YaHei" w:hAnsiTheme="minorHAnsi"/>
      <w:b/>
      <w:bCs/>
      <w:sz w:val="32"/>
      <w:szCs w:val="36"/>
    </w:rPr>
  </w:style>
  <w:style w:type="character" w:customStyle="1" w:styleId="RefAppendheadingChar">
    <w:name w:val="Ref+Append heading Char"/>
    <w:basedOn w:val="Otsikko1Char"/>
    <w:link w:val="RefAppendheading"/>
    <w:rsid w:val="005B7957"/>
    <w:rPr>
      <w:rFonts w:asciiTheme="minorHAnsi" w:eastAsia="Microsoft YaHei" w:hAnsiTheme="minorHAnsi"/>
      <w:b/>
      <w:bCs/>
      <w:sz w:val="32"/>
      <w:szCs w:val="36"/>
    </w:rPr>
  </w:style>
  <w:style w:type="paragraph" w:styleId="Lainaus">
    <w:name w:val="Quote"/>
    <w:basedOn w:val="Leipteksti"/>
    <w:next w:val="Normaali"/>
    <w:link w:val="LainausChar"/>
    <w:autoRedefine/>
    <w:uiPriority w:val="29"/>
    <w:qFormat/>
    <w:rsid w:val="00F544F6"/>
    <w:pPr>
      <w:spacing w:line="240" w:lineRule="auto"/>
      <w:ind w:left="567"/>
    </w:pPr>
    <w:rPr>
      <w:i/>
    </w:rPr>
  </w:style>
  <w:style w:type="character" w:customStyle="1" w:styleId="Otsikko2Char">
    <w:name w:val="Otsikko 2 Char"/>
    <w:basedOn w:val="Kappaleenoletusfontti"/>
    <w:link w:val="Otsikko2"/>
    <w:rsid w:val="00F87BC4"/>
    <w:rPr>
      <w:rFonts w:asciiTheme="minorHAnsi" w:eastAsia="Microsoft YaHei" w:hAnsiTheme="minorHAnsi"/>
      <w:b/>
      <w:bCs/>
      <w:sz w:val="28"/>
      <w:szCs w:val="32"/>
    </w:rPr>
  </w:style>
  <w:style w:type="character" w:customStyle="1" w:styleId="AppendnameChar">
    <w:name w:val="Append name Char"/>
    <w:basedOn w:val="Otsikko2Char"/>
    <w:link w:val="Appendname"/>
    <w:rsid w:val="00F544F6"/>
    <w:rPr>
      <w:rFonts w:asciiTheme="minorHAnsi" w:eastAsia="Microsoft YaHei" w:hAnsiTheme="minorHAnsi"/>
      <w:b/>
      <w:bCs/>
      <w:sz w:val="28"/>
      <w:szCs w:val="32"/>
    </w:rPr>
  </w:style>
  <w:style w:type="character" w:customStyle="1" w:styleId="LainausChar">
    <w:name w:val="Lainaus Char"/>
    <w:basedOn w:val="Kappaleenoletusfontti"/>
    <w:link w:val="Lainaus"/>
    <w:uiPriority w:val="29"/>
    <w:rsid w:val="00F544F6"/>
    <w:rPr>
      <w:rFonts w:asciiTheme="minorHAnsi" w:hAnsiTheme="minorHAnsi"/>
      <w:i/>
      <w:lang w:val="fr-BE"/>
    </w:rPr>
  </w:style>
  <w:style w:type="paragraph" w:styleId="Alaviitteenteksti">
    <w:name w:val="footnote text"/>
    <w:basedOn w:val="Normaali"/>
    <w:link w:val="AlaviitteentekstiChar"/>
    <w:uiPriority w:val="99"/>
    <w:semiHidden/>
    <w:unhideWhenUsed/>
    <w:rsid w:val="005B7957"/>
    <w:pPr>
      <w:spacing w:line="240" w:lineRule="auto"/>
    </w:pPr>
    <w:rPr>
      <w:sz w:val="20"/>
      <w:szCs w:val="18"/>
    </w:rPr>
  </w:style>
  <w:style w:type="character" w:customStyle="1" w:styleId="AlaviitteentekstiChar">
    <w:name w:val="Alaviitteen teksti Char"/>
    <w:basedOn w:val="Kappaleenoletusfontti"/>
    <w:link w:val="Alaviitteenteksti"/>
    <w:uiPriority w:val="99"/>
    <w:semiHidden/>
    <w:rsid w:val="005B7957"/>
    <w:rPr>
      <w:rFonts w:asciiTheme="minorHAnsi" w:hAnsiTheme="minorHAnsi"/>
      <w:sz w:val="20"/>
      <w:szCs w:val="18"/>
    </w:rPr>
  </w:style>
  <w:style w:type="character" w:styleId="Alaviitteenviite">
    <w:name w:val="footnote reference"/>
    <w:basedOn w:val="Kappaleenoletusfontti"/>
    <w:uiPriority w:val="99"/>
    <w:semiHidden/>
    <w:unhideWhenUsed/>
    <w:rsid w:val="005B7957"/>
    <w:rPr>
      <w:vertAlign w:val="superscript"/>
    </w:rPr>
  </w:style>
  <w:style w:type="paragraph" w:styleId="Lhdeluettelo">
    <w:name w:val="Bibliography"/>
    <w:basedOn w:val="Normaali"/>
    <w:next w:val="Normaali"/>
    <w:autoRedefine/>
    <w:uiPriority w:val="37"/>
    <w:unhideWhenUsed/>
    <w:rsid w:val="005B7957"/>
    <w:pPr>
      <w:ind w:left="709" w:hanging="709"/>
    </w:pPr>
    <w:rPr>
      <w:szCs w:val="21"/>
    </w:rPr>
  </w:style>
  <w:style w:type="paragraph" w:customStyle="1" w:styleId="1A-frontpageName-Nimi">
    <w:name w:val="1A-frontpage_Name-Nimi"/>
    <w:qFormat/>
    <w:rsid w:val="00A7500F"/>
    <w:pPr>
      <w:spacing w:after="360"/>
      <w:jc w:val="center"/>
    </w:pPr>
    <w:rPr>
      <w:rFonts w:asciiTheme="minorHAnsi" w:hAnsiTheme="minorHAnsi"/>
      <w:sz w:val="32"/>
      <w:szCs w:val="32"/>
    </w:rPr>
  </w:style>
  <w:style w:type="paragraph" w:customStyle="1" w:styleId="3A-frontpagesubtitle-Alaotsikko">
    <w:name w:val="3A-frontpage_subtitle- Alaotsikko"/>
    <w:qFormat/>
    <w:rsid w:val="00A7500F"/>
    <w:pPr>
      <w:spacing w:before="240"/>
      <w:jc w:val="center"/>
    </w:pPr>
    <w:rPr>
      <w:rFonts w:asciiTheme="minorHAnsi" w:hAnsiTheme="minorHAnsi"/>
      <w:sz w:val="28"/>
    </w:rPr>
  </w:style>
  <w:style w:type="paragraph" w:customStyle="1" w:styleId="4A-FrontpageSchool-jne">
    <w:name w:val="4A-Frontpage_School-jne"/>
    <w:qFormat/>
    <w:rsid w:val="00A7500F"/>
    <w:pPr>
      <w:jc w:val="right"/>
    </w:pPr>
    <w:rPr>
      <w:rFonts w:asciiTheme="minorHAnsi" w:hAnsiTheme="minorHAnsi"/>
    </w:rPr>
  </w:style>
  <w:style w:type="paragraph" w:customStyle="1" w:styleId="5A-frontpageVaasavuosiluku">
    <w:name w:val="5A-frontpage_Vaasa &amp; vuosiluku"/>
    <w:qFormat/>
    <w:rsid w:val="00A7500F"/>
    <w:pPr>
      <w:jc w:val="center"/>
    </w:pPr>
    <w:rPr>
      <w:rFonts w:asciiTheme="minorHAnsi" w:hAnsiTheme="minorHAnsi"/>
    </w:rPr>
  </w:style>
  <w:style w:type="character" w:styleId="Paikkamerkkiteksti">
    <w:name w:val="Placeholder Text"/>
    <w:basedOn w:val="Kappaleenoletusfontti"/>
    <w:uiPriority w:val="99"/>
    <w:semiHidden/>
    <w:rsid w:val="00642D35"/>
    <w:rPr>
      <w:color w:val="808080"/>
    </w:rPr>
  </w:style>
  <w:style w:type="paragraph" w:customStyle="1" w:styleId="Image">
    <w:name w:val="Image"/>
    <w:basedOn w:val="Figure"/>
    <w:next w:val="Normaali"/>
    <w:qFormat/>
    <w:rsid w:val="00E43CA3"/>
    <w:rPr>
      <w:b/>
    </w:rPr>
  </w:style>
  <w:style w:type="paragraph" w:customStyle="1" w:styleId="Headingsmall">
    <w:name w:val="Heading small"/>
    <w:basedOn w:val="Normaali"/>
    <w:link w:val="HeadingsmallChar"/>
    <w:qFormat/>
    <w:rsid w:val="00137178"/>
    <w:pPr>
      <w:spacing w:line="240" w:lineRule="auto"/>
      <w:jc w:val="left"/>
    </w:pPr>
    <w:rPr>
      <w:b/>
      <w:sz w:val="28"/>
    </w:rPr>
  </w:style>
  <w:style w:type="table" w:styleId="TaulukkoRuudukko">
    <w:name w:val="Table Grid"/>
    <w:basedOn w:val="Normaalitaulukko"/>
    <w:uiPriority w:val="39"/>
    <w:rsid w:val="0013717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smallChar">
    <w:name w:val="Heading small Char"/>
    <w:basedOn w:val="Kappaleenoletusfontti"/>
    <w:link w:val="Headingsmall"/>
    <w:rsid w:val="00137178"/>
    <w:rPr>
      <w:rFonts w:asciiTheme="minorHAnsi" w:hAnsiTheme="minorHAnsi"/>
      <w:b/>
      <w:sz w:val="28"/>
    </w:rPr>
  </w:style>
  <w:style w:type="paragraph" w:styleId="Kuvaotsikko">
    <w:name w:val="caption"/>
    <w:basedOn w:val="Normaali"/>
    <w:next w:val="Normaali"/>
    <w:autoRedefine/>
    <w:uiPriority w:val="35"/>
    <w:unhideWhenUsed/>
    <w:qFormat/>
    <w:rsid w:val="00107014"/>
    <w:pPr>
      <w:keepNext/>
      <w:tabs>
        <w:tab w:val="left" w:pos="992"/>
      </w:tabs>
      <w:spacing w:before="120" w:after="200" w:line="240" w:lineRule="auto"/>
      <w:ind w:left="992" w:hanging="992"/>
    </w:pPr>
    <w:rPr>
      <w:b/>
      <w:iCs/>
      <w:szCs w:val="16"/>
    </w:rPr>
  </w:style>
  <w:style w:type="paragraph" w:styleId="Kuvaotsikkoluettelo">
    <w:name w:val="table of figures"/>
    <w:basedOn w:val="Normaali"/>
    <w:next w:val="Normaali"/>
    <w:autoRedefine/>
    <w:uiPriority w:val="99"/>
    <w:unhideWhenUsed/>
    <w:rsid w:val="00107014"/>
    <w:rPr>
      <w:szCs w:val="21"/>
    </w:rPr>
  </w:style>
  <w:style w:type="paragraph" w:styleId="Hakemisto1">
    <w:name w:val="index 1"/>
    <w:basedOn w:val="Normaali"/>
    <w:next w:val="Normaali"/>
    <w:autoRedefine/>
    <w:uiPriority w:val="99"/>
    <w:semiHidden/>
    <w:unhideWhenUsed/>
    <w:rsid w:val="00107014"/>
    <w:pPr>
      <w:spacing w:line="240" w:lineRule="auto"/>
      <w:ind w:left="240" w:hanging="240"/>
    </w:pPr>
    <w:rPr>
      <w:szCs w:val="21"/>
    </w:rPr>
  </w:style>
  <w:style w:type="paragraph" w:styleId="Seliteteksti">
    <w:name w:val="Balloon Text"/>
    <w:basedOn w:val="Normaali"/>
    <w:link w:val="SelitetekstiChar"/>
    <w:uiPriority w:val="99"/>
    <w:semiHidden/>
    <w:unhideWhenUsed/>
    <w:rsid w:val="007B4DB2"/>
    <w:pPr>
      <w:spacing w:line="240" w:lineRule="auto"/>
    </w:pPr>
    <w:rPr>
      <w:rFonts w:ascii="Segoe UI" w:hAnsi="Segoe UI"/>
      <w:sz w:val="18"/>
      <w:szCs w:val="16"/>
    </w:rPr>
  </w:style>
  <w:style w:type="character" w:customStyle="1" w:styleId="SelitetekstiChar">
    <w:name w:val="Seliteteksti Char"/>
    <w:basedOn w:val="Kappaleenoletusfontti"/>
    <w:link w:val="Seliteteksti"/>
    <w:uiPriority w:val="99"/>
    <w:semiHidden/>
    <w:rsid w:val="007B4DB2"/>
    <w:rPr>
      <w:rFonts w:ascii="Segoe UI" w:hAnsi="Segoe UI"/>
      <w:sz w:val="18"/>
      <w:szCs w:val="16"/>
    </w:rPr>
  </w:style>
  <w:style w:type="character" w:styleId="Kommentinviite">
    <w:name w:val="annotation reference"/>
    <w:basedOn w:val="Kappaleenoletusfontti"/>
    <w:uiPriority w:val="99"/>
    <w:semiHidden/>
    <w:unhideWhenUsed/>
    <w:rsid w:val="00EC3C33"/>
    <w:rPr>
      <w:sz w:val="16"/>
      <w:szCs w:val="16"/>
    </w:rPr>
  </w:style>
  <w:style w:type="paragraph" w:styleId="Kommentinteksti">
    <w:name w:val="annotation text"/>
    <w:basedOn w:val="Normaali"/>
    <w:link w:val="KommentintekstiChar"/>
    <w:uiPriority w:val="99"/>
    <w:semiHidden/>
    <w:unhideWhenUsed/>
    <w:rsid w:val="00EC3C33"/>
    <w:pPr>
      <w:spacing w:line="240" w:lineRule="auto"/>
    </w:pPr>
    <w:rPr>
      <w:sz w:val="20"/>
      <w:szCs w:val="18"/>
    </w:rPr>
  </w:style>
  <w:style w:type="character" w:customStyle="1" w:styleId="KommentintekstiChar">
    <w:name w:val="Kommentin teksti Char"/>
    <w:basedOn w:val="Kappaleenoletusfontti"/>
    <w:link w:val="Kommentinteksti"/>
    <w:uiPriority w:val="99"/>
    <w:semiHidden/>
    <w:rsid w:val="00EC3C33"/>
    <w:rPr>
      <w:rFonts w:asciiTheme="minorHAnsi" w:hAnsiTheme="minorHAnsi"/>
      <w:sz w:val="20"/>
      <w:szCs w:val="18"/>
    </w:rPr>
  </w:style>
  <w:style w:type="paragraph" w:styleId="Kommentinotsikko">
    <w:name w:val="annotation subject"/>
    <w:basedOn w:val="Kommentinteksti"/>
    <w:next w:val="Kommentinteksti"/>
    <w:link w:val="KommentinotsikkoChar"/>
    <w:uiPriority w:val="99"/>
    <w:semiHidden/>
    <w:unhideWhenUsed/>
    <w:rsid w:val="00EC3C33"/>
    <w:rPr>
      <w:b/>
      <w:bCs/>
    </w:rPr>
  </w:style>
  <w:style w:type="character" w:customStyle="1" w:styleId="KommentinotsikkoChar">
    <w:name w:val="Kommentin otsikko Char"/>
    <w:basedOn w:val="KommentintekstiChar"/>
    <w:link w:val="Kommentinotsikko"/>
    <w:uiPriority w:val="99"/>
    <w:semiHidden/>
    <w:rsid w:val="00EC3C33"/>
    <w:rPr>
      <w:rFonts w:asciiTheme="minorHAnsi" w:hAnsiTheme="minorHAnsi"/>
      <w:b/>
      <w:bCs/>
      <w:sz w:val="20"/>
      <w:szCs w:val="18"/>
    </w:rPr>
  </w:style>
  <w:style w:type="paragraph" w:styleId="Eivli">
    <w:name w:val="No Spacing"/>
    <w:link w:val="EivliChar"/>
    <w:uiPriority w:val="1"/>
    <w:qFormat/>
    <w:rsid w:val="000C5E77"/>
    <w:rPr>
      <w:rFonts w:asciiTheme="minorHAnsi" w:eastAsiaTheme="minorEastAsia" w:hAnsiTheme="minorHAnsi" w:cstheme="minorBidi"/>
      <w:kern w:val="0"/>
      <w:sz w:val="22"/>
      <w:szCs w:val="22"/>
      <w:lang w:val="en-US" w:eastAsia="en-US" w:bidi="ar-SA"/>
    </w:rPr>
  </w:style>
  <w:style w:type="character" w:customStyle="1" w:styleId="EivliChar">
    <w:name w:val="Ei väliä Char"/>
    <w:basedOn w:val="Kappaleenoletusfontti"/>
    <w:link w:val="Eivli"/>
    <w:uiPriority w:val="1"/>
    <w:rsid w:val="000C5E77"/>
    <w:rPr>
      <w:rFonts w:asciiTheme="minorHAnsi" w:eastAsiaTheme="minorEastAsia" w:hAnsiTheme="minorHAnsi" w:cstheme="minorBidi"/>
      <w:kern w:val="0"/>
      <w:sz w:val="22"/>
      <w:szCs w:val="22"/>
      <w:lang w:val="en-US" w:eastAsia="en-US" w:bidi="ar-SA"/>
    </w:rPr>
  </w:style>
  <w:style w:type="paragraph" w:styleId="Muutos">
    <w:name w:val="Revision"/>
    <w:hidden/>
    <w:uiPriority w:val="99"/>
    <w:semiHidden/>
    <w:rsid w:val="00B52FA1"/>
    <w:rPr>
      <w:rFonts w:asciiTheme="minorHAnsi" w:hAnsiTheme="minorHAnsi"/>
      <w:szCs w:val="21"/>
    </w:rPr>
  </w:style>
  <w:style w:type="character" w:customStyle="1" w:styleId="Otsikko3Char">
    <w:name w:val="Otsikko 3 Char"/>
    <w:basedOn w:val="Kappaleenoletusfontti"/>
    <w:link w:val="Otsikko3"/>
    <w:rsid w:val="00B045E9"/>
    <w:rPr>
      <w:rFonts w:asciiTheme="minorHAnsi" w:eastAsia="Microsoft YaHei" w:hAnsiTheme="minorHAnsi"/>
      <w:b/>
      <w:bCs/>
      <w:szCs w:val="28"/>
    </w:rPr>
  </w:style>
  <w:style w:type="character" w:styleId="Ratkaisematonmaininta">
    <w:name w:val="Unresolved Mention"/>
    <w:basedOn w:val="Kappaleenoletusfontti"/>
    <w:uiPriority w:val="99"/>
    <w:semiHidden/>
    <w:unhideWhenUsed/>
    <w:rsid w:val="002139D3"/>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2002683">
      <w:bodyDiv w:val="1"/>
      <w:marLeft w:val="0"/>
      <w:marRight w:val="0"/>
      <w:marTop w:val="0"/>
      <w:marBottom w:val="0"/>
      <w:divBdr>
        <w:top w:val="none" w:sz="0" w:space="0" w:color="auto"/>
        <w:left w:val="none" w:sz="0" w:space="0" w:color="auto"/>
        <w:bottom w:val="none" w:sz="0" w:space="0" w:color="auto"/>
        <w:right w:val="none" w:sz="0" w:space="0" w:color="auto"/>
      </w:divBdr>
    </w:div>
    <w:div w:id="37121553">
      <w:bodyDiv w:val="1"/>
      <w:marLeft w:val="0"/>
      <w:marRight w:val="0"/>
      <w:marTop w:val="0"/>
      <w:marBottom w:val="0"/>
      <w:divBdr>
        <w:top w:val="none" w:sz="0" w:space="0" w:color="auto"/>
        <w:left w:val="none" w:sz="0" w:space="0" w:color="auto"/>
        <w:bottom w:val="none" w:sz="0" w:space="0" w:color="auto"/>
        <w:right w:val="none" w:sz="0" w:space="0" w:color="auto"/>
      </w:divBdr>
    </w:div>
    <w:div w:id="47068724">
      <w:bodyDiv w:val="1"/>
      <w:marLeft w:val="0"/>
      <w:marRight w:val="0"/>
      <w:marTop w:val="0"/>
      <w:marBottom w:val="0"/>
      <w:divBdr>
        <w:top w:val="none" w:sz="0" w:space="0" w:color="auto"/>
        <w:left w:val="none" w:sz="0" w:space="0" w:color="auto"/>
        <w:bottom w:val="none" w:sz="0" w:space="0" w:color="auto"/>
        <w:right w:val="none" w:sz="0" w:space="0" w:color="auto"/>
      </w:divBdr>
    </w:div>
    <w:div w:id="76638929">
      <w:bodyDiv w:val="1"/>
      <w:marLeft w:val="0"/>
      <w:marRight w:val="0"/>
      <w:marTop w:val="0"/>
      <w:marBottom w:val="0"/>
      <w:divBdr>
        <w:top w:val="none" w:sz="0" w:space="0" w:color="auto"/>
        <w:left w:val="none" w:sz="0" w:space="0" w:color="auto"/>
        <w:bottom w:val="none" w:sz="0" w:space="0" w:color="auto"/>
        <w:right w:val="none" w:sz="0" w:space="0" w:color="auto"/>
      </w:divBdr>
      <w:divsChild>
        <w:div w:id="31347637">
          <w:marLeft w:val="720"/>
          <w:marRight w:val="0"/>
          <w:marTop w:val="200"/>
          <w:marBottom w:val="0"/>
          <w:divBdr>
            <w:top w:val="none" w:sz="0" w:space="0" w:color="auto"/>
            <w:left w:val="none" w:sz="0" w:space="0" w:color="auto"/>
            <w:bottom w:val="none" w:sz="0" w:space="0" w:color="auto"/>
            <w:right w:val="none" w:sz="0" w:space="0" w:color="auto"/>
          </w:divBdr>
        </w:div>
        <w:div w:id="132456160">
          <w:marLeft w:val="720"/>
          <w:marRight w:val="0"/>
          <w:marTop w:val="200"/>
          <w:marBottom w:val="0"/>
          <w:divBdr>
            <w:top w:val="none" w:sz="0" w:space="0" w:color="auto"/>
            <w:left w:val="none" w:sz="0" w:space="0" w:color="auto"/>
            <w:bottom w:val="none" w:sz="0" w:space="0" w:color="auto"/>
            <w:right w:val="none" w:sz="0" w:space="0" w:color="auto"/>
          </w:divBdr>
        </w:div>
        <w:div w:id="942418882">
          <w:marLeft w:val="1296"/>
          <w:marRight w:val="0"/>
          <w:marTop w:val="200"/>
          <w:marBottom w:val="0"/>
          <w:divBdr>
            <w:top w:val="none" w:sz="0" w:space="0" w:color="auto"/>
            <w:left w:val="none" w:sz="0" w:space="0" w:color="auto"/>
            <w:bottom w:val="none" w:sz="0" w:space="0" w:color="auto"/>
            <w:right w:val="none" w:sz="0" w:space="0" w:color="auto"/>
          </w:divBdr>
        </w:div>
        <w:div w:id="992291551">
          <w:marLeft w:val="720"/>
          <w:marRight w:val="0"/>
          <w:marTop w:val="200"/>
          <w:marBottom w:val="0"/>
          <w:divBdr>
            <w:top w:val="none" w:sz="0" w:space="0" w:color="auto"/>
            <w:left w:val="none" w:sz="0" w:space="0" w:color="auto"/>
            <w:bottom w:val="none" w:sz="0" w:space="0" w:color="auto"/>
            <w:right w:val="none" w:sz="0" w:space="0" w:color="auto"/>
          </w:divBdr>
        </w:div>
        <w:div w:id="1448891598">
          <w:marLeft w:val="720"/>
          <w:marRight w:val="0"/>
          <w:marTop w:val="200"/>
          <w:marBottom w:val="0"/>
          <w:divBdr>
            <w:top w:val="none" w:sz="0" w:space="0" w:color="auto"/>
            <w:left w:val="none" w:sz="0" w:space="0" w:color="auto"/>
            <w:bottom w:val="none" w:sz="0" w:space="0" w:color="auto"/>
            <w:right w:val="none" w:sz="0" w:space="0" w:color="auto"/>
          </w:divBdr>
        </w:div>
        <w:div w:id="1541434495">
          <w:marLeft w:val="1296"/>
          <w:marRight w:val="0"/>
          <w:marTop w:val="200"/>
          <w:marBottom w:val="0"/>
          <w:divBdr>
            <w:top w:val="none" w:sz="0" w:space="0" w:color="auto"/>
            <w:left w:val="none" w:sz="0" w:space="0" w:color="auto"/>
            <w:bottom w:val="none" w:sz="0" w:space="0" w:color="auto"/>
            <w:right w:val="none" w:sz="0" w:space="0" w:color="auto"/>
          </w:divBdr>
        </w:div>
        <w:div w:id="1862429166">
          <w:marLeft w:val="720"/>
          <w:marRight w:val="0"/>
          <w:marTop w:val="200"/>
          <w:marBottom w:val="0"/>
          <w:divBdr>
            <w:top w:val="none" w:sz="0" w:space="0" w:color="auto"/>
            <w:left w:val="none" w:sz="0" w:space="0" w:color="auto"/>
            <w:bottom w:val="none" w:sz="0" w:space="0" w:color="auto"/>
            <w:right w:val="none" w:sz="0" w:space="0" w:color="auto"/>
          </w:divBdr>
        </w:div>
        <w:div w:id="1920478713">
          <w:marLeft w:val="1296"/>
          <w:marRight w:val="0"/>
          <w:marTop w:val="200"/>
          <w:marBottom w:val="0"/>
          <w:divBdr>
            <w:top w:val="none" w:sz="0" w:space="0" w:color="auto"/>
            <w:left w:val="none" w:sz="0" w:space="0" w:color="auto"/>
            <w:bottom w:val="none" w:sz="0" w:space="0" w:color="auto"/>
            <w:right w:val="none" w:sz="0" w:space="0" w:color="auto"/>
          </w:divBdr>
        </w:div>
        <w:div w:id="2057654322">
          <w:marLeft w:val="720"/>
          <w:marRight w:val="0"/>
          <w:marTop w:val="200"/>
          <w:marBottom w:val="0"/>
          <w:divBdr>
            <w:top w:val="none" w:sz="0" w:space="0" w:color="auto"/>
            <w:left w:val="none" w:sz="0" w:space="0" w:color="auto"/>
            <w:bottom w:val="none" w:sz="0" w:space="0" w:color="auto"/>
            <w:right w:val="none" w:sz="0" w:space="0" w:color="auto"/>
          </w:divBdr>
        </w:div>
      </w:divsChild>
    </w:div>
    <w:div w:id="205068502">
      <w:bodyDiv w:val="1"/>
      <w:marLeft w:val="0"/>
      <w:marRight w:val="0"/>
      <w:marTop w:val="0"/>
      <w:marBottom w:val="0"/>
      <w:divBdr>
        <w:top w:val="none" w:sz="0" w:space="0" w:color="auto"/>
        <w:left w:val="none" w:sz="0" w:space="0" w:color="auto"/>
        <w:bottom w:val="none" w:sz="0" w:space="0" w:color="auto"/>
        <w:right w:val="none" w:sz="0" w:space="0" w:color="auto"/>
      </w:divBdr>
    </w:div>
    <w:div w:id="275253692">
      <w:bodyDiv w:val="1"/>
      <w:marLeft w:val="0"/>
      <w:marRight w:val="0"/>
      <w:marTop w:val="0"/>
      <w:marBottom w:val="0"/>
      <w:divBdr>
        <w:top w:val="none" w:sz="0" w:space="0" w:color="auto"/>
        <w:left w:val="none" w:sz="0" w:space="0" w:color="auto"/>
        <w:bottom w:val="none" w:sz="0" w:space="0" w:color="auto"/>
        <w:right w:val="none" w:sz="0" w:space="0" w:color="auto"/>
      </w:divBdr>
    </w:div>
    <w:div w:id="335692168">
      <w:bodyDiv w:val="1"/>
      <w:marLeft w:val="0"/>
      <w:marRight w:val="0"/>
      <w:marTop w:val="0"/>
      <w:marBottom w:val="0"/>
      <w:divBdr>
        <w:top w:val="none" w:sz="0" w:space="0" w:color="auto"/>
        <w:left w:val="none" w:sz="0" w:space="0" w:color="auto"/>
        <w:bottom w:val="none" w:sz="0" w:space="0" w:color="auto"/>
        <w:right w:val="none" w:sz="0" w:space="0" w:color="auto"/>
      </w:divBdr>
    </w:div>
    <w:div w:id="379482315">
      <w:bodyDiv w:val="1"/>
      <w:marLeft w:val="0"/>
      <w:marRight w:val="0"/>
      <w:marTop w:val="0"/>
      <w:marBottom w:val="0"/>
      <w:divBdr>
        <w:top w:val="none" w:sz="0" w:space="0" w:color="auto"/>
        <w:left w:val="none" w:sz="0" w:space="0" w:color="auto"/>
        <w:bottom w:val="none" w:sz="0" w:space="0" w:color="auto"/>
        <w:right w:val="none" w:sz="0" w:space="0" w:color="auto"/>
      </w:divBdr>
    </w:div>
    <w:div w:id="414590470">
      <w:bodyDiv w:val="1"/>
      <w:marLeft w:val="0"/>
      <w:marRight w:val="0"/>
      <w:marTop w:val="0"/>
      <w:marBottom w:val="0"/>
      <w:divBdr>
        <w:top w:val="none" w:sz="0" w:space="0" w:color="auto"/>
        <w:left w:val="none" w:sz="0" w:space="0" w:color="auto"/>
        <w:bottom w:val="none" w:sz="0" w:space="0" w:color="auto"/>
        <w:right w:val="none" w:sz="0" w:space="0" w:color="auto"/>
      </w:divBdr>
    </w:div>
    <w:div w:id="443577239">
      <w:bodyDiv w:val="1"/>
      <w:marLeft w:val="0"/>
      <w:marRight w:val="0"/>
      <w:marTop w:val="0"/>
      <w:marBottom w:val="0"/>
      <w:divBdr>
        <w:top w:val="none" w:sz="0" w:space="0" w:color="auto"/>
        <w:left w:val="none" w:sz="0" w:space="0" w:color="auto"/>
        <w:bottom w:val="none" w:sz="0" w:space="0" w:color="auto"/>
        <w:right w:val="none" w:sz="0" w:space="0" w:color="auto"/>
      </w:divBdr>
    </w:div>
    <w:div w:id="465004116">
      <w:bodyDiv w:val="1"/>
      <w:marLeft w:val="0"/>
      <w:marRight w:val="0"/>
      <w:marTop w:val="0"/>
      <w:marBottom w:val="0"/>
      <w:divBdr>
        <w:top w:val="none" w:sz="0" w:space="0" w:color="auto"/>
        <w:left w:val="none" w:sz="0" w:space="0" w:color="auto"/>
        <w:bottom w:val="none" w:sz="0" w:space="0" w:color="auto"/>
        <w:right w:val="none" w:sz="0" w:space="0" w:color="auto"/>
      </w:divBdr>
      <w:divsChild>
        <w:div w:id="75321942">
          <w:marLeft w:val="0"/>
          <w:marRight w:val="0"/>
          <w:marTop w:val="0"/>
          <w:marBottom w:val="0"/>
          <w:divBdr>
            <w:top w:val="none" w:sz="0" w:space="0" w:color="auto"/>
            <w:left w:val="none" w:sz="0" w:space="0" w:color="auto"/>
            <w:bottom w:val="none" w:sz="0" w:space="0" w:color="auto"/>
            <w:right w:val="none" w:sz="0" w:space="0" w:color="auto"/>
          </w:divBdr>
        </w:div>
        <w:div w:id="199125415">
          <w:marLeft w:val="0"/>
          <w:marRight w:val="0"/>
          <w:marTop w:val="0"/>
          <w:marBottom w:val="0"/>
          <w:divBdr>
            <w:top w:val="none" w:sz="0" w:space="0" w:color="auto"/>
            <w:left w:val="none" w:sz="0" w:space="0" w:color="auto"/>
            <w:bottom w:val="none" w:sz="0" w:space="0" w:color="auto"/>
            <w:right w:val="none" w:sz="0" w:space="0" w:color="auto"/>
          </w:divBdr>
        </w:div>
        <w:div w:id="267742926">
          <w:marLeft w:val="0"/>
          <w:marRight w:val="0"/>
          <w:marTop w:val="0"/>
          <w:marBottom w:val="0"/>
          <w:divBdr>
            <w:top w:val="none" w:sz="0" w:space="0" w:color="auto"/>
            <w:left w:val="none" w:sz="0" w:space="0" w:color="auto"/>
            <w:bottom w:val="none" w:sz="0" w:space="0" w:color="auto"/>
            <w:right w:val="none" w:sz="0" w:space="0" w:color="auto"/>
          </w:divBdr>
        </w:div>
        <w:div w:id="311252598">
          <w:marLeft w:val="0"/>
          <w:marRight w:val="0"/>
          <w:marTop w:val="0"/>
          <w:marBottom w:val="0"/>
          <w:divBdr>
            <w:top w:val="none" w:sz="0" w:space="0" w:color="auto"/>
            <w:left w:val="none" w:sz="0" w:space="0" w:color="auto"/>
            <w:bottom w:val="none" w:sz="0" w:space="0" w:color="auto"/>
            <w:right w:val="none" w:sz="0" w:space="0" w:color="auto"/>
          </w:divBdr>
        </w:div>
        <w:div w:id="524516209">
          <w:marLeft w:val="0"/>
          <w:marRight w:val="0"/>
          <w:marTop w:val="0"/>
          <w:marBottom w:val="0"/>
          <w:divBdr>
            <w:top w:val="none" w:sz="0" w:space="0" w:color="auto"/>
            <w:left w:val="none" w:sz="0" w:space="0" w:color="auto"/>
            <w:bottom w:val="none" w:sz="0" w:space="0" w:color="auto"/>
            <w:right w:val="none" w:sz="0" w:space="0" w:color="auto"/>
          </w:divBdr>
        </w:div>
        <w:div w:id="562370284">
          <w:marLeft w:val="0"/>
          <w:marRight w:val="0"/>
          <w:marTop w:val="0"/>
          <w:marBottom w:val="0"/>
          <w:divBdr>
            <w:top w:val="none" w:sz="0" w:space="0" w:color="auto"/>
            <w:left w:val="none" w:sz="0" w:space="0" w:color="auto"/>
            <w:bottom w:val="none" w:sz="0" w:space="0" w:color="auto"/>
            <w:right w:val="none" w:sz="0" w:space="0" w:color="auto"/>
          </w:divBdr>
        </w:div>
        <w:div w:id="588122997">
          <w:marLeft w:val="0"/>
          <w:marRight w:val="0"/>
          <w:marTop w:val="0"/>
          <w:marBottom w:val="0"/>
          <w:divBdr>
            <w:top w:val="none" w:sz="0" w:space="0" w:color="auto"/>
            <w:left w:val="none" w:sz="0" w:space="0" w:color="auto"/>
            <w:bottom w:val="none" w:sz="0" w:space="0" w:color="auto"/>
            <w:right w:val="none" w:sz="0" w:space="0" w:color="auto"/>
          </w:divBdr>
        </w:div>
        <w:div w:id="668408970">
          <w:marLeft w:val="0"/>
          <w:marRight w:val="0"/>
          <w:marTop w:val="0"/>
          <w:marBottom w:val="0"/>
          <w:divBdr>
            <w:top w:val="none" w:sz="0" w:space="0" w:color="auto"/>
            <w:left w:val="none" w:sz="0" w:space="0" w:color="auto"/>
            <w:bottom w:val="none" w:sz="0" w:space="0" w:color="auto"/>
            <w:right w:val="none" w:sz="0" w:space="0" w:color="auto"/>
          </w:divBdr>
        </w:div>
        <w:div w:id="710495776">
          <w:marLeft w:val="0"/>
          <w:marRight w:val="0"/>
          <w:marTop w:val="0"/>
          <w:marBottom w:val="0"/>
          <w:divBdr>
            <w:top w:val="none" w:sz="0" w:space="0" w:color="auto"/>
            <w:left w:val="none" w:sz="0" w:space="0" w:color="auto"/>
            <w:bottom w:val="none" w:sz="0" w:space="0" w:color="auto"/>
            <w:right w:val="none" w:sz="0" w:space="0" w:color="auto"/>
          </w:divBdr>
        </w:div>
        <w:div w:id="783888067">
          <w:marLeft w:val="0"/>
          <w:marRight w:val="0"/>
          <w:marTop w:val="0"/>
          <w:marBottom w:val="0"/>
          <w:divBdr>
            <w:top w:val="none" w:sz="0" w:space="0" w:color="auto"/>
            <w:left w:val="none" w:sz="0" w:space="0" w:color="auto"/>
            <w:bottom w:val="none" w:sz="0" w:space="0" w:color="auto"/>
            <w:right w:val="none" w:sz="0" w:space="0" w:color="auto"/>
          </w:divBdr>
        </w:div>
        <w:div w:id="1011419107">
          <w:marLeft w:val="0"/>
          <w:marRight w:val="0"/>
          <w:marTop w:val="0"/>
          <w:marBottom w:val="0"/>
          <w:divBdr>
            <w:top w:val="none" w:sz="0" w:space="0" w:color="auto"/>
            <w:left w:val="none" w:sz="0" w:space="0" w:color="auto"/>
            <w:bottom w:val="none" w:sz="0" w:space="0" w:color="auto"/>
            <w:right w:val="none" w:sz="0" w:space="0" w:color="auto"/>
          </w:divBdr>
        </w:div>
        <w:div w:id="1108237804">
          <w:marLeft w:val="0"/>
          <w:marRight w:val="0"/>
          <w:marTop w:val="0"/>
          <w:marBottom w:val="0"/>
          <w:divBdr>
            <w:top w:val="none" w:sz="0" w:space="0" w:color="auto"/>
            <w:left w:val="none" w:sz="0" w:space="0" w:color="auto"/>
            <w:bottom w:val="none" w:sz="0" w:space="0" w:color="auto"/>
            <w:right w:val="none" w:sz="0" w:space="0" w:color="auto"/>
          </w:divBdr>
        </w:div>
        <w:div w:id="1524175647">
          <w:marLeft w:val="0"/>
          <w:marRight w:val="0"/>
          <w:marTop w:val="0"/>
          <w:marBottom w:val="0"/>
          <w:divBdr>
            <w:top w:val="none" w:sz="0" w:space="0" w:color="auto"/>
            <w:left w:val="none" w:sz="0" w:space="0" w:color="auto"/>
            <w:bottom w:val="none" w:sz="0" w:space="0" w:color="auto"/>
            <w:right w:val="none" w:sz="0" w:space="0" w:color="auto"/>
          </w:divBdr>
        </w:div>
        <w:div w:id="1531065718">
          <w:marLeft w:val="0"/>
          <w:marRight w:val="0"/>
          <w:marTop w:val="0"/>
          <w:marBottom w:val="0"/>
          <w:divBdr>
            <w:top w:val="none" w:sz="0" w:space="0" w:color="auto"/>
            <w:left w:val="none" w:sz="0" w:space="0" w:color="auto"/>
            <w:bottom w:val="none" w:sz="0" w:space="0" w:color="auto"/>
            <w:right w:val="none" w:sz="0" w:space="0" w:color="auto"/>
          </w:divBdr>
        </w:div>
        <w:div w:id="1597515426">
          <w:marLeft w:val="0"/>
          <w:marRight w:val="0"/>
          <w:marTop w:val="0"/>
          <w:marBottom w:val="0"/>
          <w:divBdr>
            <w:top w:val="none" w:sz="0" w:space="0" w:color="auto"/>
            <w:left w:val="none" w:sz="0" w:space="0" w:color="auto"/>
            <w:bottom w:val="none" w:sz="0" w:space="0" w:color="auto"/>
            <w:right w:val="none" w:sz="0" w:space="0" w:color="auto"/>
          </w:divBdr>
        </w:div>
        <w:div w:id="1773084311">
          <w:marLeft w:val="0"/>
          <w:marRight w:val="0"/>
          <w:marTop w:val="0"/>
          <w:marBottom w:val="0"/>
          <w:divBdr>
            <w:top w:val="none" w:sz="0" w:space="0" w:color="auto"/>
            <w:left w:val="none" w:sz="0" w:space="0" w:color="auto"/>
            <w:bottom w:val="none" w:sz="0" w:space="0" w:color="auto"/>
            <w:right w:val="none" w:sz="0" w:space="0" w:color="auto"/>
          </w:divBdr>
        </w:div>
        <w:div w:id="1806388674">
          <w:marLeft w:val="0"/>
          <w:marRight w:val="0"/>
          <w:marTop w:val="0"/>
          <w:marBottom w:val="0"/>
          <w:divBdr>
            <w:top w:val="none" w:sz="0" w:space="0" w:color="auto"/>
            <w:left w:val="none" w:sz="0" w:space="0" w:color="auto"/>
            <w:bottom w:val="none" w:sz="0" w:space="0" w:color="auto"/>
            <w:right w:val="none" w:sz="0" w:space="0" w:color="auto"/>
          </w:divBdr>
        </w:div>
        <w:div w:id="1845245525">
          <w:marLeft w:val="0"/>
          <w:marRight w:val="0"/>
          <w:marTop w:val="0"/>
          <w:marBottom w:val="0"/>
          <w:divBdr>
            <w:top w:val="none" w:sz="0" w:space="0" w:color="auto"/>
            <w:left w:val="none" w:sz="0" w:space="0" w:color="auto"/>
            <w:bottom w:val="none" w:sz="0" w:space="0" w:color="auto"/>
            <w:right w:val="none" w:sz="0" w:space="0" w:color="auto"/>
          </w:divBdr>
        </w:div>
        <w:div w:id="1882206638">
          <w:marLeft w:val="0"/>
          <w:marRight w:val="0"/>
          <w:marTop w:val="0"/>
          <w:marBottom w:val="0"/>
          <w:divBdr>
            <w:top w:val="none" w:sz="0" w:space="0" w:color="auto"/>
            <w:left w:val="none" w:sz="0" w:space="0" w:color="auto"/>
            <w:bottom w:val="none" w:sz="0" w:space="0" w:color="auto"/>
            <w:right w:val="none" w:sz="0" w:space="0" w:color="auto"/>
          </w:divBdr>
        </w:div>
        <w:div w:id="1940914981">
          <w:marLeft w:val="0"/>
          <w:marRight w:val="0"/>
          <w:marTop w:val="0"/>
          <w:marBottom w:val="0"/>
          <w:divBdr>
            <w:top w:val="none" w:sz="0" w:space="0" w:color="auto"/>
            <w:left w:val="none" w:sz="0" w:space="0" w:color="auto"/>
            <w:bottom w:val="none" w:sz="0" w:space="0" w:color="auto"/>
            <w:right w:val="none" w:sz="0" w:space="0" w:color="auto"/>
          </w:divBdr>
        </w:div>
        <w:div w:id="2024739346">
          <w:marLeft w:val="0"/>
          <w:marRight w:val="0"/>
          <w:marTop w:val="0"/>
          <w:marBottom w:val="0"/>
          <w:divBdr>
            <w:top w:val="none" w:sz="0" w:space="0" w:color="auto"/>
            <w:left w:val="none" w:sz="0" w:space="0" w:color="auto"/>
            <w:bottom w:val="none" w:sz="0" w:space="0" w:color="auto"/>
            <w:right w:val="none" w:sz="0" w:space="0" w:color="auto"/>
          </w:divBdr>
        </w:div>
      </w:divsChild>
    </w:div>
    <w:div w:id="661587559">
      <w:bodyDiv w:val="1"/>
      <w:marLeft w:val="0"/>
      <w:marRight w:val="0"/>
      <w:marTop w:val="0"/>
      <w:marBottom w:val="0"/>
      <w:divBdr>
        <w:top w:val="none" w:sz="0" w:space="0" w:color="auto"/>
        <w:left w:val="none" w:sz="0" w:space="0" w:color="auto"/>
        <w:bottom w:val="none" w:sz="0" w:space="0" w:color="auto"/>
        <w:right w:val="none" w:sz="0" w:space="0" w:color="auto"/>
      </w:divBdr>
    </w:div>
    <w:div w:id="743455496">
      <w:bodyDiv w:val="1"/>
      <w:marLeft w:val="0"/>
      <w:marRight w:val="0"/>
      <w:marTop w:val="0"/>
      <w:marBottom w:val="0"/>
      <w:divBdr>
        <w:top w:val="none" w:sz="0" w:space="0" w:color="auto"/>
        <w:left w:val="none" w:sz="0" w:space="0" w:color="auto"/>
        <w:bottom w:val="none" w:sz="0" w:space="0" w:color="auto"/>
        <w:right w:val="none" w:sz="0" w:space="0" w:color="auto"/>
      </w:divBdr>
    </w:div>
    <w:div w:id="758142831">
      <w:bodyDiv w:val="1"/>
      <w:marLeft w:val="0"/>
      <w:marRight w:val="0"/>
      <w:marTop w:val="0"/>
      <w:marBottom w:val="0"/>
      <w:divBdr>
        <w:top w:val="none" w:sz="0" w:space="0" w:color="auto"/>
        <w:left w:val="none" w:sz="0" w:space="0" w:color="auto"/>
        <w:bottom w:val="none" w:sz="0" w:space="0" w:color="auto"/>
        <w:right w:val="none" w:sz="0" w:space="0" w:color="auto"/>
      </w:divBdr>
    </w:div>
    <w:div w:id="793988212">
      <w:bodyDiv w:val="1"/>
      <w:marLeft w:val="0"/>
      <w:marRight w:val="0"/>
      <w:marTop w:val="0"/>
      <w:marBottom w:val="0"/>
      <w:divBdr>
        <w:top w:val="none" w:sz="0" w:space="0" w:color="auto"/>
        <w:left w:val="none" w:sz="0" w:space="0" w:color="auto"/>
        <w:bottom w:val="none" w:sz="0" w:space="0" w:color="auto"/>
        <w:right w:val="none" w:sz="0" w:space="0" w:color="auto"/>
      </w:divBdr>
    </w:div>
    <w:div w:id="838814317">
      <w:bodyDiv w:val="1"/>
      <w:marLeft w:val="0"/>
      <w:marRight w:val="0"/>
      <w:marTop w:val="0"/>
      <w:marBottom w:val="0"/>
      <w:divBdr>
        <w:top w:val="none" w:sz="0" w:space="0" w:color="auto"/>
        <w:left w:val="none" w:sz="0" w:space="0" w:color="auto"/>
        <w:bottom w:val="none" w:sz="0" w:space="0" w:color="auto"/>
        <w:right w:val="none" w:sz="0" w:space="0" w:color="auto"/>
      </w:divBdr>
    </w:div>
    <w:div w:id="885993192">
      <w:bodyDiv w:val="1"/>
      <w:marLeft w:val="0"/>
      <w:marRight w:val="0"/>
      <w:marTop w:val="0"/>
      <w:marBottom w:val="0"/>
      <w:divBdr>
        <w:top w:val="none" w:sz="0" w:space="0" w:color="auto"/>
        <w:left w:val="none" w:sz="0" w:space="0" w:color="auto"/>
        <w:bottom w:val="none" w:sz="0" w:space="0" w:color="auto"/>
        <w:right w:val="none" w:sz="0" w:space="0" w:color="auto"/>
      </w:divBdr>
    </w:div>
    <w:div w:id="891817989">
      <w:bodyDiv w:val="1"/>
      <w:marLeft w:val="0"/>
      <w:marRight w:val="0"/>
      <w:marTop w:val="0"/>
      <w:marBottom w:val="0"/>
      <w:divBdr>
        <w:top w:val="none" w:sz="0" w:space="0" w:color="auto"/>
        <w:left w:val="none" w:sz="0" w:space="0" w:color="auto"/>
        <w:bottom w:val="none" w:sz="0" w:space="0" w:color="auto"/>
        <w:right w:val="none" w:sz="0" w:space="0" w:color="auto"/>
      </w:divBdr>
    </w:div>
    <w:div w:id="1108231206">
      <w:bodyDiv w:val="1"/>
      <w:marLeft w:val="0"/>
      <w:marRight w:val="0"/>
      <w:marTop w:val="0"/>
      <w:marBottom w:val="0"/>
      <w:divBdr>
        <w:top w:val="none" w:sz="0" w:space="0" w:color="auto"/>
        <w:left w:val="none" w:sz="0" w:space="0" w:color="auto"/>
        <w:bottom w:val="none" w:sz="0" w:space="0" w:color="auto"/>
        <w:right w:val="none" w:sz="0" w:space="0" w:color="auto"/>
      </w:divBdr>
    </w:div>
    <w:div w:id="1118451316">
      <w:bodyDiv w:val="1"/>
      <w:marLeft w:val="0"/>
      <w:marRight w:val="0"/>
      <w:marTop w:val="0"/>
      <w:marBottom w:val="0"/>
      <w:divBdr>
        <w:top w:val="none" w:sz="0" w:space="0" w:color="auto"/>
        <w:left w:val="none" w:sz="0" w:space="0" w:color="auto"/>
        <w:bottom w:val="none" w:sz="0" w:space="0" w:color="auto"/>
        <w:right w:val="none" w:sz="0" w:space="0" w:color="auto"/>
      </w:divBdr>
    </w:div>
    <w:div w:id="1135684834">
      <w:bodyDiv w:val="1"/>
      <w:marLeft w:val="0"/>
      <w:marRight w:val="0"/>
      <w:marTop w:val="0"/>
      <w:marBottom w:val="0"/>
      <w:divBdr>
        <w:top w:val="none" w:sz="0" w:space="0" w:color="auto"/>
        <w:left w:val="none" w:sz="0" w:space="0" w:color="auto"/>
        <w:bottom w:val="none" w:sz="0" w:space="0" w:color="auto"/>
        <w:right w:val="none" w:sz="0" w:space="0" w:color="auto"/>
      </w:divBdr>
    </w:div>
    <w:div w:id="1147087751">
      <w:bodyDiv w:val="1"/>
      <w:marLeft w:val="0"/>
      <w:marRight w:val="0"/>
      <w:marTop w:val="0"/>
      <w:marBottom w:val="0"/>
      <w:divBdr>
        <w:top w:val="none" w:sz="0" w:space="0" w:color="auto"/>
        <w:left w:val="none" w:sz="0" w:space="0" w:color="auto"/>
        <w:bottom w:val="none" w:sz="0" w:space="0" w:color="auto"/>
        <w:right w:val="none" w:sz="0" w:space="0" w:color="auto"/>
      </w:divBdr>
    </w:div>
    <w:div w:id="1161313758">
      <w:bodyDiv w:val="1"/>
      <w:marLeft w:val="0"/>
      <w:marRight w:val="0"/>
      <w:marTop w:val="0"/>
      <w:marBottom w:val="0"/>
      <w:divBdr>
        <w:top w:val="none" w:sz="0" w:space="0" w:color="auto"/>
        <w:left w:val="none" w:sz="0" w:space="0" w:color="auto"/>
        <w:bottom w:val="none" w:sz="0" w:space="0" w:color="auto"/>
        <w:right w:val="none" w:sz="0" w:space="0" w:color="auto"/>
      </w:divBdr>
    </w:div>
    <w:div w:id="1166238961">
      <w:bodyDiv w:val="1"/>
      <w:marLeft w:val="0"/>
      <w:marRight w:val="0"/>
      <w:marTop w:val="0"/>
      <w:marBottom w:val="0"/>
      <w:divBdr>
        <w:top w:val="none" w:sz="0" w:space="0" w:color="auto"/>
        <w:left w:val="none" w:sz="0" w:space="0" w:color="auto"/>
        <w:bottom w:val="none" w:sz="0" w:space="0" w:color="auto"/>
        <w:right w:val="none" w:sz="0" w:space="0" w:color="auto"/>
      </w:divBdr>
    </w:div>
    <w:div w:id="1191264396">
      <w:bodyDiv w:val="1"/>
      <w:marLeft w:val="0"/>
      <w:marRight w:val="0"/>
      <w:marTop w:val="0"/>
      <w:marBottom w:val="0"/>
      <w:divBdr>
        <w:top w:val="none" w:sz="0" w:space="0" w:color="auto"/>
        <w:left w:val="none" w:sz="0" w:space="0" w:color="auto"/>
        <w:bottom w:val="none" w:sz="0" w:space="0" w:color="auto"/>
        <w:right w:val="none" w:sz="0" w:space="0" w:color="auto"/>
      </w:divBdr>
    </w:div>
    <w:div w:id="1238322519">
      <w:bodyDiv w:val="1"/>
      <w:marLeft w:val="0"/>
      <w:marRight w:val="0"/>
      <w:marTop w:val="0"/>
      <w:marBottom w:val="0"/>
      <w:divBdr>
        <w:top w:val="none" w:sz="0" w:space="0" w:color="auto"/>
        <w:left w:val="none" w:sz="0" w:space="0" w:color="auto"/>
        <w:bottom w:val="none" w:sz="0" w:space="0" w:color="auto"/>
        <w:right w:val="none" w:sz="0" w:space="0" w:color="auto"/>
      </w:divBdr>
    </w:div>
    <w:div w:id="1252544125">
      <w:bodyDiv w:val="1"/>
      <w:marLeft w:val="0"/>
      <w:marRight w:val="0"/>
      <w:marTop w:val="0"/>
      <w:marBottom w:val="0"/>
      <w:divBdr>
        <w:top w:val="none" w:sz="0" w:space="0" w:color="auto"/>
        <w:left w:val="none" w:sz="0" w:space="0" w:color="auto"/>
        <w:bottom w:val="none" w:sz="0" w:space="0" w:color="auto"/>
        <w:right w:val="none" w:sz="0" w:space="0" w:color="auto"/>
      </w:divBdr>
    </w:div>
    <w:div w:id="1266770728">
      <w:bodyDiv w:val="1"/>
      <w:marLeft w:val="0"/>
      <w:marRight w:val="0"/>
      <w:marTop w:val="0"/>
      <w:marBottom w:val="0"/>
      <w:divBdr>
        <w:top w:val="none" w:sz="0" w:space="0" w:color="auto"/>
        <w:left w:val="none" w:sz="0" w:space="0" w:color="auto"/>
        <w:bottom w:val="none" w:sz="0" w:space="0" w:color="auto"/>
        <w:right w:val="none" w:sz="0" w:space="0" w:color="auto"/>
      </w:divBdr>
    </w:div>
    <w:div w:id="1323120785">
      <w:bodyDiv w:val="1"/>
      <w:marLeft w:val="0"/>
      <w:marRight w:val="0"/>
      <w:marTop w:val="0"/>
      <w:marBottom w:val="0"/>
      <w:divBdr>
        <w:top w:val="none" w:sz="0" w:space="0" w:color="auto"/>
        <w:left w:val="none" w:sz="0" w:space="0" w:color="auto"/>
        <w:bottom w:val="none" w:sz="0" w:space="0" w:color="auto"/>
        <w:right w:val="none" w:sz="0" w:space="0" w:color="auto"/>
      </w:divBdr>
    </w:div>
    <w:div w:id="1352563328">
      <w:bodyDiv w:val="1"/>
      <w:marLeft w:val="0"/>
      <w:marRight w:val="0"/>
      <w:marTop w:val="0"/>
      <w:marBottom w:val="0"/>
      <w:divBdr>
        <w:top w:val="none" w:sz="0" w:space="0" w:color="auto"/>
        <w:left w:val="none" w:sz="0" w:space="0" w:color="auto"/>
        <w:bottom w:val="none" w:sz="0" w:space="0" w:color="auto"/>
        <w:right w:val="none" w:sz="0" w:space="0" w:color="auto"/>
      </w:divBdr>
    </w:div>
    <w:div w:id="1373458322">
      <w:bodyDiv w:val="1"/>
      <w:marLeft w:val="0"/>
      <w:marRight w:val="0"/>
      <w:marTop w:val="0"/>
      <w:marBottom w:val="0"/>
      <w:divBdr>
        <w:top w:val="none" w:sz="0" w:space="0" w:color="auto"/>
        <w:left w:val="none" w:sz="0" w:space="0" w:color="auto"/>
        <w:bottom w:val="none" w:sz="0" w:space="0" w:color="auto"/>
        <w:right w:val="none" w:sz="0" w:space="0" w:color="auto"/>
      </w:divBdr>
    </w:div>
    <w:div w:id="1457062255">
      <w:bodyDiv w:val="1"/>
      <w:marLeft w:val="0"/>
      <w:marRight w:val="0"/>
      <w:marTop w:val="0"/>
      <w:marBottom w:val="0"/>
      <w:divBdr>
        <w:top w:val="none" w:sz="0" w:space="0" w:color="auto"/>
        <w:left w:val="none" w:sz="0" w:space="0" w:color="auto"/>
        <w:bottom w:val="none" w:sz="0" w:space="0" w:color="auto"/>
        <w:right w:val="none" w:sz="0" w:space="0" w:color="auto"/>
      </w:divBdr>
    </w:div>
    <w:div w:id="1512528813">
      <w:bodyDiv w:val="1"/>
      <w:marLeft w:val="0"/>
      <w:marRight w:val="0"/>
      <w:marTop w:val="0"/>
      <w:marBottom w:val="0"/>
      <w:divBdr>
        <w:top w:val="none" w:sz="0" w:space="0" w:color="auto"/>
        <w:left w:val="none" w:sz="0" w:space="0" w:color="auto"/>
        <w:bottom w:val="none" w:sz="0" w:space="0" w:color="auto"/>
        <w:right w:val="none" w:sz="0" w:space="0" w:color="auto"/>
      </w:divBdr>
    </w:div>
    <w:div w:id="1638025321">
      <w:bodyDiv w:val="1"/>
      <w:marLeft w:val="0"/>
      <w:marRight w:val="0"/>
      <w:marTop w:val="0"/>
      <w:marBottom w:val="0"/>
      <w:divBdr>
        <w:top w:val="none" w:sz="0" w:space="0" w:color="auto"/>
        <w:left w:val="none" w:sz="0" w:space="0" w:color="auto"/>
        <w:bottom w:val="none" w:sz="0" w:space="0" w:color="auto"/>
        <w:right w:val="none" w:sz="0" w:space="0" w:color="auto"/>
      </w:divBdr>
    </w:div>
    <w:div w:id="1646736909">
      <w:bodyDiv w:val="1"/>
      <w:marLeft w:val="0"/>
      <w:marRight w:val="0"/>
      <w:marTop w:val="0"/>
      <w:marBottom w:val="0"/>
      <w:divBdr>
        <w:top w:val="none" w:sz="0" w:space="0" w:color="auto"/>
        <w:left w:val="none" w:sz="0" w:space="0" w:color="auto"/>
        <w:bottom w:val="none" w:sz="0" w:space="0" w:color="auto"/>
        <w:right w:val="none" w:sz="0" w:space="0" w:color="auto"/>
      </w:divBdr>
    </w:div>
    <w:div w:id="1652178867">
      <w:bodyDiv w:val="1"/>
      <w:marLeft w:val="0"/>
      <w:marRight w:val="0"/>
      <w:marTop w:val="0"/>
      <w:marBottom w:val="0"/>
      <w:divBdr>
        <w:top w:val="none" w:sz="0" w:space="0" w:color="auto"/>
        <w:left w:val="none" w:sz="0" w:space="0" w:color="auto"/>
        <w:bottom w:val="none" w:sz="0" w:space="0" w:color="auto"/>
        <w:right w:val="none" w:sz="0" w:space="0" w:color="auto"/>
      </w:divBdr>
    </w:div>
    <w:div w:id="1657218896">
      <w:bodyDiv w:val="1"/>
      <w:marLeft w:val="0"/>
      <w:marRight w:val="0"/>
      <w:marTop w:val="0"/>
      <w:marBottom w:val="0"/>
      <w:divBdr>
        <w:top w:val="none" w:sz="0" w:space="0" w:color="auto"/>
        <w:left w:val="none" w:sz="0" w:space="0" w:color="auto"/>
        <w:bottom w:val="none" w:sz="0" w:space="0" w:color="auto"/>
        <w:right w:val="none" w:sz="0" w:space="0" w:color="auto"/>
      </w:divBdr>
    </w:div>
    <w:div w:id="1663199123">
      <w:bodyDiv w:val="1"/>
      <w:marLeft w:val="0"/>
      <w:marRight w:val="0"/>
      <w:marTop w:val="0"/>
      <w:marBottom w:val="0"/>
      <w:divBdr>
        <w:top w:val="none" w:sz="0" w:space="0" w:color="auto"/>
        <w:left w:val="none" w:sz="0" w:space="0" w:color="auto"/>
        <w:bottom w:val="none" w:sz="0" w:space="0" w:color="auto"/>
        <w:right w:val="none" w:sz="0" w:space="0" w:color="auto"/>
      </w:divBdr>
    </w:div>
    <w:div w:id="1687169009">
      <w:bodyDiv w:val="1"/>
      <w:marLeft w:val="0"/>
      <w:marRight w:val="0"/>
      <w:marTop w:val="0"/>
      <w:marBottom w:val="0"/>
      <w:divBdr>
        <w:top w:val="none" w:sz="0" w:space="0" w:color="auto"/>
        <w:left w:val="none" w:sz="0" w:space="0" w:color="auto"/>
        <w:bottom w:val="none" w:sz="0" w:space="0" w:color="auto"/>
        <w:right w:val="none" w:sz="0" w:space="0" w:color="auto"/>
      </w:divBdr>
    </w:div>
    <w:div w:id="1792434167">
      <w:bodyDiv w:val="1"/>
      <w:marLeft w:val="0"/>
      <w:marRight w:val="0"/>
      <w:marTop w:val="0"/>
      <w:marBottom w:val="0"/>
      <w:divBdr>
        <w:top w:val="none" w:sz="0" w:space="0" w:color="auto"/>
        <w:left w:val="none" w:sz="0" w:space="0" w:color="auto"/>
        <w:bottom w:val="none" w:sz="0" w:space="0" w:color="auto"/>
        <w:right w:val="none" w:sz="0" w:space="0" w:color="auto"/>
      </w:divBdr>
      <w:divsChild>
        <w:div w:id="1493444423">
          <w:marLeft w:val="0"/>
          <w:marRight w:val="0"/>
          <w:marTop w:val="100"/>
          <w:marBottom w:val="100"/>
          <w:divBdr>
            <w:top w:val="none" w:sz="0" w:space="0" w:color="auto"/>
            <w:left w:val="none" w:sz="0" w:space="0" w:color="auto"/>
            <w:bottom w:val="none" w:sz="0" w:space="0" w:color="auto"/>
            <w:right w:val="none" w:sz="0" w:space="0" w:color="auto"/>
          </w:divBdr>
          <w:divsChild>
            <w:div w:id="7819176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12695913">
      <w:bodyDiv w:val="1"/>
      <w:marLeft w:val="0"/>
      <w:marRight w:val="0"/>
      <w:marTop w:val="0"/>
      <w:marBottom w:val="0"/>
      <w:divBdr>
        <w:top w:val="none" w:sz="0" w:space="0" w:color="auto"/>
        <w:left w:val="none" w:sz="0" w:space="0" w:color="auto"/>
        <w:bottom w:val="none" w:sz="0" w:space="0" w:color="auto"/>
        <w:right w:val="none" w:sz="0" w:space="0" w:color="auto"/>
      </w:divBdr>
    </w:div>
    <w:div w:id="2041474369">
      <w:bodyDiv w:val="1"/>
      <w:marLeft w:val="0"/>
      <w:marRight w:val="0"/>
      <w:marTop w:val="0"/>
      <w:marBottom w:val="0"/>
      <w:divBdr>
        <w:top w:val="none" w:sz="0" w:space="0" w:color="auto"/>
        <w:left w:val="none" w:sz="0" w:space="0" w:color="auto"/>
        <w:bottom w:val="none" w:sz="0" w:space="0" w:color="auto"/>
        <w:right w:val="none" w:sz="0" w:space="0" w:color="auto"/>
      </w:divBdr>
    </w:div>
    <w:div w:id="2066954292">
      <w:bodyDiv w:val="1"/>
      <w:marLeft w:val="0"/>
      <w:marRight w:val="0"/>
      <w:marTop w:val="0"/>
      <w:marBottom w:val="0"/>
      <w:divBdr>
        <w:top w:val="none" w:sz="0" w:space="0" w:color="auto"/>
        <w:left w:val="none" w:sz="0" w:space="0" w:color="auto"/>
        <w:bottom w:val="none" w:sz="0" w:space="0" w:color="auto"/>
        <w:right w:val="none" w:sz="0" w:space="0" w:color="auto"/>
      </w:divBdr>
    </w:div>
    <w:div w:id="2067026220">
      <w:bodyDiv w:val="1"/>
      <w:marLeft w:val="0"/>
      <w:marRight w:val="0"/>
      <w:marTop w:val="0"/>
      <w:marBottom w:val="0"/>
      <w:divBdr>
        <w:top w:val="none" w:sz="0" w:space="0" w:color="auto"/>
        <w:left w:val="none" w:sz="0" w:space="0" w:color="auto"/>
        <w:bottom w:val="none" w:sz="0" w:space="0" w:color="auto"/>
        <w:right w:val="none" w:sz="0" w:space="0" w:color="auto"/>
      </w:divBdr>
    </w:div>
    <w:div w:id="2096365729">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d.docs.live.net/6db1d5997d0571f3/Tiedostot/Santeri%20Jaakkola_gradu_3.docx" TargetMode="External"/><Relationship Id="rId18" Type="http://schemas.openxmlformats.org/officeDocument/2006/relationships/diagramQuickStyle" Target="diagrams/quickStyle1.xml"/><Relationship Id="rId26" Type="http://schemas.openxmlformats.org/officeDocument/2006/relationships/diagramData" Target="diagrams/data3.xml"/><Relationship Id="rId39" Type="http://schemas.openxmlformats.org/officeDocument/2006/relationships/hyperlink" Target="https://doi.org/10.1016/j.indmarman.2007.07.006" TargetMode="External"/><Relationship Id="rId21" Type="http://schemas.openxmlformats.org/officeDocument/2006/relationships/diagramData" Target="diagrams/data2.xml"/><Relationship Id="rId34" Type="http://schemas.openxmlformats.org/officeDocument/2006/relationships/hyperlink" Target="https://aaltodoc.aalto.fi/handle/123456789/20251" TargetMode="External"/><Relationship Id="rId42" Type="http://schemas.openxmlformats.org/officeDocument/2006/relationships/hyperlink" Target="https://doi.org/10.3390/su10051603" TargetMode="External"/><Relationship Id="rId47" Type="http://schemas.openxmlformats.org/officeDocument/2006/relationships/hyperlink" Target="https://doi.org/10.1016/j.jretai.2008.11.001" TargetMode="External"/><Relationship Id="rId50" Type="http://schemas.openxmlformats.org/officeDocument/2006/relationships/fontTable" Target="fontTable.xml"/><Relationship Id="rId7" Type="http://schemas.openxmlformats.org/officeDocument/2006/relationships/footnotes" Target="footnotes.xml"/><Relationship Id="rId2" Type="http://schemas.openxmlformats.org/officeDocument/2006/relationships/customXml" Target="../customXml/item2.xml"/><Relationship Id="rId16" Type="http://schemas.openxmlformats.org/officeDocument/2006/relationships/diagramData" Target="diagrams/data1.xml"/><Relationship Id="rId29" Type="http://schemas.openxmlformats.org/officeDocument/2006/relationships/diagramColors" Target="diagrams/colors3.xml"/><Relationship Id="rId11" Type="http://schemas.openxmlformats.org/officeDocument/2006/relationships/hyperlink" Target="https://d.docs.live.net/6db1d5997d0571f3/Tiedostot/Santeri%20Jaakkola_gradu_3.docx" TargetMode="External"/><Relationship Id="rId24" Type="http://schemas.openxmlformats.org/officeDocument/2006/relationships/diagramColors" Target="diagrams/colors2.xml"/><Relationship Id="rId32" Type="http://schemas.openxmlformats.org/officeDocument/2006/relationships/hyperlink" Target="https://doi.org/10.1080/02642069600000019" TargetMode="External"/><Relationship Id="rId37" Type="http://schemas.openxmlformats.org/officeDocument/2006/relationships/hyperlink" Target="https://doi.org/10.1108/JOSM-02-2014-0042" TargetMode="External"/><Relationship Id="rId40" Type="http://schemas.openxmlformats.org/officeDocument/2006/relationships/hyperlink" Target="https://doi.org/10.1007/s12063-009-0015-5" TargetMode="External"/><Relationship Id="rId45" Type="http://schemas.openxmlformats.org/officeDocument/2006/relationships/hyperlink" Target="https://doi.org/10.1016/j.indmarman.2013.08.006" TargetMode="External"/><Relationship Id="rId5" Type="http://schemas.openxmlformats.org/officeDocument/2006/relationships/settings" Target="settings.xml"/><Relationship Id="rId15" Type="http://schemas.openxmlformats.org/officeDocument/2006/relationships/hyperlink" Target="https://d.docs.live.net/6db1d5997d0571f3/Tiedostot/Santeri%20Jaakkola_gradu_3.docx" TargetMode="External"/><Relationship Id="rId23" Type="http://schemas.openxmlformats.org/officeDocument/2006/relationships/diagramQuickStyle" Target="diagrams/quickStyle2.xml"/><Relationship Id="rId28" Type="http://schemas.openxmlformats.org/officeDocument/2006/relationships/diagramQuickStyle" Target="diagrams/quickStyle3.xml"/><Relationship Id="rId36" Type="http://schemas.openxmlformats.org/officeDocument/2006/relationships/hyperlink" Target="https://doi.org/10.1108/JBIM-11-2015-0213" TargetMode="External"/><Relationship Id="rId49" Type="http://schemas.openxmlformats.org/officeDocument/2006/relationships/header" Target="header1.xml"/><Relationship Id="rId10" Type="http://schemas.openxmlformats.org/officeDocument/2006/relationships/hyperlink" Target="https://d.docs.live.net/6db1d5997d0571f3/Tiedostot/Santeri%20Jaakkola_gradu_3.docx" TargetMode="External"/><Relationship Id="rId19" Type="http://schemas.openxmlformats.org/officeDocument/2006/relationships/diagramColors" Target="diagrams/colors1.xml"/><Relationship Id="rId31" Type="http://schemas.openxmlformats.org/officeDocument/2006/relationships/chart" Target="charts/chart1.xml"/><Relationship Id="rId44" Type="http://schemas.openxmlformats.org/officeDocument/2006/relationships/hyperlink" Target="https://doi.org/10.1016/j.indmarman.2007.07.010" TargetMode="External"/><Relationship Id="rId52" Type="http://schemas.openxmlformats.org/officeDocument/2006/relationships/theme" Target="theme/theme1.xml"/><Relationship Id="rId4" Type="http://schemas.openxmlformats.org/officeDocument/2006/relationships/styles" Target="styles.xml"/><Relationship Id="rId9" Type="http://schemas.openxmlformats.org/officeDocument/2006/relationships/image" Target="media/image1.jpeg"/><Relationship Id="rId14" Type="http://schemas.openxmlformats.org/officeDocument/2006/relationships/hyperlink" Target="https://d.docs.live.net/6db1d5997d0571f3/Tiedostot/Santeri%20Jaakkola_gradu_3.docx" TargetMode="External"/><Relationship Id="rId22" Type="http://schemas.openxmlformats.org/officeDocument/2006/relationships/diagramLayout" Target="diagrams/layout2.xml"/><Relationship Id="rId27" Type="http://schemas.openxmlformats.org/officeDocument/2006/relationships/diagramLayout" Target="diagrams/layout3.xml"/><Relationship Id="rId30" Type="http://schemas.microsoft.com/office/2007/relationships/diagramDrawing" Target="diagrams/drawing3.xml"/><Relationship Id="rId35" Type="http://schemas.openxmlformats.org/officeDocument/2006/relationships/hyperlink" Target="https://doi.org/10.1016/j.emj.2007.08.005" TargetMode="External"/><Relationship Id="rId43" Type="http://schemas.openxmlformats.org/officeDocument/2006/relationships/hyperlink" Target="https://doi.org/10.1016/j.bushor.2016.09.010" TargetMode="External"/><Relationship Id="rId48" Type="http://schemas.openxmlformats.org/officeDocument/2006/relationships/hyperlink" Target="https://doi.org/10.1108/JSM-10-2016-0350" TargetMode="External"/><Relationship Id="rId8" Type="http://schemas.openxmlformats.org/officeDocument/2006/relationships/endnotes" Target="endnotes.xml"/><Relationship Id="rId51" Type="http://schemas.openxmlformats.org/officeDocument/2006/relationships/glossaryDocument" Target="glossary/document.xml"/><Relationship Id="rId3" Type="http://schemas.openxmlformats.org/officeDocument/2006/relationships/numbering" Target="numbering.xml"/><Relationship Id="rId12" Type="http://schemas.openxmlformats.org/officeDocument/2006/relationships/hyperlink" Target="https://d.docs.live.net/6db1d5997d0571f3/Tiedostot/Santeri%20Jaakkola_gradu_3.docx" TargetMode="External"/><Relationship Id="rId17" Type="http://schemas.openxmlformats.org/officeDocument/2006/relationships/diagramLayout" Target="diagrams/layout1.xml"/><Relationship Id="rId25" Type="http://schemas.microsoft.com/office/2007/relationships/diagramDrawing" Target="diagrams/drawing2.xml"/><Relationship Id="rId33" Type="http://schemas.openxmlformats.org/officeDocument/2006/relationships/hyperlink" Target="https://doi.org/10.1057/palgrave.fsm.4760022" TargetMode="External"/><Relationship Id="rId38" Type="http://schemas.openxmlformats.org/officeDocument/2006/relationships/hyperlink" Target="https://doi.org/10.1016/j.bushor.2018.05.010" TargetMode="External"/><Relationship Id="rId46" Type="http://schemas.openxmlformats.org/officeDocument/2006/relationships/hyperlink" Target="https://doi.org/10.1016/j.ijresmar.2013.04.002" TargetMode="External"/><Relationship Id="rId20" Type="http://schemas.microsoft.com/office/2007/relationships/diagramDrawing" Target="diagrams/drawing1.xml"/><Relationship Id="rId41" Type="http://schemas.openxmlformats.org/officeDocument/2006/relationships/hyperlink" Target="https://doi.org/10.1111/jpim.12050" TargetMode="External"/><Relationship Id="rId1" Type="http://schemas.openxmlformats.org/officeDocument/2006/relationships/customXml" Target="../customXml/item1.xml"/><Relationship Id="rId6" Type="http://schemas.openxmlformats.org/officeDocument/2006/relationships/webSettings" Target="webSettings.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andor\Downloads\Univaasa_FI_template%20(1).dotx" TargetMode="External"/></Relationships>
</file>

<file path=word/charts/_rels/chart1.xml.rels><?xml version="1.0" encoding="UTF-8" standalone="yes"?>
<Relationships xmlns="http://schemas.openxmlformats.org/package/2006/relationships"><Relationship Id="rId3" Type="http://schemas.openxmlformats.org/officeDocument/2006/relationships/oleObject" Target="Ty&#246;kirja1" TargetMode="External"/><Relationship Id="rId2" Type="http://schemas.microsoft.com/office/2011/relationships/chartColorStyle" Target="colors1.xml"/><Relationship Id="rId1" Type="http://schemas.microsoft.com/office/2011/relationships/chartStyle" Target="style1.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fi-FI"/>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Vastaajat maakunnittain</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bar"/>
        <c:grouping val="clustered"/>
        <c:varyColors val="0"/>
        <c:ser>
          <c:idx val="0"/>
          <c:order val="0"/>
          <c:spPr>
            <a:solidFill>
              <a:schemeClr val="accent1"/>
            </a:solidFill>
            <a:ln>
              <a:noFill/>
            </a:ln>
            <a:effectLst/>
          </c:spPr>
          <c:invertIfNegative val="0"/>
          <c:cat>
            <c:strRef>
              <c:f>Taul1!$A$2:$A$20</c:f>
              <c:strCache>
                <c:ptCount val="19"/>
                <c:pt idx="0">
                  <c:v>Uusimaa</c:v>
                </c:pt>
                <c:pt idx="1">
                  <c:v>Varsinais-Suomi</c:v>
                </c:pt>
                <c:pt idx="2">
                  <c:v>Pirkanmaa</c:v>
                </c:pt>
                <c:pt idx="3">
                  <c:v>Pohjois-Pohjanmaa</c:v>
                </c:pt>
                <c:pt idx="4">
                  <c:v>Etelä-Pohjanmaa</c:v>
                </c:pt>
                <c:pt idx="5">
                  <c:v>Satakunta</c:v>
                </c:pt>
                <c:pt idx="6">
                  <c:v>Pohjois-Savo</c:v>
                </c:pt>
                <c:pt idx="7">
                  <c:v>Keski-Suomi</c:v>
                </c:pt>
                <c:pt idx="8">
                  <c:v>Lappi</c:v>
                </c:pt>
                <c:pt idx="9">
                  <c:v>Päijät-Häme</c:v>
                </c:pt>
                <c:pt idx="10">
                  <c:v>Kanta-Häme</c:v>
                </c:pt>
                <c:pt idx="11">
                  <c:v>Pohjois-Karjala</c:v>
                </c:pt>
                <c:pt idx="12">
                  <c:v>Kymenlaakso</c:v>
                </c:pt>
                <c:pt idx="13">
                  <c:v>Etelä-Savo</c:v>
                </c:pt>
                <c:pt idx="14">
                  <c:v>Etelä-Karjala</c:v>
                </c:pt>
                <c:pt idx="15">
                  <c:v>Pohjanmaa</c:v>
                </c:pt>
                <c:pt idx="16">
                  <c:v>Kainuu</c:v>
                </c:pt>
                <c:pt idx="17">
                  <c:v>Keski-Pohjanmaa</c:v>
                </c:pt>
                <c:pt idx="18">
                  <c:v>Ahvenanmaa</c:v>
                </c:pt>
              </c:strCache>
            </c:strRef>
          </c:cat>
          <c:val>
            <c:numRef>
              <c:f>Taul1!$B$2:$B$20</c:f>
              <c:numCache>
                <c:formatCode>0%</c:formatCode>
                <c:ptCount val="19"/>
                <c:pt idx="0">
                  <c:v>0.24242424242424243</c:v>
                </c:pt>
                <c:pt idx="1">
                  <c:v>0.11616161616161616</c:v>
                </c:pt>
                <c:pt idx="2">
                  <c:v>8.2491582491582491E-2</c:v>
                </c:pt>
                <c:pt idx="3">
                  <c:v>7.407407407407407E-2</c:v>
                </c:pt>
                <c:pt idx="4">
                  <c:v>5.7239057239057242E-2</c:v>
                </c:pt>
                <c:pt idx="5">
                  <c:v>5.0505050505050504E-2</c:v>
                </c:pt>
                <c:pt idx="6">
                  <c:v>5.0505050505050504E-2</c:v>
                </c:pt>
                <c:pt idx="7">
                  <c:v>4.7138047138047139E-2</c:v>
                </c:pt>
                <c:pt idx="8">
                  <c:v>4.0404040404040407E-2</c:v>
                </c:pt>
                <c:pt idx="9">
                  <c:v>3.8720538720538718E-2</c:v>
                </c:pt>
                <c:pt idx="10">
                  <c:v>3.3670033670033669E-2</c:v>
                </c:pt>
                <c:pt idx="11">
                  <c:v>3.1986531986531987E-2</c:v>
                </c:pt>
                <c:pt idx="12">
                  <c:v>2.8619528619528621E-2</c:v>
                </c:pt>
                <c:pt idx="13">
                  <c:v>2.3569023569023569E-2</c:v>
                </c:pt>
                <c:pt idx="14">
                  <c:v>2.1885521885521887E-2</c:v>
                </c:pt>
                <c:pt idx="15">
                  <c:v>2.0202020202020204E-2</c:v>
                </c:pt>
                <c:pt idx="16">
                  <c:v>8.4175084175084174E-3</c:v>
                </c:pt>
                <c:pt idx="17">
                  <c:v>5.0505050505050509E-3</c:v>
                </c:pt>
                <c:pt idx="18">
                  <c:v>0</c:v>
                </c:pt>
              </c:numCache>
            </c:numRef>
          </c:val>
          <c:extLst>
            <c:ext xmlns:c16="http://schemas.microsoft.com/office/drawing/2014/chart" uri="{C3380CC4-5D6E-409C-BE32-E72D297353CC}">
              <c16:uniqueId val="{00000000-FF5C-467C-AC7E-BC0490BB365D}"/>
            </c:ext>
          </c:extLst>
        </c:ser>
        <c:dLbls>
          <c:showLegendKey val="0"/>
          <c:showVal val="0"/>
          <c:showCatName val="0"/>
          <c:showSerName val="0"/>
          <c:showPercent val="0"/>
          <c:showBubbleSize val="0"/>
        </c:dLbls>
        <c:gapWidth val="182"/>
        <c:axId val="890800047"/>
        <c:axId val="984806511"/>
      </c:barChart>
      <c:catAx>
        <c:axId val="890800047"/>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984806511"/>
        <c:crosses val="autoZero"/>
        <c:auto val="1"/>
        <c:lblAlgn val="ctr"/>
        <c:lblOffset val="100"/>
        <c:noMultiLvlLbl val="0"/>
      </c:catAx>
      <c:valAx>
        <c:axId val="984806511"/>
        <c:scaling>
          <c:orientation val="minMax"/>
        </c:scaling>
        <c:delete val="0"/>
        <c:axPos val="b"/>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890800047"/>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3.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AEC666D2-62BF-454C-B23A-664484AA31B1}" type="doc">
      <dgm:prSet loTypeId="urn:microsoft.com/office/officeart/2005/8/layout/hChevron3" loCatId="process" qsTypeId="urn:microsoft.com/office/officeart/2005/8/quickstyle/simple1" qsCatId="simple" csTypeId="urn:microsoft.com/office/officeart/2005/8/colors/accent1_2" csCatId="accent1" phldr="1"/>
      <dgm:spPr/>
    </dgm:pt>
    <dgm:pt modelId="{2F2703FF-9D68-4F1E-9829-634BB850C7B6}">
      <dgm:prSet phldrT="[Teksti]"/>
      <dgm:spPr/>
      <dgm:t>
        <a:bodyPr/>
        <a:lstStyle/>
        <a:p>
          <a:r>
            <a:rPr lang="en-US"/>
            <a:t>Pohjustus ja johdanto aiheeseen</a:t>
          </a:r>
        </a:p>
      </dgm:t>
    </dgm:pt>
    <dgm:pt modelId="{CFC048E6-6073-47F2-B8E0-59CBE84C898C}" type="parTrans" cxnId="{9C830158-1B3F-4291-BAB1-99AC7875B437}">
      <dgm:prSet/>
      <dgm:spPr/>
      <dgm:t>
        <a:bodyPr/>
        <a:lstStyle/>
        <a:p>
          <a:endParaRPr lang="en-US"/>
        </a:p>
      </dgm:t>
    </dgm:pt>
    <dgm:pt modelId="{032D9C99-3408-4F67-926A-0C378966DA43}" type="sibTrans" cxnId="{9C830158-1B3F-4291-BAB1-99AC7875B437}">
      <dgm:prSet/>
      <dgm:spPr/>
      <dgm:t>
        <a:bodyPr/>
        <a:lstStyle/>
        <a:p>
          <a:endParaRPr lang="en-US"/>
        </a:p>
      </dgm:t>
    </dgm:pt>
    <dgm:pt modelId="{719C3EED-4BF7-492A-9E02-EB9ABC89F49A}">
      <dgm:prSet phldrT="[Teksti]"/>
      <dgm:spPr/>
      <dgm:t>
        <a:bodyPr/>
        <a:lstStyle/>
        <a:p>
          <a:r>
            <a:rPr lang="en-US"/>
            <a:t>Palvelun johtamisen teoria ja kirjallisuus</a:t>
          </a:r>
        </a:p>
      </dgm:t>
    </dgm:pt>
    <dgm:pt modelId="{3D075363-E0A7-40D3-9DEB-09ED9FFAD6CA}" type="parTrans" cxnId="{FC3FF2A5-8093-471F-9912-FB2099EBE56E}">
      <dgm:prSet/>
      <dgm:spPr/>
      <dgm:t>
        <a:bodyPr/>
        <a:lstStyle/>
        <a:p>
          <a:endParaRPr lang="en-US"/>
        </a:p>
      </dgm:t>
    </dgm:pt>
    <dgm:pt modelId="{ABFEDDA3-183A-4F40-B4D1-00890D512E99}" type="sibTrans" cxnId="{FC3FF2A5-8093-471F-9912-FB2099EBE56E}">
      <dgm:prSet/>
      <dgm:spPr/>
      <dgm:t>
        <a:bodyPr/>
        <a:lstStyle/>
        <a:p>
          <a:endParaRPr lang="en-US"/>
        </a:p>
      </dgm:t>
    </dgm:pt>
    <dgm:pt modelId="{4BDA29E1-5F1F-4251-A212-972E881964D4}">
      <dgm:prSet phldrT="[Teksti]"/>
      <dgm:spPr/>
      <dgm:t>
        <a:bodyPr/>
        <a:lstStyle/>
        <a:p>
          <a:r>
            <a:rPr lang="en-US"/>
            <a:t>Palvelun laadun kokemuksen vaikutukset</a:t>
          </a:r>
        </a:p>
      </dgm:t>
    </dgm:pt>
    <dgm:pt modelId="{B95BF7E7-6776-4AE7-B0FA-BF6AE24252EB}" type="parTrans" cxnId="{094239BE-52CC-453B-905C-394EF4CB1526}">
      <dgm:prSet/>
      <dgm:spPr/>
      <dgm:t>
        <a:bodyPr/>
        <a:lstStyle/>
        <a:p>
          <a:endParaRPr lang="en-US"/>
        </a:p>
      </dgm:t>
    </dgm:pt>
    <dgm:pt modelId="{49E723FA-30EF-407D-8A79-075BF15F2720}" type="sibTrans" cxnId="{094239BE-52CC-453B-905C-394EF4CB1526}">
      <dgm:prSet/>
      <dgm:spPr/>
      <dgm:t>
        <a:bodyPr/>
        <a:lstStyle/>
        <a:p>
          <a:endParaRPr lang="en-US"/>
        </a:p>
      </dgm:t>
    </dgm:pt>
    <dgm:pt modelId="{072846E1-34CF-4102-A1A8-5994C1992256}">
      <dgm:prSet phldrT="[Teksti]"/>
      <dgm:spPr/>
      <dgm:t>
        <a:bodyPr/>
        <a:lstStyle/>
        <a:p>
          <a:r>
            <a:rPr lang="en-US"/>
            <a:t>Case- yrityksen kaksivaiheinen analyysi</a:t>
          </a:r>
        </a:p>
      </dgm:t>
    </dgm:pt>
    <dgm:pt modelId="{558D9327-B309-4432-B7F7-D8604DE28B2E}" type="parTrans" cxnId="{EA56FC3F-0394-4088-8A25-9F1B072C4776}">
      <dgm:prSet/>
      <dgm:spPr/>
      <dgm:t>
        <a:bodyPr/>
        <a:lstStyle/>
        <a:p>
          <a:endParaRPr lang="en-US"/>
        </a:p>
      </dgm:t>
    </dgm:pt>
    <dgm:pt modelId="{7B57C6F8-A826-4371-9B10-0D7FF9074EF0}" type="sibTrans" cxnId="{EA56FC3F-0394-4088-8A25-9F1B072C4776}">
      <dgm:prSet/>
      <dgm:spPr/>
      <dgm:t>
        <a:bodyPr/>
        <a:lstStyle/>
        <a:p>
          <a:endParaRPr lang="en-US"/>
        </a:p>
      </dgm:t>
    </dgm:pt>
    <dgm:pt modelId="{95045163-8C59-4641-AFAC-7533DC14349E}">
      <dgm:prSet phldrT="[Teksti]"/>
      <dgm:spPr/>
      <dgm:t>
        <a:bodyPr/>
        <a:lstStyle/>
        <a:p>
          <a:r>
            <a:rPr lang="en-US"/>
            <a:t>Tulosten esittely ja johtopäätökset</a:t>
          </a:r>
        </a:p>
      </dgm:t>
    </dgm:pt>
    <dgm:pt modelId="{EA87235F-CE10-48A6-8A59-FD5EB4C38909}" type="parTrans" cxnId="{2404E617-F77A-4FE2-8E57-2100180EBDEF}">
      <dgm:prSet/>
      <dgm:spPr/>
      <dgm:t>
        <a:bodyPr/>
        <a:lstStyle/>
        <a:p>
          <a:endParaRPr lang="en-US"/>
        </a:p>
      </dgm:t>
    </dgm:pt>
    <dgm:pt modelId="{F4B5BABA-FBBD-4A22-AF91-95FFBBFD0E0D}" type="sibTrans" cxnId="{2404E617-F77A-4FE2-8E57-2100180EBDEF}">
      <dgm:prSet/>
      <dgm:spPr/>
      <dgm:t>
        <a:bodyPr/>
        <a:lstStyle/>
        <a:p>
          <a:endParaRPr lang="en-US"/>
        </a:p>
      </dgm:t>
    </dgm:pt>
    <dgm:pt modelId="{ACFAA930-CB97-4ACD-86ED-15B7C9748C37}" type="pres">
      <dgm:prSet presAssocID="{AEC666D2-62BF-454C-B23A-664484AA31B1}" presName="Name0" presStyleCnt="0">
        <dgm:presLayoutVars>
          <dgm:dir/>
          <dgm:resizeHandles val="exact"/>
        </dgm:presLayoutVars>
      </dgm:prSet>
      <dgm:spPr/>
    </dgm:pt>
    <dgm:pt modelId="{493BB272-5FBC-48C9-977B-BDE2F57AFA54}" type="pres">
      <dgm:prSet presAssocID="{2F2703FF-9D68-4F1E-9829-634BB850C7B6}" presName="parTxOnly" presStyleLbl="node1" presStyleIdx="0" presStyleCnt="5">
        <dgm:presLayoutVars>
          <dgm:bulletEnabled val="1"/>
        </dgm:presLayoutVars>
      </dgm:prSet>
      <dgm:spPr/>
    </dgm:pt>
    <dgm:pt modelId="{5F6F3299-9655-48D7-96D8-FA7DFDA792CA}" type="pres">
      <dgm:prSet presAssocID="{032D9C99-3408-4F67-926A-0C378966DA43}" presName="parSpace" presStyleCnt="0"/>
      <dgm:spPr/>
    </dgm:pt>
    <dgm:pt modelId="{38340430-B4E4-4E0D-A370-E2D861F6BF0E}" type="pres">
      <dgm:prSet presAssocID="{719C3EED-4BF7-492A-9E02-EB9ABC89F49A}" presName="parTxOnly" presStyleLbl="node1" presStyleIdx="1" presStyleCnt="5">
        <dgm:presLayoutVars>
          <dgm:bulletEnabled val="1"/>
        </dgm:presLayoutVars>
      </dgm:prSet>
      <dgm:spPr/>
    </dgm:pt>
    <dgm:pt modelId="{14C58515-E45C-43E2-87DE-ADF11065EEB0}" type="pres">
      <dgm:prSet presAssocID="{ABFEDDA3-183A-4F40-B4D1-00890D512E99}" presName="parSpace" presStyleCnt="0"/>
      <dgm:spPr/>
    </dgm:pt>
    <dgm:pt modelId="{C71A2A8F-F482-4FBA-8A0D-EFC67CF6B582}" type="pres">
      <dgm:prSet presAssocID="{4BDA29E1-5F1F-4251-A212-972E881964D4}" presName="parTxOnly" presStyleLbl="node1" presStyleIdx="2" presStyleCnt="5">
        <dgm:presLayoutVars>
          <dgm:bulletEnabled val="1"/>
        </dgm:presLayoutVars>
      </dgm:prSet>
      <dgm:spPr/>
    </dgm:pt>
    <dgm:pt modelId="{FF684C4B-A972-452C-B545-7096B78FFB03}" type="pres">
      <dgm:prSet presAssocID="{49E723FA-30EF-407D-8A79-075BF15F2720}" presName="parSpace" presStyleCnt="0"/>
      <dgm:spPr/>
    </dgm:pt>
    <dgm:pt modelId="{409D5F81-1F05-40E0-80F1-885BE9AAE346}" type="pres">
      <dgm:prSet presAssocID="{072846E1-34CF-4102-A1A8-5994C1992256}" presName="parTxOnly" presStyleLbl="node1" presStyleIdx="3" presStyleCnt="5">
        <dgm:presLayoutVars>
          <dgm:bulletEnabled val="1"/>
        </dgm:presLayoutVars>
      </dgm:prSet>
      <dgm:spPr/>
    </dgm:pt>
    <dgm:pt modelId="{284BB53F-60FB-4286-B1A2-CC591FA87446}" type="pres">
      <dgm:prSet presAssocID="{7B57C6F8-A826-4371-9B10-0D7FF9074EF0}" presName="parSpace" presStyleCnt="0"/>
      <dgm:spPr/>
    </dgm:pt>
    <dgm:pt modelId="{32BBC705-9C71-4D7E-894C-3852ABEAB432}" type="pres">
      <dgm:prSet presAssocID="{95045163-8C59-4641-AFAC-7533DC14349E}" presName="parTxOnly" presStyleLbl="node1" presStyleIdx="4" presStyleCnt="5">
        <dgm:presLayoutVars>
          <dgm:bulletEnabled val="1"/>
        </dgm:presLayoutVars>
      </dgm:prSet>
      <dgm:spPr/>
    </dgm:pt>
  </dgm:ptLst>
  <dgm:cxnLst>
    <dgm:cxn modelId="{AD4BFA0A-64D8-407D-BCF5-441900891BF6}" type="presOf" srcId="{4BDA29E1-5F1F-4251-A212-972E881964D4}" destId="{C71A2A8F-F482-4FBA-8A0D-EFC67CF6B582}" srcOrd="0" destOrd="0" presId="urn:microsoft.com/office/officeart/2005/8/layout/hChevron3"/>
    <dgm:cxn modelId="{2404E617-F77A-4FE2-8E57-2100180EBDEF}" srcId="{AEC666D2-62BF-454C-B23A-664484AA31B1}" destId="{95045163-8C59-4641-AFAC-7533DC14349E}" srcOrd="4" destOrd="0" parTransId="{EA87235F-CE10-48A6-8A59-FD5EB4C38909}" sibTransId="{F4B5BABA-FBBD-4A22-AF91-95FFBBFD0E0D}"/>
    <dgm:cxn modelId="{826EF32E-0F43-4F67-B3B0-733FDF6598C0}" type="presOf" srcId="{072846E1-34CF-4102-A1A8-5994C1992256}" destId="{409D5F81-1F05-40E0-80F1-885BE9AAE346}" srcOrd="0" destOrd="0" presId="urn:microsoft.com/office/officeart/2005/8/layout/hChevron3"/>
    <dgm:cxn modelId="{7F24683C-4964-408F-9AE8-FCC9E3E3DDCF}" type="presOf" srcId="{AEC666D2-62BF-454C-B23A-664484AA31B1}" destId="{ACFAA930-CB97-4ACD-86ED-15B7C9748C37}" srcOrd="0" destOrd="0" presId="urn:microsoft.com/office/officeart/2005/8/layout/hChevron3"/>
    <dgm:cxn modelId="{EA56FC3F-0394-4088-8A25-9F1B072C4776}" srcId="{AEC666D2-62BF-454C-B23A-664484AA31B1}" destId="{072846E1-34CF-4102-A1A8-5994C1992256}" srcOrd="3" destOrd="0" parTransId="{558D9327-B309-4432-B7F7-D8604DE28B2E}" sibTransId="{7B57C6F8-A826-4371-9B10-0D7FF9074EF0}"/>
    <dgm:cxn modelId="{9C830158-1B3F-4291-BAB1-99AC7875B437}" srcId="{AEC666D2-62BF-454C-B23A-664484AA31B1}" destId="{2F2703FF-9D68-4F1E-9829-634BB850C7B6}" srcOrd="0" destOrd="0" parTransId="{CFC048E6-6073-47F2-B8E0-59CBE84C898C}" sibTransId="{032D9C99-3408-4F67-926A-0C378966DA43}"/>
    <dgm:cxn modelId="{632C957C-D509-4922-A334-79F53A341964}" type="presOf" srcId="{95045163-8C59-4641-AFAC-7533DC14349E}" destId="{32BBC705-9C71-4D7E-894C-3852ABEAB432}" srcOrd="0" destOrd="0" presId="urn:microsoft.com/office/officeart/2005/8/layout/hChevron3"/>
    <dgm:cxn modelId="{FC3FF2A5-8093-471F-9912-FB2099EBE56E}" srcId="{AEC666D2-62BF-454C-B23A-664484AA31B1}" destId="{719C3EED-4BF7-492A-9E02-EB9ABC89F49A}" srcOrd="1" destOrd="0" parTransId="{3D075363-E0A7-40D3-9DEB-09ED9FFAD6CA}" sibTransId="{ABFEDDA3-183A-4F40-B4D1-00890D512E99}"/>
    <dgm:cxn modelId="{0AB22AB2-FE14-4AE4-B080-E565F4B3C8DB}" type="presOf" srcId="{2F2703FF-9D68-4F1E-9829-634BB850C7B6}" destId="{493BB272-5FBC-48C9-977B-BDE2F57AFA54}" srcOrd="0" destOrd="0" presId="urn:microsoft.com/office/officeart/2005/8/layout/hChevron3"/>
    <dgm:cxn modelId="{094239BE-52CC-453B-905C-394EF4CB1526}" srcId="{AEC666D2-62BF-454C-B23A-664484AA31B1}" destId="{4BDA29E1-5F1F-4251-A212-972E881964D4}" srcOrd="2" destOrd="0" parTransId="{B95BF7E7-6776-4AE7-B0FA-BF6AE24252EB}" sibTransId="{49E723FA-30EF-407D-8A79-075BF15F2720}"/>
    <dgm:cxn modelId="{256621F6-E242-4828-B98A-6263C9C09FE3}" type="presOf" srcId="{719C3EED-4BF7-492A-9E02-EB9ABC89F49A}" destId="{38340430-B4E4-4E0D-A370-E2D861F6BF0E}" srcOrd="0" destOrd="0" presId="urn:microsoft.com/office/officeart/2005/8/layout/hChevron3"/>
    <dgm:cxn modelId="{2A2CDA17-6B0E-4ABB-95A3-8282BD0887DC}" type="presParOf" srcId="{ACFAA930-CB97-4ACD-86ED-15B7C9748C37}" destId="{493BB272-5FBC-48C9-977B-BDE2F57AFA54}" srcOrd="0" destOrd="0" presId="urn:microsoft.com/office/officeart/2005/8/layout/hChevron3"/>
    <dgm:cxn modelId="{4F814C63-AECA-47E1-9300-14C0D5D78136}" type="presParOf" srcId="{ACFAA930-CB97-4ACD-86ED-15B7C9748C37}" destId="{5F6F3299-9655-48D7-96D8-FA7DFDA792CA}" srcOrd="1" destOrd="0" presId="urn:microsoft.com/office/officeart/2005/8/layout/hChevron3"/>
    <dgm:cxn modelId="{DC03433D-3E20-4C87-8B1B-E745E73A99A1}" type="presParOf" srcId="{ACFAA930-CB97-4ACD-86ED-15B7C9748C37}" destId="{38340430-B4E4-4E0D-A370-E2D861F6BF0E}" srcOrd="2" destOrd="0" presId="urn:microsoft.com/office/officeart/2005/8/layout/hChevron3"/>
    <dgm:cxn modelId="{F36BEF44-E357-485A-A759-94D099EB7AE2}" type="presParOf" srcId="{ACFAA930-CB97-4ACD-86ED-15B7C9748C37}" destId="{14C58515-E45C-43E2-87DE-ADF11065EEB0}" srcOrd="3" destOrd="0" presId="urn:microsoft.com/office/officeart/2005/8/layout/hChevron3"/>
    <dgm:cxn modelId="{B0306031-075B-4E3A-9160-A5BD9B656F50}" type="presParOf" srcId="{ACFAA930-CB97-4ACD-86ED-15B7C9748C37}" destId="{C71A2A8F-F482-4FBA-8A0D-EFC67CF6B582}" srcOrd="4" destOrd="0" presId="urn:microsoft.com/office/officeart/2005/8/layout/hChevron3"/>
    <dgm:cxn modelId="{326A90A5-D7C2-44C3-99C3-D641D09C1AF3}" type="presParOf" srcId="{ACFAA930-CB97-4ACD-86ED-15B7C9748C37}" destId="{FF684C4B-A972-452C-B545-7096B78FFB03}" srcOrd="5" destOrd="0" presId="urn:microsoft.com/office/officeart/2005/8/layout/hChevron3"/>
    <dgm:cxn modelId="{DEA2153A-3860-4E2B-9B02-6446EB5E4208}" type="presParOf" srcId="{ACFAA930-CB97-4ACD-86ED-15B7C9748C37}" destId="{409D5F81-1F05-40E0-80F1-885BE9AAE346}" srcOrd="6" destOrd="0" presId="urn:microsoft.com/office/officeart/2005/8/layout/hChevron3"/>
    <dgm:cxn modelId="{510CE12E-04EF-4542-9DCB-1D8ECF45776B}" type="presParOf" srcId="{ACFAA930-CB97-4ACD-86ED-15B7C9748C37}" destId="{284BB53F-60FB-4286-B1A2-CC591FA87446}" srcOrd="7" destOrd="0" presId="urn:microsoft.com/office/officeart/2005/8/layout/hChevron3"/>
    <dgm:cxn modelId="{0FFA2675-B2D7-41A4-BA18-A12AFC980A1C}" type="presParOf" srcId="{ACFAA930-CB97-4ACD-86ED-15B7C9748C37}" destId="{32BBC705-9C71-4D7E-894C-3852ABEAB432}" srcOrd="8" destOrd="0" presId="urn:microsoft.com/office/officeart/2005/8/layout/hChevron3"/>
  </dgm:cxnLst>
  <dgm:bg/>
  <dgm:whole/>
  <dgm:extLst>
    <a:ext uri="http://schemas.microsoft.com/office/drawing/2008/diagram">
      <dsp:dataModelExt xmlns:dsp="http://schemas.microsoft.com/office/drawing/2008/diagram" relId="rId20"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F240A555-7C76-4CAB-BD97-036B466AC1A6}" type="doc">
      <dgm:prSet loTypeId="urn:microsoft.com/office/officeart/2005/8/layout/process4" loCatId="list" qsTypeId="urn:microsoft.com/office/officeart/2005/8/quickstyle/simple1" qsCatId="simple" csTypeId="urn:microsoft.com/office/officeart/2005/8/colors/accent1_2" csCatId="accent1" phldr="1"/>
      <dgm:spPr/>
      <dgm:t>
        <a:bodyPr/>
        <a:lstStyle/>
        <a:p>
          <a:endParaRPr lang="en-US"/>
        </a:p>
      </dgm:t>
    </dgm:pt>
    <dgm:pt modelId="{5A01D9C7-3FBF-4210-B2CB-623678645605}">
      <dgm:prSet phldrT="[Teksti]"/>
      <dgm:spPr/>
      <dgm:t>
        <a:bodyPr/>
        <a:lstStyle/>
        <a:p>
          <a:r>
            <a:rPr lang="en-US"/>
            <a:t>1. Päätä, mikä aineistossa on kiinnostavaa</a:t>
          </a:r>
        </a:p>
      </dgm:t>
    </dgm:pt>
    <dgm:pt modelId="{238F0979-3348-43F9-A117-87EE9F237A84}" type="parTrans" cxnId="{3CEFA1BA-CE2C-4FD1-8850-B88D290CEF78}">
      <dgm:prSet/>
      <dgm:spPr/>
      <dgm:t>
        <a:bodyPr/>
        <a:lstStyle/>
        <a:p>
          <a:endParaRPr lang="en-US"/>
        </a:p>
      </dgm:t>
    </dgm:pt>
    <dgm:pt modelId="{EF8AF9D0-8168-4415-B8B5-74AE4749DC05}" type="sibTrans" cxnId="{3CEFA1BA-CE2C-4FD1-8850-B88D290CEF78}">
      <dgm:prSet/>
      <dgm:spPr/>
      <dgm:t>
        <a:bodyPr/>
        <a:lstStyle/>
        <a:p>
          <a:endParaRPr lang="en-US"/>
        </a:p>
      </dgm:t>
    </dgm:pt>
    <dgm:pt modelId="{EA0F7754-0ED5-44D4-8CFA-59C0258AC9D0}">
      <dgm:prSet phldrT="[Teksti]"/>
      <dgm:spPr/>
      <dgm:t>
        <a:bodyPr/>
        <a:lstStyle/>
        <a:p>
          <a:r>
            <a:rPr lang="en-US"/>
            <a:t>2. Käy läpi aineisto ja erottele ne asiat, jotka sisältyvät kiinnostukseen</a:t>
          </a:r>
        </a:p>
      </dgm:t>
    </dgm:pt>
    <dgm:pt modelId="{5EEE799B-BD33-4F2C-A8DB-F1E47C15B6EC}" type="parTrans" cxnId="{307542A9-3C36-4F31-9A56-0D30166E6B25}">
      <dgm:prSet/>
      <dgm:spPr/>
      <dgm:t>
        <a:bodyPr/>
        <a:lstStyle/>
        <a:p>
          <a:endParaRPr lang="en-US"/>
        </a:p>
      </dgm:t>
    </dgm:pt>
    <dgm:pt modelId="{56948158-41F8-4030-B7C3-DDF8FA8E7130}" type="sibTrans" cxnId="{307542A9-3C36-4F31-9A56-0D30166E6B25}">
      <dgm:prSet/>
      <dgm:spPr/>
      <dgm:t>
        <a:bodyPr/>
        <a:lstStyle/>
        <a:p>
          <a:endParaRPr lang="en-US"/>
        </a:p>
      </dgm:t>
    </dgm:pt>
    <dgm:pt modelId="{AA9D2EC1-4F57-4AA7-8635-0F4F8C562412}">
      <dgm:prSet phldrT="[Teksti]"/>
      <dgm:spPr/>
      <dgm:t>
        <a:bodyPr/>
        <a:lstStyle/>
        <a:p>
          <a:r>
            <a:rPr lang="en-US"/>
            <a:t>Muu aineisto jää pois tutkimuksesta</a:t>
          </a:r>
        </a:p>
      </dgm:t>
    </dgm:pt>
    <dgm:pt modelId="{7E90AEAB-90FA-4F9C-9187-BE436A1B8B62}" type="parTrans" cxnId="{2FE1E0D8-84F6-4BAF-A22A-34E7A0749F54}">
      <dgm:prSet/>
      <dgm:spPr/>
      <dgm:t>
        <a:bodyPr/>
        <a:lstStyle/>
        <a:p>
          <a:endParaRPr lang="en-US"/>
        </a:p>
      </dgm:t>
    </dgm:pt>
    <dgm:pt modelId="{D63AD81B-5138-4A8C-8F60-93C14D417EC7}" type="sibTrans" cxnId="{2FE1E0D8-84F6-4BAF-A22A-34E7A0749F54}">
      <dgm:prSet/>
      <dgm:spPr/>
      <dgm:t>
        <a:bodyPr/>
        <a:lstStyle/>
        <a:p>
          <a:endParaRPr lang="en-US"/>
        </a:p>
      </dgm:t>
    </dgm:pt>
    <dgm:pt modelId="{3E86544F-2C4C-48F7-827C-FA2CFB71910E}">
      <dgm:prSet phldrT="[Teksti]"/>
      <dgm:spPr/>
      <dgm:t>
        <a:bodyPr/>
        <a:lstStyle/>
        <a:p>
          <a:r>
            <a:rPr lang="en-US"/>
            <a:t>Kerää merkityt asiat yhteen ja erilleen muusta ainestosta</a:t>
          </a:r>
        </a:p>
      </dgm:t>
    </dgm:pt>
    <dgm:pt modelId="{EC0CA909-C6E6-4BDE-B0B6-37DD0A755163}" type="parTrans" cxnId="{7340D38E-89E2-4C69-9A92-66509A701D67}">
      <dgm:prSet/>
      <dgm:spPr/>
      <dgm:t>
        <a:bodyPr/>
        <a:lstStyle/>
        <a:p>
          <a:endParaRPr lang="en-US"/>
        </a:p>
      </dgm:t>
    </dgm:pt>
    <dgm:pt modelId="{67CE050D-D481-4BCB-9C7A-3E0597723B42}" type="sibTrans" cxnId="{7340D38E-89E2-4C69-9A92-66509A701D67}">
      <dgm:prSet/>
      <dgm:spPr/>
      <dgm:t>
        <a:bodyPr/>
        <a:lstStyle/>
        <a:p>
          <a:endParaRPr lang="en-US"/>
        </a:p>
      </dgm:t>
    </dgm:pt>
    <dgm:pt modelId="{3029840C-0009-4880-99E7-51A84A02A8AA}">
      <dgm:prSet phldrT="[Teksti]"/>
      <dgm:spPr/>
      <dgm:t>
        <a:bodyPr/>
        <a:lstStyle/>
        <a:p>
          <a:r>
            <a:rPr lang="en-US"/>
            <a:t>3. Luokittele, teemoita tai tyypittele aineisto</a:t>
          </a:r>
        </a:p>
      </dgm:t>
    </dgm:pt>
    <dgm:pt modelId="{D1F1B70B-C74F-4E9B-89CF-28F044CA1E41}" type="parTrans" cxnId="{6880A7CB-592F-48D5-B4FF-7F58A9B2F0EF}">
      <dgm:prSet/>
      <dgm:spPr/>
      <dgm:t>
        <a:bodyPr/>
        <a:lstStyle/>
        <a:p>
          <a:endParaRPr lang="en-US"/>
        </a:p>
      </dgm:t>
    </dgm:pt>
    <dgm:pt modelId="{2444E2A6-C30F-4E31-9C3D-46F5F408FC68}" type="sibTrans" cxnId="{6880A7CB-592F-48D5-B4FF-7F58A9B2F0EF}">
      <dgm:prSet/>
      <dgm:spPr/>
      <dgm:t>
        <a:bodyPr/>
        <a:lstStyle/>
        <a:p>
          <a:endParaRPr lang="en-US"/>
        </a:p>
      </dgm:t>
    </dgm:pt>
    <dgm:pt modelId="{A541B79E-49D5-4A2F-B103-6FF634796DFD}">
      <dgm:prSet phldrT="[Teksti]"/>
      <dgm:spPr/>
      <dgm:t>
        <a:bodyPr/>
        <a:lstStyle/>
        <a:p>
          <a:r>
            <a:rPr lang="en-US"/>
            <a:t>Kirjoita yhteenveto</a:t>
          </a:r>
        </a:p>
      </dgm:t>
    </dgm:pt>
    <dgm:pt modelId="{F0FE4C0F-08D2-4AEC-BF49-61D07D9E9969}" type="parTrans" cxnId="{3B3C6CB4-DC7E-4272-BD5D-7D8353D76010}">
      <dgm:prSet/>
      <dgm:spPr/>
      <dgm:t>
        <a:bodyPr/>
        <a:lstStyle/>
        <a:p>
          <a:endParaRPr lang="en-US"/>
        </a:p>
      </dgm:t>
    </dgm:pt>
    <dgm:pt modelId="{BAD65A93-762D-4E3F-814F-85ADC23199E6}" type="sibTrans" cxnId="{3B3C6CB4-DC7E-4272-BD5D-7D8353D76010}">
      <dgm:prSet/>
      <dgm:spPr/>
      <dgm:t>
        <a:bodyPr/>
        <a:lstStyle/>
        <a:p>
          <a:endParaRPr lang="en-US"/>
        </a:p>
      </dgm:t>
    </dgm:pt>
    <dgm:pt modelId="{F3D417AF-A31C-4BEC-A3B1-1109AFBF763E}" type="pres">
      <dgm:prSet presAssocID="{F240A555-7C76-4CAB-BD97-036B466AC1A6}" presName="Name0" presStyleCnt="0">
        <dgm:presLayoutVars>
          <dgm:dir/>
          <dgm:animLvl val="lvl"/>
          <dgm:resizeHandles val="exact"/>
        </dgm:presLayoutVars>
      </dgm:prSet>
      <dgm:spPr/>
    </dgm:pt>
    <dgm:pt modelId="{D20E6422-EE4E-4B04-A45E-EE689561A945}" type="pres">
      <dgm:prSet presAssocID="{A541B79E-49D5-4A2F-B103-6FF634796DFD}" presName="boxAndChildren" presStyleCnt="0"/>
      <dgm:spPr/>
    </dgm:pt>
    <dgm:pt modelId="{610E7F5E-CF11-4DF9-B4A0-CE111EC4DBB1}" type="pres">
      <dgm:prSet presAssocID="{A541B79E-49D5-4A2F-B103-6FF634796DFD}" presName="parentTextBox" presStyleLbl="node1" presStyleIdx="0" presStyleCnt="4"/>
      <dgm:spPr/>
    </dgm:pt>
    <dgm:pt modelId="{B6628DB3-B4E0-4314-8380-D1DDC0581804}" type="pres">
      <dgm:prSet presAssocID="{2444E2A6-C30F-4E31-9C3D-46F5F408FC68}" presName="sp" presStyleCnt="0"/>
      <dgm:spPr/>
    </dgm:pt>
    <dgm:pt modelId="{19965CCF-A513-4CD6-9495-0AE5612E49D0}" type="pres">
      <dgm:prSet presAssocID="{3029840C-0009-4880-99E7-51A84A02A8AA}" presName="arrowAndChildren" presStyleCnt="0"/>
      <dgm:spPr/>
    </dgm:pt>
    <dgm:pt modelId="{8605A5AB-8886-45A9-B6AA-2F3FFF796580}" type="pres">
      <dgm:prSet presAssocID="{3029840C-0009-4880-99E7-51A84A02A8AA}" presName="parentTextArrow" presStyleLbl="node1" presStyleIdx="1" presStyleCnt="4"/>
      <dgm:spPr/>
    </dgm:pt>
    <dgm:pt modelId="{D0A47B48-6568-463C-ABD7-3C58636116F8}" type="pres">
      <dgm:prSet presAssocID="{56948158-41F8-4030-B7C3-DDF8FA8E7130}" presName="sp" presStyleCnt="0"/>
      <dgm:spPr/>
    </dgm:pt>
    <dgm:pt modelId="{4B303494-12BC-4189-A037-1A43EF0C8EE6}" type="pres">
      <dgm:prSet presAssocID="{EA0F7754-0ED5-44D4-8CFA-59C0258AC9D0}" presName="arrowAndChildren" presStyleCnt="0"/>
      <dgm:spPr/>
    </dgm:pt>
    <dgm:pt modelId="{4814D6EB-114E-4961-A545-DE9FDCB58FFC}" type="pres">
      <dgm:prSet presAssocID="{EA0F7754-0ED5-44D4-8CFA-59C0258AC9D0}" presName="parentTextArrow" presStyleLbl="node1" presStyleIdx="1" presStyleCnt="4"/>
      <dgm:spPr/>
    </dgm:pt>
    <dgm:pt modelId="{1E66D7C2-C883-46C4-B8CC-DD63EF45E772}" type="pres">
      <dgm:prSet presAssocID="{EA0F7754-0ED5-44D4-8CFA-59C0258AC9D0}" presName="arrow" presStyleLbl="node1" presStyleIdx="2" presStyleCnt="4"/>
      <dgm:spPr/>
    </dgm:pt>
    <dgm:pt modelId="{4764781B-233A-4BB0-AE3F-7159A74754B4}" type="pres">
      <dgm:prSet presAssocID="{EA0F7754-0ED5-44D4-8CFA-59C0258AC9D0}" presName="descendantArrow" presStyleCnt="0"/>
      <dgm:spPr/>
    </dgm:pt>
    <dgm:pt modelId="{95285137-C834-496E-B026-A919CC8D835D}" type="pres">
      <dgm:prSet presAssocID="{AA9D2EC1-4F57-4AA7-8635-0F4F8C562412}" presName="childTextArrow" presStyleLbl="fgAccFollowNode1" presStyleIdx="0" presStyleCnt="2">
        <dgm:presLayoutVars>
          <dgm:bulletEnabled val="1"/>
        </dgm:presLayoutVars>
      </dgm:prSet>
      <dgm:spPr/>
    </dgm:pt>
    <dgm:pt modelId="{E57A0B7F-0F56-4198-9991-91B977AB5499}" type="pres">
      <dgm:prSet presAssocID="{3E86544F-2C4C-48F7-827C-FA2CFB71910E}" presName="childTextArrow" presStyleLbl="fgAccFollowNode1" presStyleIdx="1" presStyleCnt="2">
        <dgm:presLayoutVars>
          <dgm:bulletEnabled val="1"/>
        </dgm:presLayoutVars>
      </dgm:prSet>
      <dgm:spPr/>
    </dgm:pt>
    <dgm:pt modelId="{48E93FA3-3363-4B61-9DC2-0BD0F243E21C}" type="pres">
      <dgm:prSet presAssocID="{EF8AF9D0-8168-4415-B8B5-74AE4749DC05}" presName="sp" presStyleCnt="0"/>
      <dgm:spPr/>
    </dgm:pt>
    <dgm:pt modelId="{98B4BEC9-8E66-4482-91AD-123EA2191171}" type="pres">
      <dgm:prSet presAssocID="{5A01D9C7-3FBF-4210-B2CB-623678645605}" presName="arrowAndChildren" presStyleCnt="0"/>
      <dgm:spPr/>
    </dgm:pt>
    <dgm:pt modelId="{F68418C7-6E46-461C-A309-727CA08FD4C1}" type="pres">
      <dgm:prSet presAssocID="{5A01D9C7-3FBF-4210-B2CB-623678645605}" presName="parentTextArrow" presStyleLbl="node1" presStyleIdx="3" presStyleCnt="4"/>
      <dgm:spPr/>
    </dgm:pt>
  </dgm:ptLst>
  <dgm:cxnLst>
    <dgm:cxn modelId="{51957D07-A2FF-4D22-8765-02D531F6023C}" type="presOf" srcId="{F240A555-7C76-4CAB-BD97-036B466AC1A6}" destId="{F3D417AF-A31C-4BEC-A3B1-1109AFBF763E}" srcOrd="0" destOrd="0" presId="urn:microsoft.com/office/officeart/2005/8/layout/process4"/>
    <dgm:cxn modelId="{915F8214-B789-457B-ADAD-9347A29A3D22}" type="presOf" srcId="{3E86544F-2C4C-48F7-827C-FA2CFB71910E}" destId="{E57A0B7F-0F56-4198-9991-91B977AB5499}" srcOrd="0" destOrd="0" presId="urn:microsoft.com/office/officeart/2005/8/layout/process4"/>
    <dgm:cxn modelId="{E12D7F23-22E9-4AC9-9FA8-7CDCBAC1323E}" type="presOf" srcId="{A541B79E-49D5-4A2F-B103-6FF634796DFD}" destId="{610E7F5E-CF11-4DF9-B4A0-CE111EC4DBB1}" srcOrd="0" destOrd="0" presId="urn:microsoft.com/office/officeart/2005/8/layout/process4"/>
    <dgm:cxn modelId="{90A49F48-FC4E-480E-A23E-4085893FBCA4}" type="presOf" srcId="{EA0F7754-0ED5-44D4-8CFA-59C0258AC9D0}" destId="{4814D6EB-114E-4961-A545-DE9FDCB58FFC}" srcOrd="0" destOrd="0" presId="urn:microsoft.com/office/officeart/2005/8/layout/process4"/>
    <dgm:cxn modelId="{7848026A-A582-44B0-8666-F510004A8CA6}" type="presOf" srcId="{EA0F7754-0ED5-44D4-8CFA-59C0258AC9D0}" destId="{1E66D7C2-C883-46C4-B8CC-DD63EF45E772}" srcOrd="1" destOrd="0" presId="urn:microsoft.com/office/officeart/2005/8/layout/process4"/>
    <dgm:cxn modelId="{D91A8B4A-4829-4398-945A-5E8DC9B85CCB}" type="presOf" srcId="{3029840C-0009-4880-99E7-51A84A02A8AA}" destId="{8605A5AB-8886-45A9-B6AA-2F3FFF796580}" srcOrd="0" destOrd="0" presId="urn:microsoft.com/office/officeart/2005/8/layout/process4"/>
    <dgm:cxn modelId="{7340D38E-89E2-4C69-9A92-66509A701D67}" srcId="{EA0F7754-0ED5-44D4-8CFA-59C0258AC9D0}" destId="{3E86544F-2C4C-48F7-827C-FA2CFB71910E}" srcOrd="1" destOrd="0" parTransId="{EC0CA909-C6E6-4BDE-B0B6-37DD0A755163}" sibTransId="{67CE050D-D481-4BCB-9C7A-3E0597723B42}"/>
    <dgm:cxn modelId="{307542A9-3C36-4F31-9A56-0D30166E6B25}" srcId="{F240A555-7C76-4CAB-BD97-036B466AC1A6}" destId="{EA0F7754-0ED5-44D4-8CFA-59C0258AC9D0}" srcOrd="1" destOrd="0" parTransId="{5EEE799B-BD33-4F2C-A8DB-F1E47C15B6EC}" sibTransId="{56948158-41F8-4030-B7C3-DDF8FA8E7130}"/>
    <dgm:cxn modelId="{3B3C6CB4-DC7E-4272-BD5D-7D8353D76010}" srcId="{F240A555-7C76-4CAB-BD97-036B466AC1A6}" destId="{A541B79E-49D5-4A2F-B103-6FF634796DFD}" srcOrd="3" destOrd="0" parTransId="{F0FE4C0F-08D2-4AEC-BF49-61D07D9E9969}" sibTransId="{BAD65A93-762D-4E3F-814F-85ADC23199E6}"/>
    <dgm:cxn modelId="{3CEFA1BA-CE2C-4FD1-8850-B88D290CEF78}" srcId="{F240A555-7C76-4CAB-BD97-036B466AC1A6}" destId="{5A01D9C7-3FBF-4210-B2CB-623678645605}" srcOrd="0" destOrd="0" parTransId="{238F0979-3348-43F9-A117-87EE9F237A84}" sibTransId="{EF8AF9D0-8168-4415-B8B5-74AE4749DC05}"/>
    <dgm:cxn modelId="{6880A7CB-592F-48D5-B4FF-7F58A9B2F0EF}" srcId="{F240A555-7C76-4CAB-BD97-036B466AC1A6}" destId="{3029840C-0009-4880-99E7-51A84A02A8AA}" srcOrd="2" destOrd="0" parTransId="{D1F1B70B-C74F-4E9B-89CF-28F044CA1E41}" sibTransId="{2444E2A6-C30F-4E31-9C3D-46F5F408FC68}"/>
    <dgm:cxn modelId="{2FE1E0D8-84F6-4BAF-A22A-34E7A0749F54}" srcId="{EA0F7754-0ED5-44D4-8CFA-59C0258AC9D0}" destId="{AA9D2EC1-4F57-4AA7-8635-0F4F8C562412}" srcOrd="0" destOrd="0" parTransId="{7E90AEAB-90FA-4F9C-9187-BE436A1B8B62}" sibTransId="{D63AD81B-5138-4A8C-8F60-93C14D417EC7}"/>
    <dgm:cxn modelId="{54E2EBF2-C522-4983-AC69-89C7FCB6D590}" type="presOf" srcId="{5A01D9C7-3FBF-4210-B2CB-623678645605}" destId="{F68418C7-6E46-461C-A309-727CA08FD4C1}" srcOrd="0" destOrd="0" presId="urn:microsoft.com/office/officeart/2005/8/layout/process4"/>
    <dgm:cxn modelId="{FC9B28FE-CF87-4B4E-8D34-C7364FB056DC}" type="presOf" srcId="{AA9D2EC1-4F57-4AA7-8635-0F4F8C562412}" destId="{95285137-C834-496E-B026-A919CC8D835D}" srcOrd="0" destOrd="0" presId="urn:microsoft.com/office/officeart/2005/8/layout/process4"/>
    <dgm:cxn modelId="{55DBE09C-E23B-41B8-95AB-E039B3BE2566}" type="presParOf" srcId="{F3D417AF-A31C-4BEC-A3B1-1109AFBF763E}" destId="{D20E6422-EE4E-4B04-A45E-EE689561A945}" srcOrd="0" destOrd="0" presId="urn:microsoft.com/office/officeart/2005/8/layout/process4"/>
    <dgm:cxn modelId="{EC107658-3BC0-4F2E-B35F-AF089A62CAE6}" type="presParOf" srcId="{D20E6422-EE4E-4B04-A45E-EE689561A945}" destId="{610E7F5E-CF11-4DF9-B4A0-CE111EC4DBB1}" srcOrd="0" destOrd="0" presId="urn:microsoft.com/office/officeart/2005/8/layout/process4"/>
    <dgm:cxn modelId="{763D84AB-2D56-4DD2-BE68-F1CA16E76961}" type="presParOf" srcId="{F3D417AF-A31C-4BEC-A3B1-1109AFBF763E}" destId="{B6628DB3-B4E0-4314-8380-D1DDC0581804}" srcOrd="1" destOrd="0" presId="urn:microsoft.com/office/officeart/2005/8/layout/process4"/>
    <dgm:cxn modelId="{F32DA8E9-8B8E-4EDA-ABEC-8159F4CFC5CE}" type="presParOf" srcId="{F3D417AF-A31C-4BEC-A3B1-1109AFBF763E}" destId="{19965CCF-A513-4CD6-9495-0AE5612E49D0}" srcOrd="2" destOrd="0" presId="urn:microsoft.com/office/officeart/2005/8/layout/process4"/>
    <dgm:cxn modelId="{38B52CEE-08AF-42DE-A3B4-CC4BAEA8FEEA}" type="presParOf" srcId="{19965CCF-A513-4CD6-9495-0AE5612E49D0}" destId="{8605A5AB-8886-45A9-B6AA-2F3FFF796580}" srcOrd="0" destOrd="0" presId="urn:microsoft.com/office/officeart/2005/8/layout/process4"/>
    <dgm:cxn modelId="{CAFEE4C3-2472-47A3-9ED2-EFC2637FA538}" type="presParOf" srcId="{F3D417AF-A31C-4BEC-A3B1-1109AFBF763E}" destId="{D0A47B48-6568-463C-ABD7-3C58636116F8}" srcOrd="3" destOrd="0" presId="urn:microsoft.com/office/officeart/2005/8/layout/process4"/>
    <dgm:cxn modelId="{58624D90-FDF0-4818-9136-4A8A37C1C708}" type="presParOf" srcId="{F3D417AF-A31C-4BEC-A3B1-1109AFBF763E}" destId="{4B303494-12BC-4189-A037-1A43EF0C8EE6}" srcOrd="4" destOrd="0" presId="urn:microsoft.com/office/officeart/2005/8/layout/process4"/>
    <dgm:cxn modelId="{F478CF46-051F-418E-A5A9-7B96455A4144}" type="presParOf" srcId="{4B303494-12BC-4189-A037-1A43EF0C8EE6}" destId="{4814D6EB-114E-4961-A545-DE9FDCB58FFC}" srcOrd="0" destOrd="0" presId="urn:microsoft.com/office/officeart/2005/8/layout/process4"/>
    <dgm:cxn modelId="{8D1F8A5D-CE8D-41C9-8D84-0A57A5224AEC}" type="presParOf" srcId="{4B303494-12BC-4189-A037-1A43EF0C8EE6}" destId="{1E66D7C2-C883-46C4-B8CC-DD63EF45E772}" srcOrd="1" destOrd="0" presId="urn:microsoft.com/office/officeart/2005/8/layout/process4"/>
    <dgm:cxn modelId="{57BFD796-FDC9-49D8-8DA6-48914F7208F3}" type="presParOf" srcId="{4B303494-12BC-4189-A037-1A43EF0C8EE6}" destId="{4764781B-233A-4BB0-AE3F-7159A74754B4}" srcOrd="2" destOrd="0" presId="urn:microsoft.com/office/officeart/2005/8/layout/process4"/>
    <dgm:cxn modelId="{0A09AFD9-7C82-4286-AB8C-9D507DD40A8D}" type="presParOf" srcId="{4764781B-233A-4BB0-AE3F-7159A74754B4}" destId="{95285137-C834-496E-B026-A919CC8D835D}" srcOrd="0" destOrd="0" presId="urn:microsoft.com/office/officeart/2005/8/layout/process4"/>
    <dgm:cxn modelId="{0DF6EF0A-103A-457B-A003-9F1C26084B05}" type="presParOf" srcId="{4764781B-233A-4BB0-AE3F-7159A74754B4}" destId="{E57A0B7F-0F56-4198-9991-91B977AB5499}" srcOrd="1" destOrd="0" presId="urn:microsoft.com/office/officeart/2005/8/layout/process4"/>
    <dgm:cxn modelId="{28C7E97E-B3E6-4CC7-AF24-4EFFA9E48186}" type="presParOf" srcId="{F3D417AF-A31C-4BEC-A3B1-1109AFBF763E}" destId="{48E93FA3-3363-4B61-9DC2-0BD0F243E21C}" srcOrd="5" destOrd="0" presId="urn:microsoft.com/office/officeart/2005/8/layout/process4"/>
    <dgm:cxn modelId="{293302C1-D8D3-4719-A82E-760610B682E9}" type="presParOf" srcId="{F3D417AF-A31C-4BEC-A3B1-1109AFBF763E}" destId="{98B4BEC9-8E66-4482-91AD-123EA2191171}" srcOrd="6" destOrd="0" presId="urn:microsoft.com/office/officeart/2005/8/layout/process4"/>
    <dgm:cxn modelId="{D6241527-C7B1-4FE7-A193-EF9EC2AC6D73}" type="presParOf" srcId="{98B4BEC9-8E66-4482-91AD-123EA2191171}" destId="{F68418C7-6E46-461C-A309-727CA08FD4C1}" srcOrd="0" destOrd="0" presId="urn:microsoft.com/office/officeart/2005/8/layout/process4"/>
  </dgm:cxnLst>
  <dgm:bg/>
  <dgm:whole/>
  <dgm:extLst>
    <a:ext uri="http://schemas.microsoft.com/office/drawing/2008/diagram">
      <dsp:dataModelExt xmlns:dsp="http://schemas.microsoft.com/office/drawing/2008/diagram" relId="rId25" minVer="http://schemas.openxmlformats.org/drawingml/2006/diagram"/>
    </a:ext>
  </dgm:extLst>
</dgm:dataModel>
</file>

<file path=word/diagrams/data3.xml><?xml version="1.0" encoding="utf-8"?>
<dgm:dataModel xmlns:dgm="http://schemas.openxmlformats.org/drawingml/2006/diagram" xmlns:a="http://schemas.openxmlformats.org/drawingml/2006/main">
  <dgm:ptLst>
    <dgm:pt modelId="{FA990A9A-12FF-4E12-AF6F-70A776633134}" type="doc">
      <dgm:prSet loTypeId="urn:microsoft.com/office/officeart/2005/8/layout/chevron2" loCatId="process" qsTypeId="urn:microsoft.com/office/officeart/2005/8/quickstyle/simple1" qsCatId="simple" csTypeId="urn:microsoft.com/office/officeart/2005/8/colors/accent1_2" csCatId="accent1" phldr="1"/>
      <dgm:spPr/>
      <dgm:t>
        <a:bodyPr/>
        <a:lstStyle/>
        <a:p>
          <a:endParaRPr lang="en-US"/>
        </a:p>
      </dgm:t>
    </dgm:pt>
    <dgm:pt modelId="{A41E787A-A074-4A3F-841A-396C82D7F9F9}">
      <dgm:prSet phldrT="[Teksti]"/>
      <dgm:spPr/>
      <dgm:t>
        <a:bodyPr/>
        <a:lstStyle/>
        <a:p>
          <a:r>
            <a:rPr lang="en-US"/>
            <a:t>Yläluokka</a:t>
          </a:r>
        </a:p>
      </dgm:t>
    </dgm:pt>
    <dgm:pt modelId="{48CB53ED-8F42-40D2-8688-8EA6849D96A7}" type="parTrans" cxnId="{624145B1-9D01-42F8-B385-6A210D0402F6}">
      <dgm:prSet/>
      <dgm:spPr/>
      <dgm:t>
        <a:bodyPr/>
        <a:lstStyle/>
        <a:p>
          <a:endParaRPr lang="en-US"/>
        </a:p>
      </dgm:t>
    </dgm:pt>
    <dgm:pt modelId="{9EB08B0F-C927-4264-ACC3-C08E2D8E6B44}" type="sibTrans" cxnId="{624145B1-9D01-42F8-B385-6A210D0402F6}">
      <dgm:prSet/>
      <dgm:spPr/>
      <dgm:t>
        <a:bodyPr/>
        <a:lstStyle/>
        <a:p>
          <a:endParaRPr lang="en-US"/>
        </a:p>
      </dgm:t>
    </dgm:pt>
    <dgm:pt modelId="{4AB81BC4-527F-436C-9487-15BAB6192700}">
      <dgm:prSet phldrT="[Teksti]"/>
      <dgm:spPr/>
      <dgm:t>
        <a:bodyPr/>
        <a:lstStyle/>
        <a:p>
          <a:r>
            <a:rPr lang="en-US"/>
            <a:t>Yläluokat otetaan teoriasta</a:t>
          </a:r>
        </a:p>
      </dgm:t>
    </dgm:pt>
    <dgm:pt modelId="{1CC559DA-6048-4E2B-9215-4B392C88FDE7}" type="parTrans" cxnId="{A53EB56F-76F7-47A5-8672-D9CCBFCCEAAD}">
      <dgm:prSet/>
      <dgm:spPr/>
      <dgm:t>
        <a:bodyPr/>
        <a:lstStyle/>
        <a:p>
          <a:endParaRPr lang="en-US"/>
        </a:p>
      </dgm:t>
    </dgm:pt>
    <dgm:pt modelId="{105D45C5-AC04-453D-83CA-0CBABF982FFB}" type="sibTrans" cxnId="{A53EB56F-76F7-47A5-8672-D9CCBFCCEAAD}">
      <dgm:prSet/>
      <dgm:spPr/>
      <dgm:t>
        <a:bodyPr/>
        <a:lstStyle/>
        <a:p>
          <a:endParaRPr lang="en-US"/>
        </a:p>
      </dgm:t>
    </dgm:pt>
    <dgm:pt modelId="{14FDA1BD-CFEA-4177-B29A-1C235AD0A5F7}">
      <dgm:prSet phldrT="[Teksti]"/>
      <dgm:spPr/>
      <dgm:t>
        <a:bodyPr/>
        <a:lstStyle/>
        <a:p>
          <a:r>
            <a:rPr lang="en-US"/>
            <a:t>Määrittää analyysin rungon</a:t>
          </a:r>
        </a:p>
      </dgm:t>
    </dgm:pt>
    <dgm:pt modelId="{16D07731-DDD2-4D2C-92DC-61BBB068D1C6}" type="parTrans" cxnId="{F8F7F780-64FE-4589-9958-F118B65A810A}">
      <dgm:prSet/>
      <dgm:spPr/>
      <dgm:t>
        <a:bodyPr/>
        <a:lstStyle/>
        <a:p>
          <a:endParaRPr lang="en-US"/>
        </a:p>
      </dgm:t>
    </dgm:pt>
    <dgm:pt modelId="{02117482-2AA1-404E-B9CD-D83F1F8B24CA}" type="sibTrans" cxnId="{F8F7F780-64FE-4589-9958-F118B65A810A}">
      <dgm:prSet/>
      <dgm:spPr/>
      <dgm:t>
        <a:bodyPr/>
        <a:lstStyle/>
        <a:p>
          <a:endParaRPr lang="en-US"/>
        </a:p>
      </dgm:t>
    </dgm:pt>
    <dgm:pt modelId="{6246E418-B114-4947-9F5B-FF67F9539017}">
      <dgm:prSet phldrT="[Teksti]"/>
      <dgm:spPr/>
      <dgm:t>
        <a:bodyPr/>
        <a:lstStyle/>
        <a:p>
          <a:r>
            <a:rPr lang="en-US"/>
            <a:t>Alkuperäinen ilmaus</a:t>
          </a:r>
        </a:p>
      </dgm:t>
    </dgm:pt>
    <dgm:pt modelId="{FF88D3BB-2225-47D4-ACA7-786CAB7711EA}" type="parTrans" cxnId="{3F11432B-D51F-4486-9CAC-8A0395504ABE}">
      <dgm:prSet/>
      <dgm:spPr/>
      <dgm:t>
        <a:bodyPr/>
        <a:lstStyle/>
        <a:p>
          <a:endParaRPr lang="en-US"/>
        </a:p>
      </dgm:t>
    </dgm:pt>
    <dgm:pt modelId="{CB293D03-CE72-4AFA-8834-59444ADC5C35}" type="sibTrans" cxnId="{3F11432B-D51F-4486-9CAC-8A0395504ABE}">
      <dgm:prSet/>
      <dgm:spPr/>
      <dgm:t>
        <a:bodyPr/>
        <a:lstStyle/>
        <a:p>
          <a:endParaRPr lang="en-US"/>
        </a:p>
      </dgm:t>
    </dgm:pt>
    <dgm:pt modelId="{D09059FF-F5F6-42FE-8716-07370828A74A}">
      <dgm:prSet phldrT="[Teksti]"/>
      <dgm:spPr/>
      <dgm:t>
        <a:bodyPr/>
        <a:lstStyle/>
        <a:p>
          <a:r>
            <a:rPr lang="en-US"/>
            <a:t>Otetaan aineistosta alkuperäinen ilmaus</a:t>
          </a:r>
        </a:p>
      </dgm:t>
    </dgm:pt>
    <dgm:pt modelId="{B6ED3360-9A73-4FEC-9EF6-3397CF5F367D}" type="parTrans" cxnId="{98471A01-5CC0-4B7D-8AA6-8FC67E32804D}">
      <dgm:prSet/>
      <dgm:spPr/>
      <dgm:t>
        <a:bodyPr/>
        <a:lstStyle/>
        <a:p>
          <a:endParaRPr lang="en-US"/>
        </a:p>
      </dgm:t>
    </dgm:pt>
    <dgm:pt modelId="{8CDF79B5-988E-40A8-B5EC-49D991BF3910}" type="sibTrans" cxnId="{98471A01-5CC0-4B7D-8AA6-8FC67E32804D}">
      <dgm:prSet/>
      <dgm:spPr/>
      <dgm:t>
        <a:bodyPr/>
        <a:lstStyle/>
        <a:p>
          <a:endParaRPr lang="en-US"/>
        </a:p>
      </dgm:t>
    </dgm:pt>
    <dgm:pt modelId="{6B323D8D-87CC-4AA5-83EA-5094E40E8415}">
      <dgm:prSet phldrT="[Teksti]"/>
      <dgm:spPr/>
      <dgm:t>
        <a:bodyPr/>
        <a:lstStyle/>
        <a:p>
          <a:r>
            <a:rPr lang="en-US"/>
            <a:t>Luokitellaan se yläluokan mukaan</a:t>
          </a:r>
        </a:p>
      </dgm:t>
    </dgm:pt>
    <dgm:pt modelId="{F45F1072-1274-4489-89A2-ED46C5B5918F}" type="parTrans" cxnId="{D823E217-91B2-4630-8964-8D6B11C58D90}">
      <dgm:prSet/>
      <dgm:spPr/>
      <dgm:t>
        <a:bodyPr/>
        <a:lstStyle/>
        <a:p>
          <a:endParaRPr lang="en-US"/>
        </a:p>
      </dgm:t>
    </dgm:pt>
    <dgm:pt modelId="{701CACF9-292C-47EB-AF08-5AF3131F8580}" type="sibTrans" cxnId="{D823E217-91B2-4630-8964-8D6B11C58D90}">
      <dgm:prSet/>
      <dgm:spPr/>
      <dgm:t>
        <a:bodyPr/>
        <a:lstStyle/>
        <a:p>
          <a:endParaRPr lang="en-US"/>
        </a:p>
      </dgm:t>
    </dgm:pt>
    <dgm:pt modelId="{5C74FD51-D2F0-4F1F-93E9-4D8CB4CD634E}">
      <dgm:prSet phldrT="[Teksti]"/>
      <dgm:spPr/>
      <dgm:t>
        <a:bodyPr/>
        <a:lstStyle/>
        <a:p>
          <a:r>
            <a:rPr lang="en-US"/>
            <a:t>Pelkistetty ilmaus</a:t>
          </a:r>
        </a:p>
      </dgm:t>
    </dgm:pt>
    <dgm:pt modelId="{B85A6418-7EA3-4DB5-B9DA-772D875FD05A}" type="parTrans" cxnId="{4BD2C8A2-5C59-4CC9-8CCE-8A7D0E4602DA}">
      <dgm:prSet/>
      <dgm:spPr/>
      <dgm:t>
        <a:bodyPr/>
        <a:lstStyle/>
        <a:p>
          <a:endParaRPr lang="en-US"/>
        </a:p>
      </dgm:t>
    </dgm:pt>
    <dgm:pt modelId="{77DEF454-1ABA-4F01-8CCB-A00E9DFA2247}" type="sibTrans" cxnId="{4BD2C8A2-5C59-4CC9-8CCE-8A7D0E4602DA}">
      <dgm:prSet/>
      <dgm:spPr/>
      <dgm:t>
        <a:bodyPr/>
        <a:lstStyle/>
        <a:p>
          <a:endParaRPr lang="en-US"/>
        </a:p>
      </dgm:t>
    </dgm:pt>
    <dgm:pt modelId="{B2A745B3-EBE8-4B7F-841C-B0A5BEE45B81}">
      <dgm:prSet phldrT="[Teksti]"/>
      <dgm:spPr/>
      <dgm:t>
        <a:bodyPr/>
        <a:lstStyle/>
        <a:p>
          <a:r>
            <a:rPr lang="en-US"/>
            <a:t>Pelkistetään ilmaus tiiviimpään muotoon</a:t>
          </a:r>
        </a:p>
      </dgm:t>
    </dgm:pt>
    <dgm:pt modelId="{9042B2B4-39F4-4D27-8238-76050F035C99}" type="parTrans" cxnId="{9B4F327C-B8B9-4D80-B8F0-AA473FDD329F}">
      <dgm:prSet/>
      <dgm:spPr/>
      <dgm:t>
        <a:bodyPr/>
        <a:lstStyle/>
        <a:p>
          <a:endParaRPr lang="en-US"/>
        </a:p>
      </dgm:t>
    </dgm:pt>
    <dgm:pt modelId="{3D804B43-235C-487D-BD3A-C3450B9FD08D}" type="sibTrans" cxnId="{9B4F327C-B8B9-4D80-B8F0-AA473FDD329F}">
      <dgm:prSet/>
      <dgm:spPr/>
      <dgm:t>
        <a:bodyPr/>
        <a:lstStyle/>
        <a:p>
          <a:endParaRPr lang="en-US"/>
        </a:p>
      </dgm:t>
    </dgm:pt>
    <dgm:pt modelId="{5EA53EF2-091F-413E-AB0E-D55472AE7B6B}">
      <dgm:prSet phldrT="[Teksti]"/>
      <dgm:spPr/>
      <dgm:t>
        <a:bodyPr/>
        <a:lstStyle/>
        <a:p>
          <a:r>
            <a:rPr lang="en-US"/>
            <a:t>Otetaan oleellinen analyysiin mukaan</a:t>
          </a:r>
        </a:p>
      </dgm:t>
    </dgm:pt>
    <dgm:pt modelId="{35558C67-B588-4037-B387-4C2B5EED155B}" type="parTrans" cxnId="{F25549BD-ADA4-4FC2-91E8-79BDB95E4EF5}">
      <dgm:prSet/>
      <dgm:spPr/>
      <dgm:t>
        <a:bodyPr/>
        <a:lstStyle/>
        <a:p>
          <a:endParaRPr lang="en-US"/>
        </a:p>
      </dgm:t>
    </dgm:pt>
    <dgm:pt modelId="{6E339FB7-71F9-488E-874B-7F20B49C9DE1}" type="sibTrans" cxnId="{F25549BD-ADA4-4FC2-91E8-79BDB95E4EF5}">
      <dgm:prSet/>
      <dgm:spPr/>
      <dgm:t>
        <a:bodyPr/>
        <a:lstStyle/>
        <a:p>
          <a:endParaRPr lang="en-US"/>
        </a:p>
      </dgm:t>
    </dgm:pt>
    <dgm:pt modelId="{265540EB-C0F4-4592-92F2-D286961A763A}">
      <dgm:prSet/>
      <dgm:spPr/>
      <dgm:t>
        <a:bodyPr/>
        <a:lstStyle/>
        <a:p>
          <a:r>
            <a:rPr lang="en-US"/>
            <a:t>Alaluokka</a:t>
          </a:r>
        </a:p>
      </dgm:t>
    </dgm:pt>
    <dgm:pt modelId="{FF84929D-2E64-4083-94F2-8B3BCAB54A7F}" type="parTrans" cxnId="{3EC19165-2537-4162-8C82-BFF0707B9218}">
      <dgm:prSet/>
      <dgm:spPr/>
      <dgm:t>
        <a:bodyPr/>
        <a:lstStyle/>
        <a:p>
          <a:endParaRPr lang="en-US"/>
        </a:p>
      </dgm:t>
    </dgm:pt>
    <dgm:pt modelId="{2418CC15-B372-4FCE-85A8-21A8AF53DB72}" type="sibTrans" cxnId="{3EC19165-2537-4162-8C82-BFF0707B9218}">
      <dgm:prSet/>
      <dgm:spPr/>
      <dgm:t>
        <a:bodyPr/>
        <a:lstStyle/>
        <a:p>
          <a:endParaRPr lang="en-US"/>
        </a:p>
      </dgm:t>
    </dgm:pt>
    <dgm:pt modelId="{0D7E291A-CB94-4AC3-81B1-4F20E205D437}">
      <dgm:prSet/>
      <dgm:spPr/>
      <dgm:t>
        <a:bodyPr/>
        <a:lstStyle/>
        <a:p>
          <a:r>
            <a:rPr lang="en-US"/>
            <a:t>Pelkistetyt ilmaukset tiivistetään alaluokkiin</a:t>
          </a:r>
        </a:p>
      </dgm:t>
    </dgm:pt>
    <dgm:pt modelId="{2A59E52D-041F-47C0-BF46-6284BE98B5CD}" type="parTrans" cxnId="{C3D214FE-CAC8-450A-A0CE-B00DD17C420C}">
      <dgm:prSet/>
      <dgm:spPr/>
      <dgm:t>
        <a:bodyPr/>
        <a:lstStyle/>
        <a:p>
          <a:endParaRPr lang="en-US"/>
        </a:p>
      </dgm:t>
    </dgm:pt>
    <dgm:pt modelId="{F5747D0B-DF77-495C-8F9C-AB0163B77C1F}" type="sibTrans" cxnId="{C3D214FE-CAC8-450A-A0CE-B00DD17C420C}">
      <dgm:prSet/>
      <dgm:spPr/>
      <dgm:t>
        <a:bodyPr/>
        <a:lstStyle/>
        <a:p>
          <a:endParaRPr lang="en-US"/>
        </a:p>
      </dgm:t>
    </dgm:pt>
    <dgm:pt modelId="{E24CF494-3E5E-40F3-8F9D-B48BCF78B0E4}">
      <dgm:prSet/>
      <dgm:spPr/>
      <dgm:t>
        <a:bodyPr/>
        <a:lstStyle/>
        <a:p>
          <a:endParaRPr lang="en-US"/>
        </a:p>
      </dgm:t>
    </dgm:pt>
    <dgm:pt modelId="{2CE8D82E-8779-4B60-BC3C-F70A7D2EEFC2}" type="parTrans" cxnId="{9B93D370-F41B-44E1-A0A8-02065EE48BD4}">
      <dgm:prSet/>
      <dgm:spPr/>
      <dgm:t>
        <a:bodyPr/>
        <a:lstStyle/>
        <a:p>
          <a:endParaRPr lang="en-US"/>
        </a:p>
      </dgm:t>
    </dgm:pt>
    <dgm:pt modelId="{890A4CF1-3ADE-433F-B43B-F7209D4E3F98}" type="sibTrans" cxnId="{9B93D370-F41B-44E1-A0A8-02065EE48BD4}">
      <dgm:prSet/>
      <dgm:spPr/>
      <dgm:t>
        <a:bodyPr/>
        <a:lstStyle/>
        <a:p>
          <a:endParaRPr lang="en-US"/>
        </a:p>
      </dgm:t>
    </dgm:pt>
    <dgm:pt modelId="{0D1C877D-6B28-4B90-8A05-543ED185B014}">
      <dgm:prSet/>
      <dgm:spPr/>
      <dgm:t>
        <a:bodyPr/>
        <a:lstStyle/>
        <a:p>
          <a:r>
            <a:rPr lang="en-US"/>
            <a:t>Yksittäisiä ja yleistettäviä ilmauksia</a:t>
          </a:r>
        </a:p>
      </dgm:t>
    </dgm:pt>
    <dgm:pt modelId="{4E6620D5-8214-4A4D-9B64-E30FBE1D59A7}" type="parTrans" cxnId="{EF0C28F4-E2F2-4755-9E35-E69C69162283}">
      <dgm:prSet/>
      <dgm:spPr/>
      <dgm:t>
        <a:bodyPr/>
        <a:lstStyle/>
        <a:p>
          <a:endParaRPr lang="en-US"/>
        </a:p>
      </dgm:t>
    </dgm:pt>
    <dgm:pt modelId="{95C6C2B7-A9E8-4CF8-BA53-D83209CA1360}" type="sibTrans" cxnId="{EF0C28F4-E2F2-4755-9E35-E69C69162283}">
      <dgm:prSet/>
      <dgm:spPr/>
      <dgm:t>
        <a:bodyPr/>
        <a:lstStyle/>
        <a:p>
          <a:endParaRPr lang="en-US"/>
        </a:p>
      </dgm:t>
    </dgm:pt>
    <dgm:pt modelId="{0AB9F4B1-6C9E-4850-9941-7243B2E49F7E}" type="pres">
      <dgm:prSet presAssocID="{FA990A9A-12FF-4E12-AF6F-70A776633134}" presName="linearFlow" presStyleCnt="0">
        <dgm:presLayoutVars>
          <dgm:dir/>
          <dgm:animLvl val="lvl"/>
          <dgm:resizeHandles val="exact"/>
        </dgm:presLayoutVars>
      </dgm:prSet>
      <dgm:spPr/>
    </dgm:pt>
    <dgm:pt modelId="{39BBDDC3-0A88-413E-993F-DBF28778F4FA}" type="pres">
      <dgm:prSet presAssocID="{A41E787A-A074-4A3F-841A-396C82D7F9F9}" presName="composite" presStyleCnt="0"/>
      <dgm:spPr/>
    </dgm:pt>
    <dgm:pt modelId="{BEB01DF8-B798-4FBE-B6A7-4EAF12068FA2}" type="pres">
      <dgm:prSet presAssocID="{A41E787A-A074-4A3F-841A-396C82D7F9F9}" presName="parentText" presStyleLbl="alignNode1" presStyleIdx="0" presStyleCnt="4">
        <dgm:presLayoutVars>
          <dgm:chMax val="1"/>
          <dgm:bulletEnabled val="1"/>
        </dgm:presLayoutVars>
      </dgm:prSet>
      <dgm:spPr/>
    </dgm:pt>
    <dgm:pt modelId="{AE0CAD27-6D69-4020-8795-10C277F71A3F}" type="pres">
      <dgm:prSet presAssocID="{A41E787A-A074-4A3F-841A-396C82D7F9F9}" presName="descendantText" presStyleLbl="alignAcc1" presStyleIdx="0" presStyleCnt="4">
        <dgm:presLayoutVars>
          <dgm:bulletEnabled val="1"/>
        </dgm:presLayoutVars>
      </dgm:prSet>
      <dgm:spPr/>
    </dgm:pt>
    <dgm:pt modelId="{FA405147-A4BF-4CB1-B9CE-A59766C477DB}" type="pres">
      <dgm:prSet presAssocID="{9EB08B0F-C927-4264-ACC3-C08E2D8E6B44}" presName="sp" presStyleCnt="0"/>
      <dgm:spPr/>
    </dgm:pt>
    <dgm:pt modelId="{4336FED8-10BD-4901-B5A8-1F1EF6AE49DF}" type="pres">
      <dgm:prSet presAssocID="{6246E418-B114-4947-9F5B-FF67F9539017}" presName="composite" presStyleCnt="0"/>
      <dgm:spPr/>
    </dgm:pt>
    <dgm:pt modelId="{C6EAB7B4-6381-47FA-B10B-47136A9FABE2}" type="pres">
      <dgm:prSet presAssocID="{6246E418-B114-4947-9F5B-FF67F9539017}" presName="parentText" presStyleLbl="alignNode1" presStyleIdx="1" presStyleCnt="4">
        <dgm:presLayoutVars>
          <dgm:chMax val="1"/>
          <dgm:bulletEnabled val="1"/>
        </dgm:presLayoutVars>
      </dgm:prSet>
      <dgm:spPr/>
    </dgm:pt>
    <dgm:pt modelId="{A67EB368-2789-4D28-8C90-AE44C5D4B8A4}" type="pres">
      <dgm:prSet presAssocID="{6246E418-B114-4947-9F5B-FF67F9539017}" presName="descendantText" presStyleLbl="alignAcc1" presStyleIdx="1" presStyleCnt="4">
        <dgm:presLayoutVars>
          <dgm:bulletEnabled val="1"/>
        </dgm:presLayoutVars>
      </dgm:prSet>
      <dgm:spPr/>
    </dgm:pt>
    <dgm:pt modelId="{9B8AC75E-070B-4D91-918C-7DD664705FF3}" type="pres">
      <dgm:prSet presAssocID="{CB293D03-CE72-4AFA-8834-59444ADC5C35}" presName="sp" presStyleCnt="0"/>
      <dgm:spPr/>
    </dgm:pt>
    <dgm:pt modelId="{A443E172-A7B9-47B0-A510-185DD4DA38A0}" type="pres">
      <dgm:prSet presAssocID="{5C74FD51-D2F0-4F1F-93E9-4D8CB4CD634E}" presName="composite" presStyleCnt="0"/>
      <dgm:spPr/>
    </dgm:pt>
    <dgm:pt modelId="{4FC49A2B-0A95-4FFC-84B2-C6F5AC4792D9}" type="pres">
      <dgm:prSet presAssocID="{5C74FD51-D2F0-4F1F-93E9-4D8CB4CD634E}" presName="parentText" presStyleLbl="alignNode1" presStyleIdx="2" presStyleCnt="4">
        <dgm:presLayoutVars>
          <dgm:chMax val="1"/>
          <dgm:bulletEnabled val="1"/>
        </dgm:presLayoutVars>
      </dgm:prSet>
      <dgm:spPr/>
    </dgm:pt>
    <dgm:pt modelId="{5367322B-F8BB-4A55-A34F-3262A93C90E7}" type="pres">
      <dgm:prSet presAssocID="{5C74FD51-D2F0-4F1F-93E9-4D8CB4CD634E}" presName="descendantText" presStyleLbl="alignAcc1" presStyleIdx="2" presStyleCnt="4">
        <dgm:presLayoutVars>
          <dgm:bulletEnabled val="1"/>
        </dgm:presLayoutVars>
      </dgm:prSet>
      <dgm:spPr/>
    </dgm:pt>
    <dgm:pt modelId="{6F764BC3-4223-41A6-B50B-C746FD0AD95C}" type="pres">
      <dgm:prSet presAssocID="{77DEF454-1ABA-4F01-8CCB-A00E9DFA2247}" presName="sp" presStyleCnt="0"/>
      <dgm:spPr/>
    </dgm:pt>
    <dgm:pt modelId="{E61106C8-3946-4B2E-AD75-84B1E996745C}" type="pres">
      <dgm:prSet presAssocID="{265540EB-C0F4-4592-92F2-D286961A763A}" presName="composite" presStyleCnt="0"/>
      <dgm:spPr/>
    </dgm:pt>
    <dgm:pt modelId="{27364C96-050C-4C3A-AEEB-BFF79D6430D7}" type="pres">
      <dgm:prSet presAssocID="{265540EB-C0F4-4592-92F2-D286961A763A}" presName="parentText" presStyleLbl="alignNode1" presStyleIdx="3" presStyleCnt="4">
        <dgm:presLayoutVars>
          <dgm:chMax val="1"/>
          <dgm:bulletEnabled val="1"/>
        </dgm:presLayoutVars>
      </dgm:prSet>
      <dgm:spPr/>
    </dgm:pt>
    <dgm:pt modelId="{0C173060-39A5-4029-887F-5FABF4EBE5F9}" type="pres">
      <dgm:prSet presAssocID="{265540EB-C0F4-4592-92F2-D286961A763A}" presName="descendantText" presStyleLbl="alignAcc1" presStyleIdx="3" presStyleCnt="4">
        <dgm:presLayoutVars>
          <dgm:bulletEnabled val="1"/>
        </dgm:presLayoutVars>
      </dgm:prSet>
      <dgm:spPr/>
    </dgm:pt>
  </dgm:ptLst>
  <dgm:cxnLst>
    <dgm:cxn modelId="{98471A01-5CC0-4B7D-8AA6-8FC67E32804D}" srcId="{6246E418-B114-4947-9F5B-FF67F9539017}" destId="{D09059FF-F5F6-42FE-8716-07370828A74A}" srcOrd="0" destOrd="0" parTransId="{B6ED3360-9A73-4FEC-9EF6-3397CF5F367D}" sibTransId="{8CDF79B5-988E-40A8-B5EC-49D991BF3910}"/>
    <dgm:cxn modelId="{ABE73807-34F7-46BC-AED7-D09EFA472E7F}" type="presOf" srcId="{D09059FF-F5F6-42FE-8716-07370828A74A}" destId="{A67EB368-2789-4D28-8C90-AE44C5D4B8A4}" srcOrd="0" destOrd="0" presId="urn:microsoft.com/office/officeart/2005/8/layout/chevron2"/>
    <dgm:cxn modelId="{D823E217-91B2-4630-8964-8D6B11C58D90}" srcId="{6246E418-B114-4947-9F5B-FF67F9539017}" destId="{6B323D8D-87CC-4AA5-83EA-5094E40E8415}" srcOrd="1" destOrd="0" parTransId="{F45F1072-1274-4489-89A2-ED46C5B5918F}" sibTransId="{701CACF9-292C-47EB-AF08-5AF3131F8580}"/>
    <dgm:cxn modelId="{218C731C-8C0A-4D3B-96DF-AAA17EC83DE1}" type="presOf" srcId="{B2A745B3-EBE8-4B7F-841C-B0A5BEE45B81}" destId="{5367322B-F8BB-4A55-A34F-3262A93C90E7}" srcOrd="0" destOrd="0" presId="urn:microsoft.com/office/officeart/2005/8/layout/chevron2"/>
    <dgm:cxn modelId="{92F01C1D-1744-4BCE-91F1-0C4E6E3A77BF}" type="presOf" srcId="{A41E787A-A074-4A3F-841A-396C82D7F9F9}" destId="{BEB01DF8-B798-4FBE-B6A7-4EAF12068FA2}" srcOrd="0" destOrd="0" presId="urn:microsoft.com/office/officeart/2005/8/layout/chevron2"/>
    <dgm:cxn modelId="{3F11432B-D51F-4486-9CAC-8A0395504ABE}" srcId="{FA990A9A-12FF-4E12-AF6F-70A776633134}" destId="{6246E418-B114-4947-9F5B-FF67F9539017}" srcOrd="1" destOrd="0" parTransId="{FF88D3BB-2225-47D4-ACA7-786CAB7711EA}" sibTransId="{CB293D03-CE72-4AFA-8834-59444ADC5C35}"/>
    <dgm:cxn modelId="{411B842C-F9CF-4A90-A1A8-748ABE7753E6}" type="presOf" srcId="{4AB81BC4-527F-436C-9487-15BAB6192700}" destId="{AE0CAD27-6D69-4020-8795-10C277F71A3F}" srcOrd="0" destOrd="0" presId="urn:microsoft.com/office/officeart/2005/8/layout/chevron2"/>
    <dgm:cxn modelId="{3EC19165-2537-4162-8C82-BFF0707B9218}" srcId="{FA990A9A-12FF-4E12-AF6F-70A776633134}" destId="{265540EB-C0F4-4592-92F2-D286961A763A}" srcOrd="3" destOrd="0" parTransId="{FF84929D-2E64-4083-94F2-8B3BCAB54A7F}" sibTransId="{2418CC15-B372-4FCE-85A8-21A8AF53DB72}"/>
    <dgm:cxn modelId="{1893E568-620B-4B96-A1B8-EA5DCAE55A3F}" type="presOf" srcId="{0D1C877D-6B28-4B90-8A05-543ED185B014}" destId="{0C173060-39A5-4029-887F-5FABF4EBE5F9}" srcOrd="0" destOrd="1" presId="urn:microsoft.com/office/officeart/2005/8/layout/chevron2"/>
    <dgm:cxn modelId="{A53EB56F-76F7-47A5-8672-D9CCBFCCEAAD}" srcId="{A41E787A-A074-4A3F-841A-396C82D7F9F9}" destId="{4AB81BC4-527F-436C-9487-15BAB6192700}" srcOrd="0" destOrd="0" parTransId="{1CC559DA-6048-4E2B-9215-4B392C88FDE7}" sibTransId="{105D45C5-AC04-453D-83CA-0CBABF982FFB}"/>
    <dgm:cxn modelId="{76828D50-3012-49C6-A4EA-99D8A42F2112}" type="presOf" srcId="{5C74FD51-D2F0-4F1F-93E9-4D8CB4CD634E}" destId="{4FC49A2B-0A95-4FFC-84B2-C6F5AC4792D9}" srcOrd="0" destOrd="0" presId="urn:microsoft.com/office/officeart/2005/8/layout/chevron2"/>
    <dgm:cxn modelId="{D5E0BF50-984C-4977-BBC9-E5B7D67DF409}" type="presOf" srcId="{5EA53EF2-091F-413E-AB0E-D55472AE7B6B}" destId="{5367322B-F8BB-4A55-A34F-3262A93C90E7}" srcOrd="0" destOrd="1" presId="urn:microsoft.com/office/officeart/2005/8/layout/chevron2"/>
    <dgm:cxn modelId="{9B93D370-F41B-44E1-A0A8-02065EE48BD4}" srcId="{265540EB-C0F4-4592-92F2-D286961A763A}" destId="{E24CF494-3E5E-40F3-8F9D-B48BCF78B0E4}" srcOrd="2" destOrd="0" parTransId="{2CE8D82E-8779-4B60-BC3C-F70A7D2EEFC2}" sibTransId="{890A4CF1-3ADE-433F-B43B-F7209D4E3F98}"/>
    <dgm:cxn modelId="{1CA15A55-E35D-423D-9A32-3C0D0450312D}" type="presOf" srcId="{E24CF494-3E5E-40F3-8F9D-B48BCF78B0E4}" destId="{0C173060-39A5-4029-887F-5FABF4EBE5F9}" srcOrd="0" destOrd="2" presId="urn:microsoft.com/office/officeart/2005/8/layout/chevron2"/>
    <dgm:cxn modelId="{9B4F327C-B8B9-4D80-B8F0-AA473FDD329F}" srcId="{5C74FD51-D2F0-4F1F-93E9-4D8CB4CD634E}" destId="{B2A745B3-EBE8-4B7F-841C-B0A5BEE45B81}" srcOrd="0" destOrd="0" parTransId="{9042B2B4-39F4-4D27-8238-76050F035C99}" sibTransId="{3D804B43-235C-487D-BD3A-C3450B9FD08D}"/>
    <dgm:cxn modelId="{5BB16D7F-C276-4111-B104-348E5E8F1753}" type="presOf" srcId="{6B323D8D-87CC-4AA5-83EA-5094E40E8415}" destId="{A67EB368-2789-4D28-8C90-AE44C5D4B8A4}" srcOrd="0" destOrd="1" presId="urn:microsoft.com/office/officeart/2005/8/layout/chevron2"/>
    <dgm:cxn modelId="{F8F7F780-64FE-4589-9958-F118B65A810A}" srcId="{A41E787A-A074-4A3F-841A-396C82D7F9F9}" destId="{14FDA1BD-CFEA-4177-B29A-1C235AD0A5F7}" srcOrd="1" destOrd="0" parTransId="{16D07731-DDD2-4D2C-92DC-61BBB068D1C6}" sibTransId="{02117482-2AA1-404E-B9CD-D83F1F8B24CA}"/>
    <dgm:cxn modelId="{76AAE78B-7ABF-425B-A5A0-2F3A75336A6A}" type="presOf" srcId="{265540EB-C0F4-4592-92F2-D286961A763A}" destId="{27364C96-050C-4C3A-AEEB-BFF79D6430D7}" srcOrd="0" destOrd="0" presId="urn:microsoft.com/office/officeart/2005/8/layout/chevron2"/>
    <dgm:cxn modelId="{55F30A93-5831-4707-8ABC-04D1824F9CC0}" type="presOf" srcId="{0D7E291A-CB94-4AC3-81B1-4F20E205D437}" destId="{0C173060-39A5-4029-887F-5FABF4EBE5F9}" srcOrd="0" destOrd="0" presId="urn:microsoft.com/office/officeart/2005/8/layout/chevron2"/>
    <dgm:cxn modelId="{4BD2C8A2-5C59-4CC9-8CCE-8A7D0E4602DA}" srcId="{FA990A9A-12FF-4E12-AF6F-70A776633134}" destId="{5C74FD51-D2F0-4F1F-93E9-4D8CB4CD634E}" srcOrd="2" destOrd="0" parTransId="{B85A6418-7EA3-4DB5-B9DA-772D875FD05A}" sibTransId="{77DEF454-1ABA-4F01-8CCB-A00E9DFA2247}"/>
    <dgm:cxn modelId="{B8196EA7-DDDF-4262-8E47-40009367BF64}" type="presOf" srcId="{14FDA1BD-CFEA-4177-B29A-1C235AD0A5F7}" destId="{AE0CAD27-6D69-4020-8795-10C277F71A3F}" srcOrd="0" destOrd="1" presId="urn:microsoft.com/office/officeart/2005/8/layout/chevron2"/>
    <dgm:cxn modelId="{624145B1-9D01-42F8-B385-6A210D0402F6}" srcId="{FA990A9A-12FF-4E12-AF6F-70A776633134}" destId="{A41E787A-A074-4A3F-841A-396C82D7F9F9}" srcOrd="0" destOrd="0" parTransId="{48CB53ED-8F42-40D2-8688-8EA6849D96A7}" sibTransId="{9EB08B0F-C927-4264-ACC3-C08E2D8E6B44}"/>
    <dgm:cxn modelId="{F25549BD-ADA4-4FC2-91E8-79BDB95E4EF5}" srcId="{5C74FD51-D2F0-4F1F-93E9-4D8CB4CD634E}" destId="{5EA53EF2-091F-413E-AB0E-D55472AE7B6B}" srcOrd="1" destOrd="0" parTransId="{35558C67-B588-4037-B387-4C2B5EED155B}" sibTransId="{6E339FB7-71F9-488E-874B-7F20B49C9DE1}"/>
    <dgm:cxn modelId="{D5887FCB-229A-4B59-BB3E-551D976663DF}" type="presOf" srcId="{6246E418-B114-4947-9F5B-FF67F9539017}" destId="{C6EAB7B4-6381-47FA-B10B-47136A9FABE2}" srcOrd="0" destOrd="0" presId="urn:microsoft.com/office/officeart/2005/8/layout/chevron2"/>
    <dgm:cxn modelId="{236C8DD3-3BD8-4437-BE17-6DA47DFE61BA}" type="presOf" srcId="{FA990A9A-12FF-4E12-AF6F-70A776633134}" destId="{0AB9F4B1-6C9E-4850-9941-7243B2E49F7E}" srcOrd="0" destOrd="0" presId="urn:microsoft.com/office/officeart/2005/8/layout/chevron2"/>
    <dgm:cxn modelId="{EF0C28F4-E2F2-4755-9E35-E69C69162283}" srcId="{265540EB-C0F4-4592-92F2-D286961A763A}" destId="{0D1C877D-6B28-4B90-8A05-543ED185B014}" srcOrd="1" destOrd="0" parTransId="{4E6620D5-8214-4A4D-9B64-E30FBE1D59A7}" sibTransId="{95C6C2B7-A9E8-4CF8-BA53-D83209CA1360}"/>
    <dgm:cxn modelId="{C3D214FE-CAC8-450A-A0CE-B00DD17C420C}" srcId="{265540EB-C0F4-4592-92F2-D286961A763A}" destId="{0D7E291A-CB94-4AC3-81B1-4F20E205D437}" srcOrd="0" destOrd="0" parTransId="{2A59E52D-041F-47C0-BF46-6284BE98B5CD}" sibTransId="{F5747D0B-DF77-495C-8F9C-AB0163B77C1F}"/>
    <dgm:cxn modelId="{E0EFE798-0197-40C7-B59F-75C174EFB699}" type="presParOf" srcId="{0AB9F4B1-6C9E-4850-9941-7243B2E49F7E}" destId="{39BBDDC3-0A88-413E-993F-DBF28778F4FA}" srcOrd="0" destOrd="0" presId="urn:microsoft.com/office/officeart/2005/8/layout/chevron2"/>
    <dgm:cxn modelId="{BD317629-9CCD-4F80-9BFC-C83469308CD4}" type="presParOf" srcId="{39BBDDC3-0A88-413E-993F-DBF28778F4FA}" destId="{BEB01DF8-B798-4FBE-B6A7-4EAF12068FA2}" srcOrd="0" destOrd="0" presId="urn:microsoft.com/office/officeart/2005/8/layout/chevron2"/>
    <dgm:cxn modelId="{9EFDD28F-CCD2-461B-AC67-A41451D6E9C2}" type="presParOf" srcId="{39BBDDC3-0A88-413E-993F-DBF28778F4FA}" destId="{AE0CAD27-6D69-4020-8795-10C277F71A3F}" srcOrd="1" destOrd="0" presId="urn:microsoft.com/office/officeart/2005/8/layout/chevron2"/>
    <dgm:cxn modelId="{38C07DE2-7F9E-4118-8799-152985C27F5A}" type="presParOf" srcId="{0AB9F4B1-6C9E-4850-9941-7243B2E49F7E}" destId="{FA405147-A4BF-4CB1-B9CE-A59766C477DB}" srcOrd="1" destOrd="0" presId="urn:microsoft.com/office/officeart/2005/8/layout/chevron2"/>
    <dgm:cxn modelId="{DAE32D78-34D2-4CD2-8B85-C54CAC89BA3B}" type="presParOf" srcId="{0AB9F4B1-6C9E-4850-9941-7243B2E49F7E}" destId="{4336FED8-10BD-4901-B5A8-1F1EF6AE49DF}" srcOrd="2" destOrd="0" presId="urn:microsoft.com/office/officeart/2005/8/layout/chevron2"/>
    <dgm:cxn modelId="{1D26C9C2-2454-46D8-88A3-F1FF70E53364}" type="presParOf" srcId="{4336FED8-10BD-4901-B5A8-1F1EF6AE49DF}" destId="{C6EAB7B4-6381-47FA-B10B-47136A9FABE2}" srcOrd="0" destOrd="0" presId="urn:microsoft.com/office/officeart/2005/8/layout/chevron2"/>
    <dgm:cxn modelId="{46774805-A32B-40B9-8AB0-D683FF8BACFC}" type="presParOf" srcId="{4336FED8-10BD-4901-B5A8-1F1EF6AE49DF}" destId="{A67EB368-2789-4D28-8C90-AE44C5D4B8A4}" srcOrd="1" destOrd="0" presId="urn:microsoft.com/office/officeart/2005/8/layout/chevron2"/>
    <dgm:cxn modelId="{D727EB73-76A7-4CF4-A186-98AD82160032}" type="presParOf" srcId="{0AB9F4B1-6C9E-4850-9941-7243B2E49F7E}" destId="{9B8AC75E-070B-4D91-918C-7DD664705FF3}" srcOrd="3" destOrd="0" presId="urn:microsoft.com/office/officeart/2005/8/layout/chevron2"/>
    <dgm:cxn modelId="{D5A73FF3-4A9D-42DF-8846-1777FB9AFCC6}" type="presParOf" srcId="{0AB9F4B1-6C9E-4850-9941-7243B2E49F7E}" destId="{A443E172-A7B9-47B0-A510-185DD4DA38A0}" srcOrd="4" destOrd="0" presId="urn:microsoft.com/office/officeart/2005/8/layout/chevron2"/>
    <dgm:cxn modelId="{E5718235-9E20-4751-AE20-F140BB480B89}" type="presParOf" srcId="{A443E172-A7B9-47B0-A510-185DD4DA38A0}" destId="{4FC49A2B-0A95-4FFC-84B2-C6F5AC4792D9}" srcOrd="0" destOrd="0" presId="urn:microsoft.com/office/officeart/2005/8/layout/chevron2"/>
    <dgm:cxn modelId="{8EEE3328-307D-4E3B-8DCD-C4107C756351}" type="presParOf" srcId="{A443E172-A7B9-47B0-A510-185DD4DA38A0}" destId="{5367322B-F8BB-4A55-A34F-3262A93C90E7}" srcOrd="1" destOrd="0" presId="urn:microsoft.com/office/officeart/2005/8/layout/chevron2"/>
    <dgm:cxn modelId="{CF7F4A8A-9460-4CB7-AEE9-69B2243E160A}" type="presParOf" srcId="{0AB9F4B1-6C9E-4850-9941-7243B2E49F7E}" destId="{6F764BC3-4223-41A6-B50B-C746FD0AD95C}" srcOrd="5" destOrd="0" presId="urn:microsoft.com/office/officeart/2005/8/layout/chevron2"/>
    <dgm:cxn modelId="{88774572-4747-40EE-BD42-76A7FD8EB242}" type="presParOf" srcId="{0AB9F4B1-6C9E-4850-9941-7243B2E49F7E}" destId="{E61106C8-3946-4B2E-AD75-84B1E996745C}" srcOrd="6" destOrd="0" presId="urn:microsoft.com/office/officeart/2005/8/layout/chevron2"/>
    <dgm:cxn modelId="{136E5EF7-4817-4459-95E4-C66936981B61}" type="presParOf" srcId="{E61106C8-3946-4B2E-AD75-84B1E996745C}" destId="{27364C96-050C-4C3A-AEEB-BFF79D6430D7}" srcOrd="0" destOrd="0" presId="urn:microsoft.com/office/officeart/2005/8/layout/chevron2"/>
    <dgm:cxn modelId="{A6E813B5-2C4E-4925-A090-9A748769AC58}" type="presParOf" srcId="{E61106C8-3946-4B2E-AD75-84B1E996745C}" destId="{0C173060-39A5-4029-887F-5FABF4EBE5F9}" srcOrd="1" destOrd="0" presId="urn:microsoft.com/office/officeart/2005/8/layout/chevron2"/>
  </dgm:cxnLst>
  <dgm:bg/>
  <dgm:whole/>
  <dgm:extLst>
    <a:ext uri="http://schemas.microsoft.com/office/drawing/2008/diagram">
      <dsp:dataModelExt xmlns:dsp="http://schemas.microsoft.com/office/drawing/2008/diagram" relId="rId30"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493BB272-5FBC-48C9-977B-BDE2F57AFA54}">
      <dsp:nvSpPr>
        <dsp:cNvPr id="0" name=""/>
        <dsp:cNvSpPr/>
      </dsp:nvSpPr>
      <dsp:spPr>
        <a:xfrm>
          <a:off x="659" y="171543"/>
          <a:ext cx="1285409" cy="514163"/>
        </a:xfrm>
        <a:prstGeom prst="homePlate">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2672" tIns="21336" rIns="10668" bIns="21336" numCol="1" spcCol="1270" anchor="ctr" anchorCtr="0">
          <a:noAutofit/>
        </a:bodyPr>
        <a:lstStyle/>
        <a:p>
          <a:pPr marL="0" lvl="0" indent="0" algn="ctr" defTabSz="355600">
            <a:lnSpc>
              <a:spcPct val="90000"/>
            </a:lnSpc>
            <a:spcBef>
              <a:spcPct val="0"/>
            </a:spcBef>
            <a:spcAft>
              <a:spcPct val="35000"/>
            </a:spcAft>
            <a:buNone/>
          </a:pPr>
          <a:r>
            <a:rPr lang="en-US" sz="800" kern="1200"/>
            <a:t>Pohjustus ja johdanto aiheeseen</a:t>
          </a:r>
        </a:p>
      </dsp:txBody>
      <dsp:txXfrm>
        <a:off x="659" y="171543"/>
        <a:ext cx="1156868" cy="514163"/>
      </dsp:txXfrm>
    </dsp:sp>
    <dsp:sp modelId="{38340430-B4E4-4E0D-A370-E2D861F6BF0E}">
      <dsp:nvSpPr>
        <dsp:cNvPr id="0" name=""/>
        <dsp:cNvSpPr/>
      </dsp:nvSpPr>
      <dsp:spPr>
        <a:xfrm>
          <a:off x="1028987" y="171543"/>
          <a:ext cx="1285409" cy="514163"/>
        </a:xfrm>
        <a:prstGeom prst="chevron">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2004" tIns="21336" rIns="10668" bIns="21336" numCol="1" spcCol="1270" anchor="ctr" anchorCtr="0">
          <a:noAutofit/>
        </a:bodyPr>
        <a:lstStyle/>
        <a:p>
          <a:pPr marL="0" lvl="0" indent="0" algn="ctr" defTabSz="355600">
            <a:lnSpc>
              <a:spcPct val="90000"/>
            </a:lnSpc>
            <a:spcBef>
              <a:spcPct val="0"/>
            </a:spcBef>
            <a:spcAft>
              <a:spcPct val="35000"/>
            </a:spcAft>
            <a:buNone/>
          </a:pPr>
          <a:r>
            <a:rPr lang="en-US" sz="800" kern="1200"/>
            <a:t>Palvelun johtamisen teoria ja kirjallisuus</a:t>
          </a:r>
        </a:p>
      </dsp:txBody>
      <dsp:txXfrm>
        <a:off x="1286069" y="171543"/>
        <a:ext cx="771246" cy="514163"/>
      </dsp:txXfrm>
    </dsp:sp>
    <dsp:sp modelId="{C71A2A8F-F482-4FBA-8A0D-EFC67CF6B582}">
      <dsp:nvSpPr>
        <dsp:cNvPr id="0" name=""/>
        <dsp:cNvSpPr/>
      </dsp:nvSpPr>
      <dsp:spPr>
        <a:xfrm>
          <a:off x="2057315" y="171543"/>
          <a:ext cx="1285409" cy="514163"/>
        </a:xfrm>
        <a:prstGeom prst="chevron">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2004" tIns="21336" rIns="10668" bIns="21336" numCol="1" spcCol="1270" anchor="ctr" anchorCtr="0">
          <a:noAutofit/>
        </a:bodyPr>
        <a:lstStyle/>
        <a:p>
          <a:pPr marL="0" lvl="0" indent="0" algn="ctr" defTabSz="355600">
            <a:lnSpc>
              <a:spcPct val="90000"/>
            </a:lnSpc>
            <a:spcBef>
              <a:spcPct val="0"/>
            </a:spcBef>
            <a:spcAft>
              <a:spcPct val="35000"/>
            </a:spcAft>
            <a:buNone/>
          </a:pPr>
          <a:r>
            <a:rPr lang="en-US" sz="800" kern="1200"/>
            <a:t>Palvelun laadun kokemuksen vaikutukset</a:t>
          </a:r>
        </a:p>
      </dsp:txBody>
      <dsp:txXfrm>
        <a:off x="2314397" y="171543"/>
        <a:ext cx="771246" cy="514163"/>
      </dsp:txXfrm>
    </dsp:sp>
    <dsp:sp modelId="{409D5F81-1F05-40E0-80F1-885BE9AAE346}">
      <dsp:nvSpPr>
        <dsp:cNvPr id="0" name=""/>
        <dsp:cNvSpPr/>
      </dsp:nvSpPr>
      <dsp:spPr>
        <a:xfrm>
          <a:off x="3085642" y="171543"/>
          <a:ext cx="1285409" cy="514163"/>
        </a:xfrm>
        <a:prstGeom prst="chevron">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2004" tIns="21336" rIns="10668" bIns="21336" numCol="1" spcCol="1270" anchor="ctr" anchorCtr="0">
          <a:noAutofit/>
        </a:bodyPr>
        <a:lstStyle/>
        <a:p>
          <a:pPr marL="0" lvl="0" indent="0" algn="ctr" defTabSz="355600">
            <a:lnSpc>
              <a:spcPct val="90000"/>
            </a:lnSpc>
            <a:spcBef>
              <a:spcPct val="0"/>
            </a:spcBef>
            <a:spcAft>
              <a:spcPct val="35000"/>
            </a:spcAft>
            <a:buNone/>
          </a:pPr>
          <a:r>
            <a:rPr lang="en-US" sz="800" kern="1200"/>
            <a:t>Case- yrityksen kaksivaiheinen analyysi</a:t>
          </a:r>
        </a:p>
      </dsp:txBody>
      <dsp:txXfrm>
        <a:off x="3342724" y="171543"/>
        <a:ext cx="771246" cy="514163"/>
      </dsp:txXfrm>
    </dsp:sp>
    <dsp:sp modelId="{32BBC705-9C71-4D7E-894C-3852ABEAB432}">
      <dsp:nvSpPr>
        <dsp:cNvPr id="0" name=""/>
        <dsp:cNvSpPr/>
      </dsp:nvSpPr>
      <dsp:spPr>
        <a:xfrm>
          <a:off x="4113970" y="171543"/>
          <a:ext cx="1285409" cy="514163"/>
        </a:xfrm>
        <a:prstGeom prst="chevron">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2004" tIns="21336" rIns="10668" bIns="21336" numCol="1" spcCol="1270" anchor="ctr" anchorCtr="0">
          <a:noAutofit/>
        </a:bodyPr>
        <a:lstStyle/>
        <a:p>
          <a:pPr marL="0" lvl="0" indent="0" algn="ctr" defTabSz="355600">
            <a:lnSpc>
              <a:spcPct val="90000"/>
            </a:lnSpc>
            <a:spcBef>
              <a:spcPct val="0"/>
            </a:spcBef>
            <a:spcAft>
              <a:spcPct val="35000"/>
            </a:spcAft>
            <a:buNone/>
          </a:pPr>
          <a:r>
            <a:rPr lang="en-US" sz="800" kern="1200"/>
            <a:t>Tulosten esittely ja johtopäätökset</a:t>
          </a:r>
        </a:p>
      </dsp:txBody>
      <dsp:txXfrm>
        <a:off x="4371052" y="171543"/>
        <a:ext cx="771246" cy="514163"/>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610E7F5E-CF11-4DF9-B4A0-CE111EC4DBB1}">
      <dsp:nvSpPr>
        <dsp:cNvPr id="0" name=""/>
        <dsp:cNvSpPr/>
      </dsp:nvSpPr>
      <dsp:spPr>
        <a:xfrm>
          <a:off x="0" y="2898461"/>
          <a:ext cx="4581525" cy="634112"/>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5344" tIns="85344" rIns="85344" bIns="85344" numCol="1" spcCol="1270" anchor="ctr" anchorCtr="0">
          <a:noAutofit/>
        </a:bodyPr>
        <a:lstStyle/>
        <a:p>
          <a:pPr marL="0" lvl="0" indent="0" algn="ctr" defTabSz="533400">
            <a:lnSpc>
              <a:spcPct val="90000"/>
            </a:lnSpc>
            <a:spcBef>
              <a:spcPct val="0"/>
            </a:spcBef>
            <a:spcAft>
              <a:spcPct val="35000"/>
            </a:spcAft>
            <a:buNone/>
          </a:pPr>
          <a:r>
            <a:rPr lang="en-US" sz="1200" kern="1200"/>
            <a:t>Kirjoita yhteenveto</a:t>
          </a:r>
        </a:p>
      </dsp:txBody>
      <dsp:txXfrm>
        <a:off x="0" y="2898461"/>
        <a:ext cx="4581525" cy="634112"/>
      </dsp:txXfrm>
    </dsp:sp>
    <dsp:sp modelId="{8605A5AB-8886-45A9-B6AA-2F3FFF796580}">
      <dsp:nvSpPr>
        <dsp:cNvPr id="0" name=""/>
        <dsp:cNvSpPr/>
      </dsp:nvSpPr>
      <dsp:spPr>
        <a:xfrm rot="10800000">
          <a:off x="0" y="1932707"/>
          <a:ext cx="4581525" cy="975264"/>
        </a:xfrm>
        <a:prstGeom prst="upArrowCallou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5344" tIns="85344" rIns="85344" bIns="85344" numCol="1" spcCol="1270" anchor="ctr" anchorCtr="0">
          <a:noAutofit/>
        </a:bodyPr>
        <a:lstStyle/>
        <a:p>
          <a:pPr marL="0" lvl="0" indent="0" algn="ctr" defTabSz="533400">
            <a:lnSpc>
              <a:spcPct val="90000"/>
            </a:lnSpc>
            <a:spcBef>
              <a:spcPct val="0"/>
            </a:spcBef>
            <a:spcAft>
              <a:spcPct val="35000"/>
            </a:spcAft>
            <a:buNone/>
          </a:pPr>
          <a:r>
            <a:rPr lang="en-US" sz="1200" kern="1200"/>
            <a:t>3. Luokittele, teemoita tai tyypittele aineisto</a:t>
          </a:r>
        </a:p>
      </dsp:txBody>
      <dsp:txXfrm rot="10800000">
        <a:off x="0" y="1932707"/>
        <a:ext cx="4581525" cy="633697"/>
      </dsp:txXfrm>
    </dsp:sp>
    <dsp:sp modelId="{1E66D7C2-C883-46C4-B8CC-DD63EF45E772}">
      <dsp:nvSpPr>
        <dsp:cNvPr id="0" name=""/>
        <dsp:cNvSpPr/>
      </dsp:nvSpPr>
      <dsp:spPr>
        <a:xfrm rot="10800000">
          <a:off x="0" y="966954"/>
          <a:ext cx="4581525" cy="975264"/>
        </a:xfrm>
        <a:prstGeom prst="upArrowCallou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5344" tIns="85344" rIns="85344" bIns="85344" numCol="1" spcCol="1270" anchor="ctr" anchorCtr="0">
          <a:noAutofit/>
        </a:bodyPr>
        <a:lstStyle/>
        <a:p>
          <a:pPr marL="0" lvl="0" indent="0" algn="ctr" defTabSz="533400">
            <a:lnSpc>
              <a:spcPct val="90000"/>
            </a:lnSpc>
            <a:spcBef>
              <a:spcPct val="0"/>
            </a:spcBef>
            <a:spcAft>
              <a:spcPct val="35000"/>
            </a:spcAft>
            <a:buNone/>
          </a:pPr>
          <a:r>
            <a:rPr lang="en-US" sz="1200" kern="1200"/>
            <a:t>2. Käy läpi aineisto ja erottele ne asiat, jotka sisältyvät kiinnostukseen</a:t>
          </a:r>
        </a:p>
      </dsp:txBody>
      <dsp:txXfrm rot="-10800000">
        <a:off x="0" y="966954"/>
        <a:ext cx="4581525" cy="342318"/>
      </dsp:txXfrm>
    </dsp:sp>
    <dsp:sp modelId="{95285137-C834-496E-B026-A919CC8D835D}">
      <dsp:nvSpPr>
        <dsp:cNvPr id="0" name=""/>
        <dsp:cNvSpPr/>
      </dsp:nvSpPr>
      <dsp:spPr>
        <a:xfrm>
          <a:off x="0" y="1309272"/>
          <a:ext cx="2290762" cy="291604"/>
        </a:xfrm>
        <a:prstGeom prst="rect">
          <a:avLst/>
        </a:prstGeom>
        <a:solidFill>
          <a:schemeClr val="accent1">
            <a:alpha val="90000"/>
            <a:tint val="40000"/>
            <a:hueOff val="0"/>
            <a:satOff val="0"/>
            <a:lumOff val="0"/>
            <a:alphaOff val="0"/>
          </a:schemeClr>
        </a:solidFill>
        <a:ln w="12700" cap="flat" cmpd="sng" algn="ctr">
          <a:solidFill>
            <a:schemeClr val="accent1">
              <a:alpha val="90000"/>
              <a:tint val="4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64008" tIns="11430" rIns="64008" bIns="11430" numCol="1" spcCol="1270" anchor="ctr" anchorCtr="0">
          <a:noAutofit/>
        </a:bodyPr>
        <a:lstStyle/>
        <a:p>
          <a:pPr marL="0" lvl="0" indent="0" algn="ctr" defTabSz="400050">
            <a:lnSpc>
              <a:spcPct val="90000"/>
            </a:lnSpc>
            <a:spcBef>
              <a:spcPct val="0"/>
            </a:spcBef>
            <a:spcAft>
              <a:spcPct val="35000"/>
            </a:spcAft>
            <a:buNone/>
          </a:pPr>
          <a:r>
            <a:rPr lang="en-US" sz="900" kern="1200"/>
            <a:t>Muu aineisto jää pois tutkimuksesta</a:t>
          </a:r>
        </a:p>
      </dsp:txBody>
      <dsp:txXfrm>
        <a:off x="0" y="1309272"/>
        <a:ext cx="2290762" cy="291604"/>
      </dsp:txXfrm>
    </dsp:sp>
    <dsp:sp modelId="{E57A0B7F-0F56-4198-9991-91B977AB5499}">
      <dsp:nvSpPr>
        <dsp:cNvPr id="0" name=""/>
        <dsp:cNvSpPr/>
      </dsp:nvSpPr>
      <dsp:spPr>
        <a:xfrm>
          <a:off x="2290762" y="1309272"/>
          <a:ext cx="2290762" cy="291604"/>
        </a:xfrm>
        <a:prstGeom prst="rect">
          <a:avLst/>
        </a:prstGeom>
        <a:solidFill>
          <a:schemeClr val="accent1">
            <a:alpha val="90000"/>
            <a:tint val="40000"/>
            <a:hueOff val="0"/>
            <a:satOff val="0"/>
            <a:lumOff val="0"/>
            <a:alphaOff val="0"/>
          </a:schemeClr>
        </a:solidFill>
        <a:ln w="12700" cap="flat" cmpd="sng" algn="ctr">
          <a:solidFill>
            <a:schemeClr val="accent1">
              <a:alpha val="90000"/>
              <a:tint val="4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64008" tIns="11430" rIns="64008" bIns="11430" numCol="1" spcCol="1270" anchor="ctr" anchorCtr="0">
          <a:noAutofit/>
        </a:bodyPr>
        <a:lstStyle/>
        <a:p>
          <a:pPr marL="0" lvl="0" indent="0" algn="ctr" defTabSz="400050">
            <a:lnSpc>
              <a:spcPct val="90000"/>
            </a:lnSpc>
            <a:spcBef>
              <a:spcPct val="0"/>
            </a:spcBef>
            <a:spcAft>
              <a:spcPct val="35000"/>
            </a:spcAft>
            <a:buNone/>
          </a:pPr>
          <a:r>
            <a:rPr lang="en-US" sz="900" kern="1200"/>
            <a:t>Kerää merkityt asiat yhteen ja erilleen muusta ainestosta</a:t>
          </a:r>
        </a:p>
      </dsp:txBody>
      <dsp:txXfrm>
        <a:off x="2290762" y="1309272"/>
        <a:ext cx="2290762" cy="291604"/>
      </dsp:txXfrm>
    </dsp:sp>
    <dsp:sp modelId="{F68418C7-6E46-461C-A309-727CA08FD4C1}">
      <dsp:nvSpPr>
        <dsp:cNvPr id="0" name=""/>
        <dsp:cNvSpPr/>
      </dsp:nvSpPr>
      <dsp:spPr>
        <a:xfrm rot="10800000">
          <a:off x="0" y="1201"/>
          <a:ext cx="4581525" cy="975264"/>
        </a:xfrm>
        <a:prstGeom prst="upArrowCallou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5344" tIns="85344" rIns="85344" bIns="85344" numCol="1" spcCol="1270" anchor="ctr" anchorCtr="0">
          <a:noAutofit/>
        </a:bodyPr>
        <a:lstStyle/>
        <a:p>
          <a:pPr marL="0" lvl="0" indent="0" algn="ctr" defTabSz="533400">
            <a:lnSpc>
              <a:spcPct val="90000"/>
            </a:lnSpc>
            <a:spcBef>
              <a:spcPct val="0"/>
            </a:spcBef>
            <a:spcAft>
              <a:spcPct val="35000"/>
            </a:spcAft>
            <a:buNone/>
          </a:pPr>
          <a:r>
            <a:rPr lang="en-US" sz="1200" kern="1200"/>
            <a:t>1. Päätä, mikä aineistossa on kiinnostavaa</a:t>
          </a:r>
        </a:p>
      </dsp:txBody>
      <dsp:txXfrm rot="10800000">
        <a:off x="0" y="1201"/>
        <a:ext cx="4581525" cy="633697"/>
      </dsp:txXfrm>
    </dsp:sp>
  </dsp:spTree>
</dsp:drawing>
</file>

<file path=word/diagrams/drawing3.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BEB01DF8-B798-4FBE-B6A7-4EAF12068FA2}">
      <dsp:nvSpPr>
        <dsp:cNvPr id="0" name=""/>
        <dsp:cNvSpPr/>
      </dsp:nvSpPr>
      <dsp:spPr>
        <a:xfrm rot="5400000">
          <a:off x="-154706" y="157105"/>
          <a:ext cx="1031374" cy="721961"/>
        </a:xfrm>
        <a:prstGeom prst="chevron">
          <a:avLst/>
        </a:prstGeom>
        <a:solidFill>
          <a:schemeClr val="accent1">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marL="0" lvl="0" indent="0" algn="ctr" defTabSz="444500">
            <a:lnSpc>
              <a:spcPct val="90000"/>
            </a:lnSpc>
            <a:spcBef>
              <a:spcPct val="0"/>
            </a:spcBef>
            <a:spcAft>
              <a:spcPct val="35000"/>
            </a:spcAft>
            <a:buNone/>
          </a:pPr>
          <a:r>
            <a:rPr lang="en-US" sz="1000" kern="1200"/>
            <a:t>Yläluokka</a:t>
          </a:r>
        </a:p>
      </dsp:txBody>
      <dsp:txXfrm rot="-5400000">
        <a:off x="1" y="363380"/>
        <a:ext cx="721961" cy="309413"/>
      </dsp:txXfrm>
    </dsp:sp>
    <dsp:sp modelId="{AE0CAD27-6D69-4020-8795-10C277F71A3F}">
      <dsp:nvSpPr>
        <dsp:cNvPr id="0" name=""/>
        <dsp:cNvSpPr/>
      </dsp:nvSpPr>
      <dsp:spPr>
        <a:xfrm rot="5400000">
          <a:off x="2725804" y="-2001442"/>
          <a:ext cx="670393" cy="4678078"/>
        </a:xfrm>
        <a:prstGeom prst="round2SameRect">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85344" tIns="7620" rIns="7620" bIns="7620" numCol="1" spcCol="1270" anchor="ctr" anchorCtr="0">
          <a:noAutofit/>
        </a:bodyPr>
        <a:lstStyle/>
        <a:p>
          <a:pPr marL="114300" lvl="1" indent="-114300" algn="l" defTabSz="533400">
            <a:lnSpc>
              <a:spcPct val="90000"/>
            </a:lnSpc>
            <a:spcBef>
              <a:spcPct val="0"/>
            </a:spcBef>
            <a:spcAft>
              <a:spcPct val="15000"/>
            </a:spcAft>
            <a:buChar char="•"/>
          </a:pPr>
          <a:r>
            <a:rPr lang="en-US" sz="1200" kern="1200"/>
            <a:t>Yläluokat otetaan teoriasta</a:t>
          </a:r>
        </a:p>
        <a:p>
          <a:pPr marL="114300" lvl="1" indent="-114300" algn="l" defTabSz="533400">
            <a:lnSpc>
              <a:spcPct val="90000"/>
            </a:lnSpc>
            <a:spcBef>
              <a:spcPct val="0"/>
            </a:spcBef>
            <a:spcAft>
              <a:spcPct val="15000"/>
            </a:spcAft>
            <a:buChar char="•"/>
          </a:pPr>
          <a:r>
            <a:rPr lang="en-US" sz="1200" kern="1200"/>
            <a:t>Määrittää analyysin rungon</a:t>
          </a:r>
        </a:p>
      </dsp:txBody>
      <dsp:txXfrm rot="-5400000">
        <a:off x="721962" y="35126"/>
        <a:ext cx="4645352" cy="604941"/>
      </dsp:txXfrm>
    </dsp:sp>
    <dsp:sp modelId="{C6EAB7B4-6381-47FA-B10B-47136A9FABE2}">
      <dsp:nvSpPr>
        <dsp:cNvPr id="0" name=""/>
        <dsp:cNvSpPr/>
      </dsp:nvSpPr>
      <dsp:spPr>
        <a:xfrm rot="5400000">
          <a:off x="-154706" y="1038343"/>
          <a:ext cx="1031374" cy="721961"/>
        </a:xfrm>
        <a:prstGeom prst="chevron">
          <a:avLst/>
        </a:prstGeom>
        <a:solidFill>
          <a:schemeClr val="accent1">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marL="0" lvl="0" indent="0" algn="ctr" defTabSz="444500">
            <a:lnSpc>
              <a:spcPct val="90000"/>
            </a:lnSpc>
            <a:spcBef>
              <a:spcPct val="0"/>
            </a:spcBef>
            <a:spcAft>
              <a:spcPct val="35000"/>
            </a:spcAft>
            <a:buNone/>
          </a:pPr>
          <a:r>
            <a:rPr lang="en-US" sz="1000" kern="1200"/>
            <a:t>Alkuperäinen ilmaus</a:t>
          </a:r>
        </a:p>
      </dsp:txBody>
      <dsp:txXfrm rot="-5400000">
        <a:off x="1" y="1244618"/>
        <a:ext cx="721961" cy="309413"/>
      </dsp:txXfrm>
    </dsp:sp>
    <dsp:sp modelId="{A67EB368-2789-4D28-8C90-AE44C5D4B8A4}">
      <dsp:nvSpPr>
        <dsp:cNvPr id="0" name=""/>
        <dsp:cNvSpPr/>
      </dsp:nvSpPr>
      <dsp:spPr>
        <a:xfrm rot="5400000">
          <a:off x="2725804" y="-1120205"/>
          <a:ext cx="670393" cy="4678078"/>
        </a:xfrm>
        <a:prstGeom prst="round2SameRect">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85344" tIns="7620" rIns="7620" bIns="7620" numCol="1" spcCol="1270" anchor="ctr" anchorCtr="0">
          <a:noAutofit/>
        </a:bodyPr>
        <a:lstStyle/>
        <a:p>
          <a:pPr marL="114300" lvl="1" indent="-114300" algn="l" defTabSz="533400">
            <a:lnSpc>
              <a:spcPct val="90000"/>
            </a:lnSpc>
            <a:spcBef>
              <a:spcPct val="0"/>
            </a:spcBef>
            <a:spcAft>
              <a:spcPct val="15000"/>
            </a:spcAft>
            <a:buChar char="•"/>
          </a:pPr>
          <a:r>
            <a:rPr lang="en-US" sz="1200" kern="1200"/>
            <a:t>Otetaan aineistosta alkuperäinen ilmaus</a:t>
          </a:r>
        </a:p>
        <a:p>
          <a:pPr marL="114300" lvl="1" indent="-114300" algn="l" defTabSz="533400">
            <a:lnSpc>
              <a:spcPct val="90000"/>
            </a:lnSpc>
            <a:spcBef>
              <a:spcPct val="0"/>
            </a:spcBef>
            <a:spcAft>
              <a:spcPct val="15000"/>
            </a:spcAft>
            <a:buChar char="•"/>
          </a:pPr>
          <a:r>
            <a:rPr lang="en-US" sz="1200" kern="1200"/>
            <a:t>Luokitellaan se yläluokan mukaan</a:t>
          </a:r>
        </a:p>
      </dsp:txBody>
      <dsp:txXfrm rot="-5400000">
        <a:off x="721962" y="916363"/>
        <a:ext cx="4645352" cy="604941"/>
      </dsp:txXfrm>
    </dsp:sp>
    <dsp:sp modelId="{4FC49A2B-0A95-4FFC-84B2-C6F5AC4792D9}">
      <dsp:nvSpPr>
        <dsp:cNvPr id="0" name=""/>
        <dsp:cNvSpPr/>
      </dsp:nvSpPr>
      <dsp:spPr>
        <a:xfrm rot="5400000">
          <a:off x="-154706" y="1919580"/>
          <a:ext cx="1031374" cy="721961"/>
        </a:xfrm>
        <a:prstGeom prst="chevron">
          <a:avLst/>
        </a:prstGeom>
        <a:solidFill>
          <a:schemeClr val="accent1">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marL="0" lvl="0" indent="0" algn="ctr" defTabSz="444500">
            <a:lnSpc>
              <a:spcPct val="90000"/>
            </a:lnSpc>
            <a:spcBef>
              <a:spcPct val="0"/>
            </a:spcBef>
            <a:spcAft>
              <a:spcPct val="35000"/>
            </a:spcAft>
            <a:buNone/>
          </a:pPr>
          <a:r>
            <a:rPr lang="en-US" sz="1000" kern="1200"/>
            <a:t>Pelkistetty ilmaus</a:t>
          </a:r>
        </a:p>
      </dsp:txBody>
      <dsp:txXfrm rot="-5400000">
        <a:off x="1" y="2125855"/>
        <a:ext cx="721961" cy="309413"/>
      </dsp:txXfrm>
    </dsp:sp>
    <dsp:sp modelId="{5367322B-F8BB-4A55-A34F-3262A93C90E7}">
      <dsp:nvSpPr>
        <dsp:cNvPr id="0" name=""/>
        <dsp:cNvSpPr/>
      </dsp:nvSpPr>
      <dsp:spPr>
        <a:xfrm rot="5400000">
          <a:off x="2725804" y="-238968"/>
          <a:ext cx="670393" cy="4678078"/>
        </a:xfrm>
        <a:prstGeom prst="round2SameRect">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85344" tIns="7620" rIns="7620" bIns="7620" numCol="1" spcCol="1270" anchor="ctr" anchorCtr="0">
          <a:noAutofit/>
        </a:bodyPr>
        <a:lstStyle/>
        <a:p>
          <a:pPr marL="114300" lvl="1" indent="-114300" algn="l" defTabSz="533400">
            <a:lnSpc>
              <a:spcPct val="90000"/>
            </a:lnSpc>
            <a:spcBef>
              <a:spcPct val="0"/>
            </a:spcBef>
            <a:spcAft>
              <a:spcPct val="15000"/>
            </a:spcAft>
            <a:buChar char="•"/>
          </a:pPr>
          <a:r>
            <a:rPr lang="en-US" sz="1200" kern="1200"/>
            <a:t>Pelkistetään ilmaus tiiviimpään muotoon</a:t>
          </a:r>
        </a:p>
        <a:p>
          <a:pPr marL="114300" lvl="1" indent="-114300" algn="l" defTabSz="533400">
            <a:lnSpc>
              <a:spcPct val="90000"/>
            </a:lnSpc>
            <a:spcBef>
              <a:spcPct val="0"/>
            </a:spcBef>
            <a:spcAft>
              <a:spcPct val="15000"/>
            </a:spcAft>
            <a:buChar char="•"/>
          </a:pPr>
          <a:r>
            <a:rPr lang="en-US" sz="1200" kern="1200"/>
            <a:t>Otetaan oleellinen analyysiin mukaan</a:t>
          </a:r>
        </a:p>
      </dsp:txBody>
      <dsp:txXfrm rot="-5400000">
        <a:off x="721962" y="1797600"/>
        <a:ext cx="4645352" cy="604941"/>
      </dsp:txXfrm>
    </dsp:sp>
    <dsp:sp modelId="{27364C96-050C-4C3A-AEEB-BFF79D6430D7}">
      <dsp:nvSpPr>
        <dsp:cNvPr id="0" name=""/>
        <dsp:cNvSpPr/>
      </dsp:nvSpPr>
      <dsp:spPr>
        <a:xfrm rot="5400000">
          <a:off x="-154706" y="2800817"/>
          <a:ext cx="1031374" cy="721961"/>
        </a:xfrm>
        <a:prstGeom prst="chevron">
          <a:avLst/>
        </a:prstGeom>
        <a:solidFill>
          <a:schemeClr val="accent1">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marL="0" lvl="0" indent="0" algn="ctr" defTabSz="444500">
            <a:lnSpc>
              <a:spcPct val="90000"/>
            </a:lnSpc>
            <a:spcBef>
              <a:spcPct val="0"/>
            </a:spcBef>
            <a:spcAft>
              <a:spcPct val="35000"/>
            </a:spcAft>
            <a:buNone/>
          </a:pPr>
          <a:r>
            <a:rPr lang="en-US" sz="1000" kern="1200"/>
            <a:t>Alaluokka</a:t>
          </a:r>
        </a:p>
      </dsp:txBody>
      <dsp:txXfrm rot="-5400000">
        <a:off x="1" y="3007092"/>
        <a:ext cx="721961" cy="309413"/>
      </dsp:txXfrm>
    </dsp:sp>
    <dsp:sp modelId="{0C173060-39A5-4029-887F-5FABF4EBE5F9}">
      <dsp:nvSpPr>
        <dsp:cNvPr id="0" name=""/>
        <dsp:cNvSpPr/>
      </dsp:nvSpPr>
      <dsp:spPr>
        <a:xfrm rot="5400000">
          <a:off x="2725804" y="642268"/>
          <a:ext cx="670393" cy="4678078"/>
        </a:xfrm>
        <a:prstGeom prst="round2SameRect">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85344" tIns="7620" rIns="7620" bIns="7620" numCol="1" spcCol="1270" anchor="ctr" anchorCtr="0">
          <a:noAutofit/>
        </a:bodyPr>
        <a:lstStyle/>
        <a:p>
          <a:pPr marL="114300" lvl="1" indent="-114300" algn="l" defTabSz="533400">
            <a:lnSpc>
              <a:spcPct val="90000"/>
            </a:lnSpc>
            <a:spcBef>
              <a:spcPct val="0"/>
            </a:spcBef>
            <a:spcAft>
              <a:spcPct val="15000"/>
            </a:spcAft>
            <a:buChar char="•"/>
          </a:pPr>
          <a:r>
            <a:rPr lang="en-US" sz="1200" kern="1200"/>
            <a:t>Pelkistetyt ilmaukset tiivistetään alaluokkiin</a:t>
          </a:r>
        </a:p>
        <a:p>
          <a:pPr marL="114300" lvl="1" indent="-114300" algn="l" defTabSz="533400">
            <a:lnSpc>
              <a:spcPct val="90000"/>
            </a:lnSpc>
            <a:spcBef>
              <a:spcPct val="0"/>
            </a:spcBef>
            <a:spcAft>
              <a:spcPct val="15000"/>
            </a:spcAft>
            <a:buChar char="•"/>
          </a:pPr>
          <a:r>
            <a:rPr lang="en-US" sz="1200" kern="1200"/>
            <a:t>Yksittäisiä ja yleistettäviä ilmauksia</a:t>
          </a:r>
        </a:p>
        <a:p>
          <a:pPr marL="114300" lvl="1" indent="-114300" algn="l" defTabSz="533400">
            <a:lnSpc>
              <a:spcPct val="90000"/>
            </a:lnSpc>
            <a:spcBef>
              <a:spcPct val="0"/>
            </a:spcBef>
            <a:spcAft>
              <a:spcPct val="15000"/>
            </a:spcAft>
            <a:buChar char="•"/>
          </a:pPr>
          <a:endParaRPr lang="en-US" sz="1200" kern="1200"/>
        </a:p>
      </dsp:txBody>
      <dsp:txXfrm rot="-5400000">
        <a:off x="721962" y="2678836"/>
        <a:ext cx="4645352" cy="604941"/>
      </dsp:txXfrm>
    </dsp:sp>
  </dsp:spTree>
</dsp:drawing>
</file>

<file path=word/diagrams/layout1.xml><?xml version="1.0" encoding="utf-8"?>
<dgm:layoutDef xmlns:dgm="http://schemas.openxmlformats.org/drawingml/2006/diagram" xmlns:a="http://schemas.openxmlformats.org/drawingml/2006/main" uniqueId="urn:microsoft.com/office/officeart/2005/8/layout/hChevron3">
  <dgm:title val=""/>
  <dgm:desc val=""/>
  <dgm:catLst>
    <dgm:cat type="process" pri="10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resizeHandles val="exact"/>
    </dgm:varLst>
    <dgm:choose name="Name1">
      <dgm:if name="Name2" func="var" arg="dir" op="equ" val="norm">
        <dgm:alg type="lin"/>
      </dgm:if>
      <dgm:else name="Name3">
        <dgm:alg type="lin">
          <dgm:param type="linDir" val="fromR"/>
        </dgm:alg>
      </dgm:else>
    </dgm:choose>
    <dgm:shape xmlns:r="http://schemas.openxmlformats.org/officeDocument/2006/relationships" r:blip="">
      <dgm:adjLst/>
    </dgm:shape>
    <dgm:presOf/>
    <dgm:choose name="Name4">
      <dgm:if name="Name5" axis="root des" func="maxDepth" op="gte" val="2">
        <dgm:constrLst>
          <dgm:constr type="w" for="ch" forName="parAndChTx" refType="w"/>
          <dgm:constr type="primFontSz" for="ch" ptType="node" op="equ"/>
          <dgm:constr type="w" for="ch" forName="parAndChSpace" refType="w" refFor="ch" refForName="parAndChTx" fact="-0.2"/>
          <dgm:constr type="w" for="ch" ptType="sibTrans" op="equ"/>
        </dgm:constrLst>
        <dgm:ruleLst/>
        <dgm:forEach name="Name6" axis="ch" ptType="node">
          <dgm:layoutNode name="parAndChTx">
            <dgm:varLst>
              <dgm:bulletEnabled val="1"/>
            </dgm:varLst>
            <dgm:alg type="tx"/>
            <dgm:choose name="Name7">
              <dgm:if name="Name8" func="var" arg="dir" op="equ" val="norm">
                <dgm:choose name="Name9">
                  <dgm:if name="Name10" axis="self" ptType="node" func="pos" op="equ" val="1">
                    <dgm:shape xmlns:r="http://schemas.openxmlformats.org/officeDocument/2006/relationships" type="homePlate" r:blip="">
                      <dgm:adjLst>
                        <dgm:adj idx="1" val="0.25"/>
                      </dgm:adjLst>
                    </dgm:shape>
                    <dgm:presOf axis="desOrSelf" ptType="node"/>
                    <dgm:constrLst>
                      <dgm:constr type="h" refType="w" op="equ" fact="0.8"/>
                      <dgm:constr type="primFontSz" val="65"/>
                      <dgm:constr type="tMarg" refType="primFontSz" fact="0.2"/>
                      <dgm:constr type="bMarg" refType="primFontSz" fact="0.2"/>
                      <dgm:constr type="lMarg" refType="w" fact="0.1"/>
                      <dgm:constr type="rMarg" refType="w" fact="0.4"/>
                    </dgm:constrLst>
                  </dgm:if>
                  <dgm:else name="Name11">
                    <dgm:shape xmlns:r="http://schemas.openxmlformats.org/officeDocument/2006/relationships" type="chevron" r:blip="">
                      <dgm:adjLst>
                        <dgm:adj idx="1" val="0.25"/>
                      </dgm:adjLst>
                    </dgm:shape>
                    <dgm:presOf axis="desOrSelf" ptType="node"/>
                    <dgm:constrLst>
                      <dgm:constr type="h" refType="w" op="equ" fact="0.8"/>
                      <dgm:constr type="primFontSz" val="65"/>
                      <dgm:constr type="tMarg" refType="primFontSz" fact="0.2"/>
                      <dgm:constr type="bMarg" refType="primFontSz" fact="0.2"/>
                      <dgm:constr type="lMarg" refType="w" fact="0.1"/>
                      <dgm:constr type="rMarg" refType="w" fact="0.1"/>
                    </dgm:constrLst>
                  </dgm:else>
                </dgm:choose>
              </dgm:if>
              <dgm:else name="Name12">
                <dgm:choose name="Name13">
                  <dgm:if name="Name14" axis="self" ptType="node" func="pos" op="equ" val="1">
                    <dgm:shape xmlns:r="http://schemas.openxmlformats.org/officeDocument/2006/relationships" rot="180" type="homePlate" r:blip="">
                      <dgm:adjLst>
                        <dgm:adj idx="1" val="0.25"/>
                      </dgm:adjLst>
                    </dgm:shape>
                    <dgm:presOf axis="desOrSelf" ptType="node"/>
                    <dgm:constrLst>
                      <dgm:constr type="h" refType="w" op="equ" fact="0.8"/>
                      <dgm:constr type="primFontSz" val="65"/>
                      <dgm:constr type="tMarg" refType="primFontSz" fact="0.2"/>
                      <dgm:constr type="bMarg" refType="primFontSz" fact="0.2"/>
                      <dgm:constr type="lMarg" refType="w" fact="0.4"/>
                      <dgm:constr type="rMarg" refType="w" fact="0.1"/>
                    </dgm:constrLst>
                  </dgm:if>
                  <dgm:else name="Name15">
                    <dgm:shape xmlns:r="http://schemas.openxmlformats.org/officeDocument/2006/relationships" rot="180" type="chevron" r:blip="">
                      <dgm:adjLst>
                        <dgm:adj idx="1" val="0.25"/>
                      </dgm:adjLst>
                    </dgm:shape>
                    <dgm:presOf axis="desOrSelf" ptType="node"/>
                    <dgm:constrLst>
                      <dgm:constr type="h" refType="w" op="equ" fact="0.8"/>
                      <dgm:constr type="primFontSz" val="65"/>
                      <dgm:constr type="tMarg" refType="primFontSz" fact="0.2"/>
                      <dgm:constr type="bMarg" refType="primFontSz" fact="0.2"/>
                      <dgm:constr type="lMarg" refType="w" fact="0.1"/>
                      <dgm:constr type="rMarg" refType="w" fact="0.1"/>
                    </dgm:constrLst>
                  </dgm:else>
                </dgm:choose>
              </dgm:else>
            </dgm:choose>
            <dgm:ruleLst>
              <dgm:rule type="primFontSz" val="5" fact="NaN" max="NaN"/>
            </dgm:ruleLst>
          </dgm:layoutNode>
          <dgm:forEach name="Name16" axis="followSib" ptType="sibTrans" cnt="1">
            <dgm:layoutNode name="parAndChSpace">
              <dgm:alg type="sp"/>
              <dgm:shape xmlns:r="http://schemas.openxmlformats.org/officeDocument/2006/relationships" r:blip="">
                <dgm:adjLst/>
              </dgm:shape>
              <dgm:presOf/>
              <dgm:constrLst/>
              <dgm:ruleLst/>
            </dgm:layoutNode>
          </dgm:forEach>
        </dgm:forEach>
      </dgm:if>
      <dgm:else name="Name17">
        <dgm:constrLst>
          <dgm:constr type="w" for="ch" forName="parTxOnly" refType="w"/>
          <dgm:constr type="primFontSz" for="ch" ptType="node" op="equ"/>
          <dgm:constr type="w" for="ch" forName="parSpace" refType="w" refFor="ch" refForName="parTxOnly" fact="-0.2"/>
          <dgm:constr type="w" for="ch" ptType="sibTrans" op="equ"/>
        </dgm:constrLst>
        <dgm:ruleLst/>
        <dgm:forEach name="Name18" axis="ch" ptType="node">
          <dgm:layoutNode name="parTxOnly">
            <dgm:varLst>
              <dgm:bulletEnabled val="1"/>
            </dgm:varLst>
            <dgm:alg type="tx"/>
            <dgm:presOf axis="desOrSelf" ptType="node"/>
            <dgm:choose name="Name19">
              <dgm:if name="Name20" func="var" arg="dir" op="equ" val="norm">
                <dgm:choose name="Name21">
                  <dgm:if name="Name22" axis="self" ptType="node" func="pos" op="equ" val="1">
                    <dgm:shape xmlns:r="http://schemas.openxmlformats.org/officeDocument/2006/relationships" type="homePlate" r:blip="">
                      <dgm:adjLst/>
                    </dgm:shape>
                    <dgm:constrLst>
                      <dgm:constr type="h" refType="w" op="equ" fact="0.4"/>
                      <dgm:constr type="primFontSz" val="65"/>
                      <dgm:constr type="tMarg" refType="primFontSz" fact="0.21"/>
                      <dgm:constr type="bMarg" refType="primFontSz" fact="0.21"/>
                      <dgm:constr type="lMarg" refType="primFontSz" fact="0.42"/>
                      <dgm:constr type="rMarg" refType="primFontSz" fact="0.105"/>
                    </dgm:constrLst>
                  </dgm:if>
                  <dgm:else name="Name23">
                    <dgm:shape xmlns:r="http://schemas.openxmlformats.org/officeDocument/2006/relationships" type="chevron" r:blip="">
                      <dgm:adjLst/>
                    </dgm:shape>
                    <dgm:constrLst>
                      <dgm:constr type="h" refType="w" op="equ" fact="0.4"/>
                      <dgm:constr type="primFontSz" val="65"/>
                      <dgm:constr type="tMarg" refType="primFontSz" fact="0.21"/>
                      <dgm:constr type="bMarg" refType="primFontSz" fact="0.21"/>
                      <dgm:constr type="lMarg" refType="primFontSz" fact="0.315"/>
                      <dgm:constr type="rMarg" refType="primFontSz" fact="0.105"/>
                    </dgm:constrLst>
                  </dgm:else>
                </dgm:choose>
              </dgm:if>
              <dgm:else name="Name24">
                <dgm:choose name="Name25">
                  <dgm:if name="Name26" axis="self" ptType="node" func="pos" op="equ" val="1">
                    <dgm:shape xmlns:r="http://schemas.openxmlformats.org/officeDocument/2006/relationships" rot="180" type="homePlate" r:blip="">
                      <dgm:adjLst/>
                    </dgm:shape>
                    <dgm:constrLst>
                      <dgm:constr type="h" refType="w" op="equ" fact="0.4"/>
                      <dgm:constr type="primFontSz" val="65"/>
                      <dgm:constr type="tMarg" refType="primFontSz" fact="0.21"/>
                      <dgm:constr type="bMarg" refType="primFontSz" fact="0.21"/>
                      <dgm:constr type="lMarg" refType="primFontSz" fact="0.105"/>
                      <dgm:constr type="rMarg" refType="primFontSz" fact="0.42"/>
                    </dgm:constrLst>
                  </dgm:if>
                  <dgm:else name="Name27">
                    <dgm:shape xmlns:r="http://schemas.openxmlformats.org/officeDocument/2006/relationships" rot="180" type="chevron" r:blip="">
                      <dgm:adjLst/>
                    </dgm:shape>
                    <dgm:constrLst>
                      <dgm:constr type="h" refType="w" op="equ" fact="0.4"/>
                      <dgm:constr type="primFontSz" val="65"/>
                      <dgm:constr type="tMarg" refType="primFontSz" fact="0.21"/>
                      <dgm:constr type="bMarg" refType="primFontSz" fact="0.21"/>
                      <dgm:constr type="lMarg" refType="primFontSz" fact="0.105"/>
                      <dgm:constr type="rMarg" refType="primFontSz" fact="0.315"/>
                    </dgm:constrLst>
                  </dgm:else>
                </dgm:choose>
              </dgm:else>
            </dgm:choose>
            <dgm:ruleLst>
              <dgm:rule type="primFontSz" val="5" fact="NaN" max="NaN"/>
            </dgm:ruleLst>
          </dgm:layoutNode>
          <dgm:forEach name="Name28" axis="followSib" ptType="sibTrans" cnt="1">
            <dgm:layoutNode name="parSpace">
              <dgm:alg type="sp"/>
              <dgm:shape xmlns:r="http://schemas.openxmlformats.org/officeDocument/2006/relationships" r:blip="">
                <dgm:adjLst/>
              </dgm:shape>
              <dgm:presOf/>
              <dgm:constrLst/>
              <dgm:ruleLst/>
            </dgm:layoutNode>
          </dgm:forEach>
        </dgm:forEach>
      </dgm:else>
    </dgm:choose>
  </dgm:layoutNode>
</dgm:layoutDef>
</file>

<file path=word/diagrams/layout2.xml><?xml version="1.0" encoding="utf-8"?>
<dgm:layoutDef xmlns:dgm="http://schemas.openxmlformats.org/drawingml/2006/diagram" xmlns:a="http://schemas.openxmlformats.org/drawingml/2006/main" uniqueId="urn:microsoft.com/office/officeart/2005/8/layout/process4">
  <dgm:title val=""/>
  <dgm:desc val=""/>
  <dgm:catLst>
    <dgm:cat type="process" pri="16000"/>
    <dgm:cat type="list" pri="20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Name0">
    <dgm:varLst>
      <dgm:dir/>
      <dgm:animLvl val="lvl"/>
      <dgm:resizeHandles val="exact"/>
    </dgm:varLst>
    <dgm:alg type="lin">
      <dgm:param type="linDir" val="fromB"/>
    </dgm:alg>
    <dgm:shape xmlns:r="http://schemas.openxmlformats.org/officeDocument/2006/relationships" r:blip="">
      <dgm:adjLst/>
    </dgm:shape>
    <dgm:presOf/>
    <dgm:constrLst>
      <dgm:constr type="h" for="ch" forName="boxAndChildren" refType="h"/>
      <dgm:constr type="h" for="ch" forName="arrowAndChildren" refType="h" refFor="ch" refForName="boxAndChildren" op="equ" fact="1.538"/>
      <dgm:constr type="w" for="ch" forName="arrowAndChildren" refType="w"/>
      <dgm:constr type="w" for="ch" forName="boxAndChildren" refType="w"/>
      <dgm:constr type="h" for="ch" forName="sp" refType="h" fact="-0.015"/>
      <dgm:constr type="primFontSz" for="des" forName="parentTextBox" val="65"/>
      <dgm:constr type="primFontSz" for="des" forName="parentTextArrow" refType="primFontSz" refFor="des" refForName="parentTextBox" op="equ"/>
      <dgm:constr type="primFontSz" for="des" forName="childTextArrow" val="65"/>
      <dgm:constr type="primFontSz" for="des" forName="childTextBox" refType="primFontSz" refFor="des" refForName="childTextArrow" op="equ"/>
    </dgm:constrLst>
    <dgm:ruleLst/>
    <dgm:forEach name="Name1" axis="ch" ptType="node" st="-1" step="-1">
      <dgm:choose name="Name2">
        <dgm:if name="Name3" axis="self" ptType="node" func="revPos" op="equ" val="1">
          <dgm:layoutNode name="boxAndChildren">
            <dgm:alg type="composite"/>
            <dgm:shape xmlns:r="http://schemas.openxmlformats.org/officeDocument/2006/relationships" r:blip="">
              <dgm:adjLst/>
            </dgm:shape>
            <dgm:presOf/>
            <dgm:choose name="Name4">
              <dgm:if name="Name5" axis="ch" ptType="node" func="cnt" op="gte" val="1">
                <dgm:constrLst>
                  <dgm:constr type="w" for="ch" forName="parentTextBox" refType="w"/>
                  <dgm:constr type="h" for="ch" forName="parentTextBox" refType="h" fact="0.54"/>
                  <dgm:constr type="t" for="ch" forName="parentTextBox"/>
                  <dgm:constr type="w" for="ch" forName="entireBox" refType="w"/>
                  <dgm:constr type="h" for="ch" forName="entireBox" refType="h"/>
                  <dgm:constr type="w" for="ch" forName="descendantBox" refType="w"/>
                  <dgm:constr type="b" for="ch" forName="descendantBox" refType="h" fact="0.98"/>
                  <dgm:constr type="h" for="ch" forName="descendantBox" refType="h" fact="0.46"/>
                </dgm:constrLst>
              </dgm:if>
              <dgm:else name="Name6">
                <dgm:constrLst>
                  <dgm:constr type="w" for="ch" forName="parentTextBox" refType="w"/>
                  <dgm:constr type="h" for="ch" forName="parentTextBox" refType="h"/>
                </dgm:constrLst>
              </dgm:else>
            </dgm:choose>
            <dgm:ruleLst/>
            <dgm:layoutNode name="parentTextBox">
              <dgm:alg type="tx"/>
              <dgm:choose name="Name7">
                <dgm:if name="Name8" axis="ch" ptType="node" func="cnt" op="gte" val="1">
                  <dgm:shape xmlns:r="http://schemas.openxmlformats.org/officeDocument/2006/relationships" type="rect" r:blip="" zOrderOff="1" hideGeom="1">
                    <dgm:adjLst/>
                  </dgm:shape>
                </dgm:if>
                <dgm:else name="Name9">
                  <dgm:shape xmlns:r="http://schemas.openxmlformats.org/officeDocument/2006/relationships" type="rect" r:blip="">
                    <dgm:adjLst/>
                  </dgm:shape>
                </dgm:else>
              </dgm:choose>
              <dgm:presOf axis="self"/>
              <dgm:constrLst/>
              <dgm:ruleLst>
                <dgm:rule type="primFontSz" val="5" fact="NaN" max="NaN"/>
              </dgm:ruleLst>
            </dgm:layoutNode>
            <dgm:choose name="Name10">
              <dgm:if name="Name11" axis="ch" ptType="node" func="cnt" op="gte" val="1">
                <dgm:layoutNode name="entireBox">
                  <dgm:alg type="sp"/>
                  <dgm:shape xmlns:r="http://schemas.openxmlformats.org/officeDocument/2006/relationships" type="rect" r:blip="">
                    <dgm:adjLst/>
                  </dgm:shape>
                  <dgm:presOf axis="self"/>
                  <dgm:constrLst/>
                  <dgm:ruleLst/>
                </dgm:layoutNode>
                <dgm:layoutNode name="descendantBox" styleLbl="fgAccFollowNode1">
                  <dgm:choose name="Name12">
                    <dgm:if name="Name13" func="var" arg="dir" op="equ" val="norm">
                      <dgm:alg type="lin"/>
                    </dgm:if>
                    <dgm:else name="Name14">
                      <dgm:alg type="lin">
                        <dgm:param type="linDir" val="fromR"/>
                      </dgm:alg>
                    </dgm:else>
                  </dgm:choose>
                  <dgm:shape xmlns:r="http://schemas.openxmlformats.org/officeDocument/2006/relationships" r:blip="">
                    <dgm:adjLst/>
                  </dgm:shape>
                  <dgm:presOf/>
                  <dgm:constrLst>
                    <dgm:constr type="w" for="ch" forName="childTextBox" refType="w"/>
                    <dgm:constr type="h" for="ch" forName="childTextBox" refType="h"/>
                  </dgm:constrLst>
                  <dgm:ruleLst/>
                  <dgm:forEach name="Name15" axis="ch" ptType="node">
                    <dgm:layoutNode name="childTextBox" styleLbl="fgAccFollowNode1">
                      <dgm:varLst>
                        <dgm:bulletEnabled val="1"/>
                      </dgm:varLst>
                      <dgm:alg type="tx"/>
                      <dgm:shape xmlns:r="http://schemas.openxmlformats.org/officeDocument/2006/relationships" type="rect" r:blip="">
                        <dgm:adjLst/>
                      </dgm:shape>
                      <dgm:presOf axis="desOrSelf" ptType="node"/>
                      <dgm:constrLst>
                        <dgm:constr type="tMarg" refType="primFontSz" fact="0.1"/>
                        <dgm:constr type="bMarg" refType="primFontSz" fact="0.1"/>
                      </dgm:constrLst>
                      <dgm:ruleLst>
                        <dgm:rule type="primFontSz" val="5" fact="NaN" max="NaN"/>
                      </dgm:ruleLst>
                    </dgm:layoutNode>
                  </dgm:forEach>
                </dgm:layoutNode>
              </dgm:if>
              <dgm:else name="Name16"/>
            </dgm:choose>
          </dgm:layoutNode>
        </dgm:if>
        <dgm:else name="Name17">
          <dgm:layoutNode name="arrowAndChildren">
            <dgm:alg type="composite"/>
            <dgm:shape xmlns:r="http://schemas.openxmlformats.org/officeDocument/2006/relationships" r:blip="">
              <dgm:adjLst/>
            </dgm:shape>
            <dgm:presOf/>
            <dgm:choose name="Name18">
              <dgm:if name="Name19" axis="ch" ptType="node" func="cnt" op="gte" val="1">
                <dgm:constrLst>
                  <dgm:constr type="w" for="ch" forName="parentTextArrow" refType="w"/>
                  <dgm:constr type="t" for="ch" forName="parentTextArrow"/>
                  <dgm:constr type="h" for="ch" forName="parentTextArrow" refType="h" fact="0.351"/>
                  <dgm:constr type="w" for="ch" forName="arrow" refType="w"/>
                  <dgm:constr type="h" for="ch" forName="arrow" refType="h"/>
                  <dgm:constr type="w" for="ch" forName="descendantArrow" refType="w"/>
                  <dgm:constr type="b" for="ch" forName="descendantArrow" refType="h" fact="0.65"/>
                  <dgm:constr type="h" for="ch" forName="descendantArrow" refType="h" fact="0.299"/>
                </dgm:constrLst>
              </dgm:if>
              <dgm:else name="Name20">
                <dgm:constrLst>
                  <dgm:constr type="w" for="ch" forName="parentTextArrow" refType="w"/>
                  <dgm:constr type="h" for="ch" forName="parentTextArrow" refType="h"/>
                </dgm:constrLst>
              </dgm:else>
            </dgm:choose>
            <dgm:ruleLst/>
            <dgm:layoutNode name="parentTextArrow">
              <dgm:alg type="tx"/>
              <dgm:choose name="Name21">
                <dgm:if name="Name22" axis="ch" ptType="node" func="cnt" op="gte" val="1">
                  <dgm:shape xmlns:r="http://schemas.openxmlformats.org/officeDocument/2006/relationships" type="rect" r:blip="" zOrderOff="1" hideGeom="1">
                    <dgm:adjLst/>
                  </dgm:shape>
                </dgm:if>
                <dgm:else name="Name23">
                  <dgm:shape xmlns:r="http://schemas.openxmlformats.org/officeDocument/2006/relationships" rot="180" type="upArrowCallout" r:blip="">
                    <dgm:adjLst/>
                  </dgm:shape>
                </dgm:else>
              </dgm:choose>
              <dgm:presOf axis="self"/>
              <dgm:constrLst/>
              <dgm:ruleLst>
                <dgm:rule type="primFontSz" val="5" fact="NaN" max="NaN"/>
              </dgm:ruleLst>
            </dgm:layoutNode>
            <dgm:choose name="Name24">
              <dgm:if name="Name25" axis="ch" ptType="node" func="cnt" op="gte" val="1">
                <dgm:layoutNode name="arrow">
                  <dgm:alg type="sp"/>
                  <dgm:shape xmlns:r="http://schemas.openxmlformats.org/officeDocument/2006/relationships" rot="180" type="upArrowCallout" r:blip="">
                    <dgm:adjLst/>
                  </dgm:shape>
                  <dgm:presOf axis="self"/>
                  <dgm:constrLst/>
                  <dgm:ruleLst/>
                </dgm:layoutNode>
                <dgm:layoutNode name="descendantArrow">
                  <dgm:choose name="Name26">
                    <dgm:if name="Name27" func="var" arg="dir" op="equ" val="norm">
                      <dgm:alg type="lin"/>
                    </dgm:if>
                    <dgm:else name="Name28">
                      <dgm:alg type="lin">
                        <dgm:param type="linDir" val="fromR"/>
                      </dgm:alg>
                    </dgm:else>
                  </dgm:choose>
                  <dgm:shape xmlns:r="http://schemas.openxmlformats.org/officeDocument/2006/relationships" r:blip="">
                    <dgm:adjLst/>
                  </dgm:shape>
                  <dgm:presOf/>
                  <dgm:constrLst>
                    <dgm:constr type="w" for="ch" forName="childTextArrow" refType="w"/>
                    <dgm:constr type="h" for="ch" forName="childTextArrow" refType="h"/>
                  </dgm:constrLst>
                  <dgm:ruleLst/>
                  <dgm:forEach name="Name29" axis="ch" ptType="node">
                    <dgm:layoutNode name="childTextArrow" styleLbl="fgAccFollowNode1">
                      <dgm:varLst>
                        <dgm:bulletEnabled val="1"/>
                      </dgm:varLst>
                      <dgm:alg type="tx"/>
                      <dgm:shape xmlns:r="http://schemas.openxmlformats.org/officeDocument/2006/relationships" type="rect" r:blip="">
                        <dgm:adjLst/>
                      </dgm:shape>
                      <dgm:presOf axis="desOrSelf" ptType="node"/>
                      <dgm:constrLst>
                        <dgm:constr type="tMarg" refType="primFontSz" fact="0.1"/>
                        <dgm:constr type="bMarg" refType="primFontSz" fact="0.1"/>
                      </dgm:constrLst>
                      <dgm:ruleLst>
                        <dgm:rule type="primFontSz" val="5" fact="NaN" max="NaN"/>
                      </dgm:ruleLst>
                    </dgm:layoutNode>
                  </dgm:forEach>
                </dgm:layoutNode>
              </dgm:if>
              <dgm:else name="Name30"/>
            </dgm:choose>
          </dgm:layoutNode>
        </dgm:else>
      </dgm:choose>
      <dgm:forEach name="Name31" axis="precedSib" ptType="sibTrans" st="-1" cnt="1">
        <dgm:layoutNode name="sp">
          <dgm:alg type="sp"/>
          <dgm:shape xmlns:r="http://schemas.openxmlformats.org/officeDocument/2006/relationships" r:blip="">
            <dgm:adjLst/>
          </dgm:shape>
          <dgm:presOf axis="self"/>
          <dgm:constrLst/>
          <dgm:ruleLst/>
        </dgm:layoutNode>
      </dgm:forEach>
    </dgm:forEach>
  </dgm:layoutNode>
</dgm:layoutDef>
</file>

<file path=word/diagrams/layout3.xml><?xml version="1.0" encoding="utf-8"?>
<dgm:layoutDef xmlns:dgm="http://schemas.openxmlformats.org/drawingml/2006/diagram" xmlns:a="http://schemas.openxmlformats.org/drawingml/2006/main" uniqueId="urn:microsoft.com/office/officeart/2005/8/layout/chevron2">
  <dgm:title val=""/>
  <dgm:desc val=""/>
  <dgm:catLst>
    <dgm:cat type="process" pri="12000"/>
    <dgm:cat type="list" pri="16000"/>
    <dgm:cat type="convert" pri="11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Lst>
      <dgm:cxnLst>
        <dgm:cxn modelId="4" srcId="0" destId="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linearFlow">
    <dgm:varLst>
      <dgm:dir/>
      <dgm:animLvl val="lvl"/>
      <dgm:resizeHandles val="exact"/>
    </dgm:varLst>
    <dgm:alg type="lin">
      <dgm:param type="linDir" val="fromT"/>
      <dgm:param type="nodeHorzAlign" val="l"/>
    </dgm:alg>
    <dgm:shape xmlns:r="http://schemas.openxmlformats.org/officeDocument/2006/relationships" r:blip="">
      <dgm:adjLst/>
    </dgm:shape>
    <dgm:presOf/>
    <dgm:constrLst>
      <dgm:constr type="h" for="ch" forName="composite" refType="h"/>
      <dgm:constr type="w" for="ch" forName="composite" refType="w"/>
      <dgm:constr type="h" for="des" forName="parentText" op="equ"/>
      <dgm:constr type="h" for="ch" forName="sp" val="-14.88"/>
      <dgm:constr type="h" for="ch" forName="sp" refType="w" refFor="des" refForName="parentText" op="gte" fact="-0.3"/>
      <dgm:constr type="primFontSz" for="des" forName="parentText" op="equ" val="65"/>
      <dgm:constr type="primFontSz" for="des" forName="descendantText" op="equ" val="65"/>
    </dgm:constrLst>
    <dgm:ruleLst/>
    <dgm:forEach name="Name0" axis="ch" ptType="node">
      <dgm:layoutNode name="composite">
        <dgm:alg type="composite"/>
        <dgm:shape xmlns:r="http://schemas.openxmlformats.org/officeDocument/2006/relationships" r:blip="">
          <dgm:adjLst/>
        </dgm:shape>
        <dgm:presOf/>
        <dgm:choose name="Name1">
          <dgm:if name="Name2" func="var" arg="dir" op="equ" val="norm">
            <dgm:constrLst>
              <dgm:constr type="t" for="ch" forName="parentText"/>
              <dgm:constr type="l" for="ch" forName="parentText"/>
              <dgm:constr type="w" for="ch" forName="parentText" refType="w" fact="0.4"/>
              <dgm:constr type="h" for="ch" forName="parentText" refType="h"/>
              <dgm:constr type="w" for="ch" forName="parentText" refType="w" op="lte" fact="0.5"/>
              <dgm:constr type="w" for="ch" forName="parentText" refType="h" refFor="ch" refForName="parentText" op="lte" fact="0.7"/>
              <dgm:constr type="h" for="ch" forName="parentText" refType="w" refFor="ch" refForName="parentText" op="lte" fact="3"/>
              <dgm:constr type="l" for="ch" forName="descendantText" refType="w" refFor="ch" refForName="parentText"/>
              <dgm:constr type="w" for="ch" forName="descendantText" refType="w"/>
              <dgm:constr type="wOff" for="ch" forName="descendantText" refType="w" refFor="ch" refForName="parentText" fact="-1"/>
              <dgm:constr type="t" for="ch" forName="descendantText"/>
              <dgm:constr type="b" for="ch" forName="descendantText" refType="h" refFor="ch" refForName="parentText"/>
              <dgm:constr type="bOff" for="ch" forName="descendantText" refType="w" refFor="ch" refForName="parentText" fact="-0.5"/>
            </dgm:constrLst>
          </dgm:if>
          <dgm:else name="Name3">
            <dgm:constrLst>
              <dgm:constr type="t" for="ch" forName="parentText"/>
              <dgm:constr type="r" for="ch" forName="parentText" refType="w"/>
              <dgm:constr type="w" for="ch" forName="parentText" refType="w" fact="0.4"/>
              <dgm:constr type="h" for="ch" forName="parentText" refType="h"/>
              <dgm:constr type="w" for="ch" forName="parentText" refType="w" op="lte" fact="0.5"/>
              <dgm:constr type="w" for="ch" forName="parentText" refType="h" refFor="ch" refForName="parentText" op="lte" fact="0.7"/>
              <dgm:constr type="h" for="ch" forName="parentText" refType="w" refFor="ch" refForName="parentText" op="lte" fact="3"/>
              <dgm:constr type="l" for="ch" forName="descendantText"/>
              <dgm:constr type="w" for="ch" forName="descendantText" refType="w"/>
              <dgm:constr type="wOff" for="ch" forName="descendantText" refType="w" refFor="ch" refForName="parentText" fact="-1"/>
              <dgm:constr type="t" for="ch" forName="descendantText"/>
              <dgm:constr type="b" for="ch" forName="descendantText" refType="h" refFor="ch" refForName="parentText"/>
              <dgm:constr type="bOff" for="ch" forName="descendantText" refType="w" refFor="ch" refForName="parentText" fact="-0.5"/>
            </dgm:constrLst>
          </dgm:else>
        </dgm:choose>
        <dgm:ruleLst/>
        <dgm:layoutNode name="parentText" styleLbl="alignNode1">
          <dgm:varLst>
            <dgm:chMax val="1"/>
            <dgm:bulletEnabled val="1"/>
          </dgm:varLst>
          <dgm:alg type="tx"/>
          <dgm:shape xmlns:r="http://schemas.openxmlformats.org/officeDocument/2006/relationships" rot="90" type="chevron" r:blip="">
            <dgm:adjLst/>
          </dgm:shape>
          <dgm:presOf axis="self" ptType="node"/>
          <dgm:constrLst>
            <dgm:constr type="lMarg" refType="primFontSz" fact="0.05"/>
            <dgm:constr type="rMarg" refType="primFontSz" fact="0.05"/>
            <dgm:constr type="tMarg" refType="primFontSz" fact="0.05"/>
            <dgm:constr type="bMarg" refType="primFontSz" fact="0.05"/>
          </dgm:constrLst>
          <dgm:ruleLst>
            <dgm:rule type="h" val="100" fact="NaN" max="NaN"/>
            <dgm:rule type="primFontSz" val="24" fact="NaN" max="NaN"/>
            <dgm:rule type="h" val="110" fact="NaN" max="NaN"/>
            <dgm:rule type="primFontSz" val="18" fact="NaN" max="NaN"/>
            <dgm:rule type="h" val="INF" fact="NaN" max="NaN"/>
            <dgm:rule type="primFontSz" val="5" fact="NaN" max="NaN"/>
          </dgm:ruleLst>
        </dgm:layoutNode>
        <dgm:layoutNode name="descendantText" styleLbl="alignAcc1">
          <dgm:varLst>
            <dgm:bulletEnabled val="1"/>
          </dgm:varLst>
          <dgm:choose name="Name4">
            <dgm:if name="Name5" func="var" arg="dir" op="equ" val="norm">
              <dgm:alg type="tx">
                <dgm:param type="stBulletLvl" val="1"/>
                <dgm:param type="txAnchorVertCh" val="mid"/>
              </dgm:alg>
              <dgm:shape xmlns:r="http://schemas.openxmlformats.org/officeDocument/2006/relationships" rot="90" type="round2SameRect" r:blip="">
                <dgm:adjLst/>
              </dgm:shape>
            </dgm:if>
            <dgm:else name="Name6">
              <dgm:alg type="tx">
                <dgm:param type="stBulletLvl" val="1"/>
                <dgm:param type="txAnchorVertCh" val="mid"/>
              </dgm:alg>
              <dgm:shape xmlns:r="http://schemas.openxmlformats.org/officeDocument/2006/relationships" rot="-90" type="round2SameRect" r:blip="">
                <dgm:adjLst/>
              </dgm:shape>
            </dgm:else>
          </dgm:choose>
          <dgm:presOf axis="des" ptType="node"/>
          <dgm:choose name="Name7">
            <dgm:if name="Name8" func="var" arg="dir" op="equ" val="norm">
              <dgm:constrLst>
                <dgm:constr type="secFontSz" refType="primFontSz"/>
                <dgm:constr type="tMarg" refType="primFontSz" fact="0.05"/>
                <dgm:constr type="bMarg" refType="primFontSz" fact="0.05"/>
                <dgm:constr type="rMarg" refType="primFontSz" fact="0.05"/>
              </dgm:constrLst>
            </dgm:if>
            <dgm:else name="Name9">
              <dgm:constrLst>
                <dgm:constr type="secFontSz" refType="primFontSz"/>
                <dgm:constr type="tMarg" refType="primFontSz" fact="0.05"/>
                <dgm:constr type="bMarg" refType="primFontSz" fact="0.05"/>
                <dgm:constr type="lMarg" refType="primFontSz" fact="0.05"/>
              </dgm:constrLst>
            </dgm:else>
          </dgm:choose>
          <dgm:ruleLst>
            <dgm:rule type="primFontSz" val="5" fact="NaN" max="NaN"/>
          </dgm:ruleLst>
        </dgm:layoutNode>
      </dgm:layoutNode>
      <dgm:forEach name="Name10" axis="followSib" ptType="sibTrans" cnt="1">
        <dgm:layoutNode name="sp">
          <dgm:alg type="sp"/>
          <dgm:shape xmlns:r="http://schemas.openxmlformats.org/officeDocument/2006/relationships" r:blip="">
            <dgm:adjLst/>
          </dgm:shape>
          <dgm:presOf axis="self"/>
          <dgm:constrLst>
            <dgm:constr type="w" val="1"/>
            <dgm:constr type="h" val="37.5"/>
          </dgm:constrLst>
          <dgm:ruleLst/>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3.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docParts>
    <w:docPart>
      <w:docPartPr>
        <w:name w:val="8B3DAA49DF0E479FB765FAA9E1F90EFD"/>
        <w:category>
          <w:name w:val="Yleiset"/>
          <w:gallery w:val="placeholder"/>
        </w:category>
        <w:types>
          <w:type w:val="bbPlcHdr"/>
        </w:types>
        <w:behaviors>
          <w:behavior w:val="content"/>
        </w:behaviors>
        <w:guid w:val="{AC88A972-3855-4BF7-AF78-1A1A799C555B}"/>
      </w:docPartPr>
      <w:docPartBody>
        <w:p w:rsidR="001B7CC1" w:rsidRDefault="00F8317B">
          <w:pPr>
            <w:pStyle w:val="8B3DAA49DF0E479FB765FAA9E1F90EFD"/>
          </w:pPr>
          <w:r w:rsidRPr="006D5695">
            <w:rPr>
              <w:rStyle w:val="Paikkamerkkiteksti"/>
            </w:rPr>
            <w:t>[Title]</w:t>
          </w:r>
        </w:p>
      </w:docPartBody>
    </w:docPart>
    <w:docPart>
      <w:docPartPr>
        <w:name w:val="C90BBBB3693F4C9EA6B95B9816E36B1C"/>
        <w:category>
          <w:name w:val="Yleiset"/>
          <w:gallery w:val="placeholder"/>
        </w:category>
        <w:types>
          <w:type w:val="bbPlcHdr"/>
        </w:types>
        <w:behaviors>
          <w:behavior w:val="content"/>
        </w:behaviors>
        <w:guid w:val="{813E3EB7-188B-44AE-BFE7-F64497929994}"/>
      </w:docPartPr>
      <w:docPartBody>
        <w:p w:rsidR="001B7CC1" w:rsidRDefault="00F8317B">
          <w:pPr>
            <w:pStyle w:val="C90BBBB3693F4C9EA6B95B9816E36B1C"/>
          </w:pPr>
          <w:r w:rsidRPr="006D5695">
            <w:rPr>
              <w:rStyle w:val="Paikkamerkkiteksti"/>
            </w:rPr>
            <w:t>[Author]</w:t>
          </w:r>
        </w:p>
      </w:docPartBody>
    </w:docPart>
    <w:docPart>
      <w:docPartPr>
        <w:name w:val="153A5A455137487AA811B2AA11A6045B"/>
        <w:category>
          <w:name w:val="Yleiset"/>
          <w:gallery w:val="placeholder"/>
        </w:category>
        <w:types>
          <w:type w:val="bbPlcHdr"/>
        </w:types>
        <w:behaviors>
          <w:behavior w:val="content"/>
        </w:behaviors>
        <w:guid w:val="{CB0CF770-8249-429E-9B3D-362B1928967E}"/>
      </w:docPartPr>
      <w:docPartBody>
        <w:p w:rsidR="001B7CC1" w:rsidRDefault="00F8317B">
          <w:pPr>
            <w:pStyle w:val="153A5A455137487AA811B2AA11A6045B"/>
          </w:pPr>
          <w:r w:rsidRPr="006D5695">
            <w:rPr>
              <w:rStyle w:val="Paikkamerkkiteksti"/>
            </w:rPr>
            <w:t>[Title]</w:t>
          </w:r>
        </w:p>
      </w:docPartBody>
    </w:docPart>
    <w:docPart>
      <w:docPartPr>
        <w:name w:val="75A1DC9774714AD8B3D7B50060DC37E1"/>
        <w:category>
          <w:name w:val="Yleiset"/>
          <w:gallery w:val="placeholder"/>
        </w:category>
        <w:types>
          <w:type w:val="bbPlcHdr"/>
        </w:types>
        <w:behaviors>
          <w:behavior w:val="content"/>
        </w:behaviors>
        <w:guid w:val="{77601825-852A-4928-B799-4FFD1F5B9653}"/>
      </w:docPartPr>
      <w:docPartBody>
        <w:p w:rsidR="001B7CC1" w:rsidRDefault="00F8317B">
          <w:pPr>
            <w:pStyle w:val="75A1DC9774714AD8B3D7B50060DC37E1"/>
          </w:pPr>
          <w:r w:rsidRPr="006D5695">
            <w:rPr>
              <w:rStyle w:val="Paikkamerkkiteksti"/>
            </w:rPr>
            <w:t>[Abstract]</w:t>
          </w:r>
        </w:p>
      </w:docPartBody>
    </w:docPart>
    <w:docPart>
      <w:docPartPr>
        <w:name w:val="3933ECE32B604AA496C597523B79CF9B"/>
        <w:category>
          <w:name w:val="Yleiset"/>
          <w:gallery w:val="placeholder"/>
        </w:category>
        <w:types>
          <w:type w:val="bbPlcHdr"/>
        </w:types>
        <w:behaviors>
          <w:behavior w:val="content"/>
        </w:behaviors>
        <w:guid w:val="{A3C3CA4D-A059-431F-9228-9A97D2CA62DF}"/>
      </w:docPartPr>
      <w:docPartBody>
        <w:p w:rsidR="001B7CC1" w:rsidRDefault="00F8317B">
          <w:pPr>
            <w:pStyle w:val="3933ECE32B604AA496C597523B79CF9B"/>
          </w:pPr>
          <w:r w:rsidRPr="006D5695">
            <w:rPr>
              <w:rStyle w:val="Paikkamerkkiteksti"/>
            </w:rPr>
            <w:t>[Keywords]</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NSimSun">
    <w:panose1 w:val="02010609030101010101"/>
    <w:charset w:val="86"/>
    <w:family w:val="modern"/>
    <w:pitch w:val="fixed"/>
    <w:sig w:usb0="00000283" w:usb1="288F0000" w:usb2="00000016" w:usb3="00000000" w:csb0="00040001" w:csb1="00000000"/>
  </w:font>
  <w:font w:name="Mangal">
    <w:panose1 w:val="00000400000000000000"/>
    <w:charset w:val="00"/>
    <w:family w:val="roman"/>
    <w:pitch w:val="variable"/>
    <w:sig w:usb0="00008003" w:usb1="00000000" w:usb2="00000000" w:usb3="00000000" w:csb0="00000001" w:csb1="00000000"/>
  </w:font>
  <w:font w:name="Liberation Serif">
    <w:altName w:val="Times New Roman"/>
    <w:charset w:val="00"/>
    <w:family w:val="roman"/>
    <w:pitch w:val="variable"/>
    <w:sig w:usb0="E0000AFF" w:usb1="500078FF" w:usb2="00000021" w:usb3="00000000" w:csb0="000001BF" w:csb1="00000000"/>
  </w:font>
  <w:font w:name="Microsoft YaHei">
    <w:panose1 w:val="020B0503020204020204"/>
    <w:charset w:val="86"/>
    <w:family w:val="swiss"/>
    <w:pitch w:val="variable"/>
    <w:sig w:usb0="80000287" w:usb1="2ACF3C50" w:usb2="00000016" w:usb3="00000000" w:csb0="0004001F" w:csb1="00000000"/>
  </w:font>
  <w:font w:name="Liberation Sans">
    <w:altName w:val="Arial"/>
    <w:charset w:val="00"/>
    <w:family w:val="swiss"/>
    <w:pitch w:val="variable"/>
    <w:sig w:usb0="E0000AFF" w:usb1="500078FF" w:usb2="00000021" w:usb3="00000000" w:csb0="000001B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Yu Mincho">
    <w:charset w:val="80"/>
    <w:family w:val="roman"/>
    <w:pitch w:val="variable"/>
    <w:sig w:usb0="800002E7" w:usb1="2AC7FCFF" w:usb2="00000012" w:usb3="00000000" w:csb0="0002009F" w:csb1="00000000"/>
  </w:font>
  <w:font w:name="Arial">
    <w:panose1 w:val="020B0604020202020204"/>
    <w:charset w:val="00"/>
    <w:family w:val="swiss"/>
    <w:pitch w:val="variable"/>
    <w:sig w:usb0="E0002EFF" w:usb1="C000785B" w:usb2="00000009" w:usb3="00000000" w:csb0="000001FF" w:csb1="00000000"/>
  </w:font>
  <w:font w:name="Yu Gothic Light">
    <w:panose1 w:val="020B0300000000000000"/>
    <w:charset w:val="80"/>
    <w:family w:val="swiss"/>
    <w:pitch w:val="variable"/>
    <w:sig w:usb0="E00002FF" w:usb1="2AC7FDFF" w:usb2="00000016" w:usb3="00000000" w:csb0="000200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view w:val="normal"/>
  <w:defaultTabStop w:val="720"/>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8317B"/>
    <w:rsid w:val="000A3E88"/>
    <w:rsid w:val="001B7CC1"/>
    <w:rsid w:val="00203264"/>
    <w:rsid w:val="00355F58"/>
    <w:rsid w:val="00362568"/>
    <w:rsid w:val="00452B35"/>
    <w:rsid w:val="005032DD"/>
    <w:rsid w:val="00576A00"/>
    <w:rsid w:val="005A50AC"/>
    <w:rsid w:val="006371DD"/>
    <w:rsid w:val="00686690"/>
    <w:rsid w:val="006B2904"/>
    <w:rsid w:val="006D703D"/>
    <w:rsid w:val="007128A5"/>
    <w:rsid w:val="0072726F"/>
    <w:rsid w:val="007445AE"/>
    <w:rsid w:val="007803A8"/>
    <w:rsid w:val="007D614E"/>
    <w:rsid w:val="007E3519"/>
    <w:rsid w:val="0080136C"/>
    <w:rsid w:val="0083629A"/>
    <w:rsid w:val="00985E81"/>
    <w:rsid w:val="009877C5"/>
    <w:rsid w:val="00A07BBF"/>
    <w:rsid w:val="00AA01E4"/>
    <w:rsid w:val="00AC3BCB"/>
    <w:rsid w:val="00AD656E"/>
    <w:rsid w:val="00B85FB3"/>
    <w:rsid w:val="00B86AD9"/>
    <w:rsid w:val="00C24D92"/>
    <w:rsid w:val="00C706D5"/>
    <w:rsid w:val="00C70705"/>
    <w:rsid w:val="00CD5836"/>
    <w:rsid w:val="00D54065"/>
    <w:rsid w:val="00E21124"/>
    <w:rsid w:val="00F0346E"/>
    <w:rsid w:val="00F37FB9"/>
    <w:rsid w:val="00F44938"/>
    <w:rsid w:val="00F54478"/>
    <w:rsid w:val="00F8317B"/>
    <w:rsid w:val="00FC426E"/>
    <w:rsid w:val="00FF2B47"/>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ali">
    <w:name w:val="Normal"/>
    <w:qFormat/>
  </w:style>
  <w:style w:type="character" w:default="1" w:styleId="Kappaleenoletusfontti">
    <w:name w:val="Default Paragraph Font"/>
    <w:uiPriority w:val="1"/>
    <w:semiHidden/>
    <w:unhideWhenUsed/>
  </w:style>
  <w:style w:type="table" w:default="1" w:styleId="Normaalitaulukko">
    <w:name w:val="Normal Table"/>
    <w:uiPriority w:val="99"/>
    <w:semiHidden/>
    <w:unhideWhenUsed/>
    <w:tblPr>
      <w:tblInd w:w="0" w:type="dxa"/>
      <w:tblCellMar>
        <w:top w:w="0" w:type="dxa"/>
        <w:left w:w="108" w:type="dxa"/>
        <w:bottom w:w="0" w:type="dxa"/>
        <w:right w:w="108" w:type="dxa"/>
      </w:tblCellMar>
    </w:tblPr>
  </w:style>
  <w:style w:type="numbering" w:default="1" w:styleId="Eiluetteloa">
    <w:name w:val="No List"/>
    <w:uiPriority w:val="99"/>
    <w:semiHidden/>
    <w:unhideWhenUsed/>
  </w:style>
  <w:style w:type="character" w:styleId="Paikkamerkkiteksti">
    <w:name w:val="Placeholder Text"/>
    <w:basedOn w:val="Kappaleenoletusfontti"/>
    <w:uiPriority w:val="99"/>
    <w:semiHidden/>
    <w:rPr>
      <w:color w:val="808080"/>
    </w:rPr>
  </w:style>
  <w:style w:type="paragraph" w:customStyle="1" w:styleId="153B675DAAEE4B66936D3EB9C88F1F72">
    <w:name w:val="153B675DAAEE4B66936D3EB9C88F1F72"/>
  </w:style>
  <w:style w:type="paragraph" w:customStyle="1" w:styleId="8B3DAA49DF0E479FB765FAA9E1F90EFD">
    <w:name w:val="8B3DAA49DF0E479FB765FAA9E1F90EFD"/>
  </w:style>
  <w:style w:type="paragraph" w:customStyle="1" w:styleId="87398F98B00849ACBC30FCB228EE3D35">
    <w:name w:val="87398F98B00849ACBC30FCB228EE3D35"/>
  </w:style>
  <w:style w:type="paragraph" w:customStyle="1" w:styleId="C90BBBB3693F4C9EA6B95B9816E36B1C">
    <w:name w:val="C90BBBB3693F4C9EA6B95B9816E36B1C"/>
  </w:style>
  <w:style w:type="paragraph" w:customStyle="1" w:styleId="153A5A455137487AA811B2AA11A6045B">
    <w:name w:val="153A5A455137487AA811B2AA11A6045B"/>
  </w:style>
  <w:style w:type="paragraph" w:customStyle="1" w:styleId="E7EEF38472BE45B190C25BFA14489AE3">
    <w:name w:val="E7EEF38472BE45B190C25BFA14489AE3"/>
  </w:style>
  <w:style w:type="paragraph" w:customStyle="1" w:styleId="75A1DC9774714AD8B3D7B50060DC37E1">
    <w:name w:val="75A1DC9774714AD8B3D7B50060DC37E1"/>
  </w:style>
  <w:style w:type="paragraph" w:customStyle="1" w:styleId="3933ECE32B604AA496C597523B79CF9B">
    <w:name w:val="3933ECE32B604AA496C597523B79CF9B"/>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
  <Abstract>Tämän tutkimuksen tavoitteena on tutkia asiakaskokemuksen ja palvelujohtamisen yhteyttä organisaatiossa. Organisaatioilla on haasteena kehittää uusia lähestymistapoja asiakkaidensa tarpeisiin, jotta asiakaskokemus olisi korkealla tasolla. Toinen vallitseva ilmiö on yritysten palvelullistaminen eli palveluelementtien tuominen perinteisten tuotteiden sijaan. Palveluiden tuominen tarjolle ja asiakaskokemuksen parantaminen ovat kuitenkin erittäin haastavia liiketoiminnan kehittämisen osa-alueita. Tällaiset kehityshankkeet jäävät usein vain muutamien osastojen projekteiksi, vaikka kyseessä on koko yritykseen vaikuttava ajattelutavan ja toimintatavan muutos.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SixthEditionOfficeOnline.xsl" StyleName="APA" Version="6">
  <b:Source>
    <b:Tag>Sih18</b:Tag>
    <b:SourceType>JournalArticle</b:SourceType>
    <b:Guid>{51E3EF4B-8553-44C6-A034-EB938F51EC5D}</b:Guid>
    <b:Title>Keinotekoiset kommentit? Astroturffaus digitaalisen vaikuttamisen keinona</b:Title>
    <b:Year>2018</b:Year>
    <b:Author>
      <b:Author>
        <b:NameList>
          <b:Person>
            <b:Last>Sihvonen</b:Last>
            <b:First>Tanja</b:First>
          </b:Person>
          <b:Person>
            <b:Last>Lehti</b:Last>
            <b:First>Lotta</b:First>
          </b:Person>
        </b:NameList>
      </b:Author>
    </b:Author>
    <b:JournalName>Lähikuva – audiovisuaalisen kulttuurin tieteellinen julkaisu</b:JournalName>
    <b:Pages>10-28</b:Pages>
    <b:Issue>2</b:Issue>
    <b:DOI>https://doi.org/10.23994/lk.75046</b:DOI>
    <b:Volume>31</b:Volume>
    <b:RefOrder>1</b:RefOrder>
  </b:Source>
</b:Sources>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DAF4C556-2717-40CA-948B-65075165CFE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Univaasa_FI_template (1)</Template>
  <TotalTime>1</TotalTime>
  <Pages>72</Pages>
  <Words>22680</Words>
  <Characters>129281</Characters>
  <Application>Microsoft Office Word</Application>
  <DocSecurity>0</DocSecurity>
  <Lines>1077</Lines>
  <Paragraphs>303</Paragraphs>
  <ScaleCrop>false</ScaleCrop>
  <HeadingPairs>
    <vt:vector size="4" baseType="variant">
      <vt:variant>
        <vt:lpstr>Otsikko</vt:lpstr>
      </vt:variant>
      <vt:variant>
        <vt:i4>1</vt:i4>
      </vt:variant>
      <vt:variant>
        <vt:lpstr>Title</vt:lpstr>
      </vt:variant>
      <vt:variant>
        <vt:i4>1</vt:i4>
      </vt:variant>
    </vt:vector>
  </HeadingPairs>
  <TitlesOfParts>
    <vt:vector size="2" baseType="lpstr">
      <vt:lpstr>Strateginen palvelujohtaminen ja asiakaskokemus</vt:lpstr>
      <vt:lpstr>Palvelun laadun kokemus ja sen vaikutus palvelun suositteluun</vt:lpstr>
    </vt:vector>
  </TitlesOfParts>
  <Company>University of Vaasa</Company>
  <LinksUpToDate>false</LinksUpToDate>
  <CharactersWithSpaces>151658</CharactersWithSpaces>
  <SharedDoc>false</SharedDoc>
  <HLinks>
    <vt:vector size="276" baseType="variant">
      <vt:variant>
        <vt:i4>1703980</vt:i4>
      </vt:variant>
      <vt:variant>
        <vt:i4>299</vt:i4>
      </vt:variant>
      <vt:variant>
        <vt:i4>0</vt:i4>
      </vt:variant>
      <vt:variant>
        <vt:i4>5</vt:i4>
      </vt:variant>
      <vt:variant>
        <vt:lpwstr>https://www.accenture.com/_acnmedia/PDF-113/Accenture-Service-is-the-new-sales.pdf</vt:lpwstr>
      </vt:variant>
      <vt:variant>
        <vt:lpwstr>zoom=40</vt:lpwstr>
      </vt:variant>
      <vt:variant>
        <vt:i4>2293831</vt:i4>
      </vt:variant>
      <vt:variant>
        <vt:i4>296</vt:i4>
      </vt:variant>
      <vt:variant>
        <vt:i4>0</vt:i4>
      </vt:variant>
      <vt:variant>
        <vt:i4>5</vt:i4>
      </vt:variant>
      <vt:variant>
        <vt:lpwstr>https://trepo.tuni.fi/bitstream/handle/10024/114809/Thesis_Vaittinen.pdf?sequence=1&amp;isAllowed=y</vt:lpwstr>
      </vt:variant>
      <vt:variant>
        <vt:lpwstr/>
      </vt:variant>
      <vt:variant>
        <vt:i4>2424843</vt:i4>
      </vt:variant>
      <vt:variant>
        <vt:i4>275</vt:i4>
      </vt:variant>
      <vt:variant>
        <vt:i4>0</vt:i4>
      </vt:variant>
      <vt:variant>
        <vt:i4>5</vt:i4>
      </vt:variant>
      <vt:variant>
        <vt:lpwstr/>
      </vt:variant>
      <vt:variant>
        <vt:lpwstr>_Toc4665917</vt:lpwstr>
      </vt:variant>
      <vt:variant>
        <vt:i4>2359307</vt:i4>
      </vt:variant>
      <vt:variant>
        <vt:i4>266</vt:i4>
      </vt:variant>
      <vt:variant>
        <vt:i4>0</vt:i4>
      </vt:variant>
      <vt:variant>
        <vt:i4>5</vt:i4>
      </vt:variant>
      <vt:variant>
        <vt:lpwstr/>
      </vt:variant>
      <vt:variant>
        <vt:lpwstr>_Toc4665905</vt:lpwstr>
      </vt:variant>
      <vt:variant>
        <vt:i4>2883584</vt:i4>
      </vt:variant>
      <vt:variant>
        <vt:i4>257</vt:i4>
      </vt:variant>
      <vt:variant>
        <vt:i4>0</vt:i4>
      </vt:variant>
      <vt:variant>
        <vt:i4>5</vt:i4>
      </vt:variant>
      <vt:variant>
        <vt:lpwstr/>
      </vt:variant>
      <vt:variant>
        <vt:lpwstr>_Toc4665282</vt:lpwstr>
      </vt:variant>
      <vt:variant>
        <vt:i4>1048639</vt:i4>
      </vt:variant>
      <vt:variant>
        <vt:i4>248</vt:i4>
      </vt:variant>
      <vt:variant>
        <vt:i4>0</vt:i4>
      </vt:variant>
      <vt:variant>
        <vt:i4>5</vt:i4>
      </vt:variant>
      <vt:variant>
        <vt:lpwstr/>
      </vt:variant>
      <vt:variant>
        <vt:lpwstr>_Toc36903667</vt:lpwstr>
      </vt:variant>
      <vt:variant>
        <vt:i4>1114175</vt:i4>
      </vt:variant>
      <vt:variant>
        <vt:i4>242</vt:i4>
      </vt:variant>
      <vt:variant>
        <vt:i4>0</vt:i4>
      </vt:variant>
      <vt:variant>
        <vt:i4>5</vt:i4>
      </vt:variant>
      <vt:variant>
        <vt:lpwstr/>
      </vt:variant>
      <vt:variant>
        <vt:lpwstr>_Toc36903666</vt:lpwstr>
      </vt:variant>
      <vt:variant>
        <vt:i4>1179711</vt:i4>
      </vt:variant>
      <vt:variant>
        <vt:i4>236</vt:i4>
      </vt:variant>
      <vt:variant>
        <vt:i4>0</vt:i4>
      </vt:variant>
      <vt:variant>
        <vt:i4>5</vt:i4>
      </vt:variant>
      <vt:variant>
        <vt:lpwstr/>
      </vt:variant>
      <vt:variant>
        <vt:lpwstr>_Toc36903665</vt:lpwstr>
      </vt:variant>
      <vt:variant>
        <vt:i4>1245247</vt:i4>
      </vt:variant>
      <vt:variant>
        <vt:i4>230</vt:i4>
      </vt:variant>
      <vt:variant>
        <vt:i4>0</vt:i4>
      </vt:variant>
      <vt:variant>
        <vt:i4>5</vt:i4>
      </vt:variant>
      <vt:variant>
        <vt:lpwstr/>
      </vt:variant>
      <vt:variant>
        <vt:lpwstr>_Toc36903664</vt:lpwstr>
      </vt:variant>
      <vt:variant>
        <vt:i4>1310783</vt:i4>
      </vt:variant>
      <vt:variant>
        <vt:i4>224</vt:i4>
      </vt:variant>
      <vt:variant>
        <vt:i4>0</vt:i4>
      </vt:variant>
      <vt:variant>
        <vt:i4>5</vt:i4>
      </vt:variant>
      <vt:variant>
        <vt:lpwstr/>
      </vt:variant>
      <vt:variant>
        <vt:lpwstr>_Toc36903663</vt:lpwstr>
      </vt:variant>
      <vt:variant>
        <vt:i4>1376319</vt:i4>
      </vt:variant>
      <vt:variant>
        <vt:i4>218</vt:i4>
      </vt:variant>
      <vt:variant>
        <vt:i4>0</vt:i4>
      </vt:variant>
      <vt:variant>
        <vt:i4>5</vt:i4>
      </vt:variant>
      <vt:variant>
        <vt:lpwstr/>
      </vt:variant>
      <vt:variant>
        <vt:lpwstr>_Toc36903662</vt:lpwstr>
      </vt:variant>
      <vt:variant>
        <vt:i4>1441855</vt:i4>
      </vt:variant>
      <vt:variant>
        <vt:i4>212</vt:i4>
      </vt:variant>
      <vt:variant>
        <vt:i4>0</vt:i4>
      </vt:variant>
      <vt:variant>
        <vt:i4>5</vt:i4>
      </vt:variant>
      <vt:variant>
        <vt:lpwstr/>
      </vt:variant>
      <vt:variant>
        <vt:lpwstr>_Toc36903661</vt:lpwstr>
      </vt:variant>
      <vt:variant>
        <vt:i4>1507391</vt:i4>
      </vt:variant>
      <vt:variant>
        <vt:i4>206</vt:i4>
      </vt:variant>
      <vt:variant>
        <vt:i4>0</vt:i4>
      </vt:variant>
      <vt:variant>
        <vt:i4>5</vt:i4>
      </vt:variant>
      <vt:variant>
        <vt:lpwstr/>
      </vt:variant>
      <vt:variant>
        <vt:lpwstr>_Toc36903660</vt:lpwstr>
      </vt:variant>
      <vt:variant>
        <vt:i4>1966140</vt:i4>
      </vt:variant>
      <vt:variant>
        <vt:i4>200</vt:i4>
      </vt:variant>
      <vt:variant>
        <vt:i4>0</vt:i4>
      </vt:variant>
      <vt:variant>
        <vt:i4>5</vt:i4>
      </vt:variant>
      <vt:variant>
        <vt:lpwstr/>
      </vt:variant>
      <vt:variant>
        <vt:lpwstr>_Toc36903659</vt:lpwstr>
      </vt:variant>
      <vt:variant>
        <vt:i4>2031676</vt:i4>
      </vt:variant>
      <vt:variant>
        <vt:i4>194</vt:i4>
      </vt:variant>
      <vt:variant>
        <vt:i4>0</vt:i4>
      </vt:variant>
      <vt:variant>
        <vt:i4>5</vt:i4>
      </vt:variant>
      <vt:variant>
        <vt:lpwstr/>
      </vt:variant>
      <vt:variant>
        <vt:lpwstr>_Toc36903658</vt:lpwstr>
      </vt:variant>
      <vt:variant>
        <vt:i4>1048636</vt:i4>
      </vt:variant>
      <vt:variant>
        <vt:i4>188</vt:i4>
      </vt:variant>
      <vt:variant>
        <vt:i4>0</vt:i4>
      </vt:variant>
      <vt:variant>
        <vt:i4>5</vt:i4>
      </vt:variant>
      <vt:variant>
        <vt:lpwstr/>
      </vt:variant>
      <vt:variant>
        <vt:lpwstr>_Toc36903657</vt:lpwstr>
      </vt:variant>
      <vt:variant>
        <vt:i4>1114172</vt:i4>
      </vt:variant>
      <vt:variant>
        <vt:i4>182</vt:i4>
      </vt:variant>
      <vt:variant>
        <vt:i4>0</vt:i4>
      </vt:variant>
      <vt:variant>
        <vt:i4>5</vt:i4>
      </vt:variant>
      <vt:variant>
        <vt:lpwstr/>
      </vt:variant>
      <vt:variant>
        <vt:lpwstr>_Toc36903656</vt:lpwstr>
      </vt:variant>
      <vt:variant>
        <vt:i4>1179708</vt:i4>
      </vt:variant>
      <vt:variant>
        <vt:i4>176</vt:i4>
      </vt:variant>
      <vt:variant>
        <vt:i4>0</vt:i4>
      </vt:variant>
      <vt:variant>
        <vt:i4>5</vt:i4>
      </vt:variant>
      <vt:variant>
        <vt:lpwstr/>
      </vt:variant>
      <vt:variant>
        <vt:lpwstr>_Toc36903655</vt:lpwstr>
      </vt:variant>
      <vt:variant>
        <vt:i4>1245244</vt:i4>
      </vt:variant>
      <vt:variant>
        <vt:i4>170</vt:i4>
      </vt:variant>
      <vt:variant>
        <vt:i4>0</vt:i4>
      </vt:variant>
      <vt:variant>
        <vt:i4>5</vt:i4>
      </vt:variant>
      <vt:variant>
        <vt:lpwstr/>
      </vt:variant>
      <vt:variant>
        <vt:lpwstr>_Toc36903654</vt:lpwstr>
      </vt:variant>
      <vt:variant>
        <vt:i4>1310780</vt:i4>
      </vt:variant>
      <vt:variant>
        <vt:i4>164</vt:i4>
      </vt:variant>
      <vt:variant>
        <vt:i4>0</vt:i4>
      </vt:variant>
      <vt:variant>
        <vt:i4>5</vt:i4>
      </vt:variant>
      <vt:variant>
        <vt:lpwstr/>
      </vt:variant>
      <vt:variant>
        <vt:lpwstr>_Toc36903653</vt:lpwstr>
      </vt:variant>
      <vt:variant>
        <vt:i4>1376316</vt:i4>
      </vt:variant>
      <vt:variant>
        <vt:i4>158</vt:i4>
      </vt:variant>
      <vt:variant>
        <vt:i4>0</vt:i4>
      </vt:variant>
      <vt:variant>
        <vt:i4>5</vt:i4>
      </vt:variant>
      <vt:variant>
        <vt:lpwstr/>
      </vt:variant>
      <vt:variant>
        <vt:lpwstr>_Toc36903652</vt:lpwstr>
      </vt:variant>
      <vt:variant>
        <vt:i4>1441852</vt:i4>
      </vt:variant>
      <vt:variant>
        <vt:i4>152</vt:i4>
      </vt:variant>
      <vt:variant>
        <vt:i4>0</vt:i4>
      </vt:variant>
      <vt:variant>
        <vt:i4>5</vt:i4>
      </vt:variant>
      <vt:variant>
        <vt:lpwstr/>
      </vt:variant>
      <vt:variant>
        <vt:lpwstr>_Toc36903651</vt:lpwstr>
      </vt:variant>
      <vt:variant>
        <vt:i4>1507388</vt:i4>
      </vt:variant>
      <vt:variant>
        <vt:i4>146</vt:i4>
      </vt:variant>
      <vt:variant>
        <vt:i4>0</vt:i4>
      </vt:variant>
      <vt:variant>
        <vt:i4>5</vt:i4>
      </vt:variant>
      <vt:variant>
        <vt:lpwstr/>
      </vt:variant>
      <vt:variant>
        <vt:lpwstr>_Toc36903650</vt:lpwstr>
      </vt:variant>
      <vt:variant>
        <vt:i4>1966141</vt:i4>
      </vt:variant>
      <vt:variant>
        <vt:i4>140</vt:i4>
      </vt:variant>
      <vt:variant>
        <vt:i4>0</vt:i4>
      </vt:variant>
      <vt:variant>
        <vt:i4>5</vt:i4>
      </vt:variant>
      <vt:variant>
        <vt:lpwstr/>
      </vt:variant>
      <vt:variant>
        <vt:lpwstr>_Toc36903649</vt:lpwstr>
      </vt:variant>
      <vt:variant>
        <vt:i4>2031677</vt:i4>
      </vt:variant>
      <vt:variant>
        <vt:i4>134</vt:i4>
      </vt:variant>
      <vt:variant>
        <vt:i4>0</vt:i4>
      </vt:variant>
      <vt:variant>
        <vt:i4>5</vt:i4>
      </vt:variant>
      <vt:variant>
        <vt:lpwstr/>
      </vt:variant>
      <vt:variant>
        <vt:lpwstr>_Toc36903648</vt:lpwstr>
      </vt:variant>
      <vt:variant>
        <vt:i4>1048637</vt:i4>
      </vt:variant>
      <vt:variant>
        <vt:i4>128</vt:i4>
      </vt:variant>
      <vt:variant>
        <vt:i4>0</vt:i4>
      </vt:variant>
      <vt:variant>
        <vt:i4>5</vt:i4>
      </vt:variant>
      <vt:variant>
        <vt:lpwstr/>
      </vt:variant>
      <vt:variant>
        <vt:lpwstr>_Toc36903647</vt:lpwstr>
      </vt:variant>
      <vt:variant>
        <vt:i4>1114173</vt:i4>
      </vt:variant>
      <vt:variant>
        <vt:i4>122</vt:i4>
      </vt:variant>
      <vt:variant>
        <vt:i4>0</vt:i4>
      </vt:variant>
      <vt:variant>
        <vt:i4>5</vt:i4>
      </vt:variant>
      <vt:variant>
        <vt:lpwstr/>
      </vt:variant>
      <vt:variant>
        <vt:lpwstr>_Toc36903646</vt:lpwstr>
      </vt:variant>
      <vt:variant>
        <vt:i4>1179709</vt:i4>
      </vt:variant>
      <vt:variant>
        <vt:i4>116</vt:i4>
      </vt:variant>
      <vt:variant>
        <vt:i4>0</vt:i4>
      </vt:variant>
      <vt:variant>
        <vt:i4>5</vt:i4>
      </vt:variant>
      <vt:variant>
        <vt:lpwstr/>
      </vt:variant>
      <vt:variant>
        <vt:lpwstr>_Toc36903645</vt:lpwstr>
      </vt:variant>
      <vt:variant>
        <vt:i4>1245245</vt:i4>
      </vt:variant>
      <vt:variant>
        <vt:i4>110</vt:i4>
      </vt:variant>
      <vt:variant>
        <vt:i4>0</vt:i4>
      </vt:variant>
      <vt:variant>
        <vt:i4>5</vt:i4>
      </vt:variant>
      <vt:variant>
        <vt:lpwstr/>
      </vt:variant>
      <vt:variant>
        <vt:lpwstr>_Toc36903644</vt:lpwstr>
      </vt:variant>
      <vt:variant>
        <vt:i4>1310781</vt:i4>
      </vt:variant>
      <vt:variant>
        <vt:i4>104</vt:i4>
      </vt:variant>
      <vt:variant>
        <vt:i4>0</vt:i4>
      </vt:variant>
      <vt:variant>
        <vt:i4>5</vt:i4>
      </vt:variant>
      <vt:variant>
        <vt:lpwstr/>
      </vt:variant>
      <vt:variant>
        <vt:lpwstr>_Toc36903643</vt:lpwstr>
      </vt:variant>
      <vt:variant>
        <vt:i4>1376317</vt:i4>
      </vt:variant>
      <vt:variant>
        <vt:i4>98</vt:i4>
      </vt:variant>
      <vt:variant>
        <vt:i4>0</vt:i4>
      </vt:variant>
      <vt:variant>
        <vt:i4>5</vt:i4>
      </vt:variant>
      <vt:variant>
        <vt:lpwstr/>
      </vt:variant>
      <vt:variant>
        <vt:lpwstr>_Toc36903642</vt:lpwstr>
      </vt:variant>
      <vt:variant>
        <vt:i4>1441853</vt:i4>
      </vt:variant>
      <vt:variant>
        <vt:i4>92</vt:i4>
      </vt:variant>
      <vt:variant>
        <vt:i4>0</vt:i4>
      </vt:variant>
      <vt:variant>
        <vt:i4>5</vt:i4>
      </vt:variant>
      <vt:variant>
        <vt:lpwstr/>
      </vt:variant>
      <vt:variant>
        <vt:lpwstr>_Toc36903641</vt:lpwstr>
      </vt:variant>
      <vt:variant>
        <vt:i4>1507389</vt:i4>
      </vt:variant>
      <vt:variant>
        <vt:i4>86</vt:i4>
      </vt:variant>
      <vt:variant>
        <vt:i4>0</vt:i4>
      </vt:variant>
      <vt:variant>
        <vt:i4>5</vt:i4>
      </vt:variant>
      <vt:variant>
        <vt:lpwstr/>
      </vt:variant>
      <vt:variant>
        <vt:lpwstr>_Toc36903640</vt:lpwstr>
      </vt:variant>
      <vt:variant>
        <vt:i4>1966138</vt:i4>
      </vt:variant>
      <vt:variant>
        <vt:i4>80</vt:i4>
      </vt:variant>
      <vt:variant>
        <vt:i4>0</vt:i4>
      </vt:variant>
      <vt:variant>
        <vt:i4>5</vt:i4>
      </vt:variant>
      <vt:variant>
        <vt:lpwstr/>
      </vt:variant>
      <vt:variant>
        <vt:lpwstr>_Toc36903639</vt:lpwstr>
      </vt:variant>
      <vt:variant>
        <vt:i4>2031674</vt:i4>
      </vt:variant>
      <vt:variant>
        <vt:i4>74</vt:i4>
      </vt:variant>
      <vt:variant>
        <vt:i4>0</vt:i4>
      </vt:variant>
      <vt:variant>
        <vt:i4>5</vt:i4>
      </vt:variant>
      <vt:variant>
        <vt:lpwstr/>
      </vt:variant>
      <vt:variant>
        <vt:lpwstr>_Toc36903638</vt:lpwstr>
      </vt:variant>
      <vt:variant>
        <vt:i4>1048634</vt:i4>
      </vt:variant>
      <vt:variant>
        <vt:i4>68</vt:i4>
      </vt:variant>
      <vt:variant>
        <vt:i4>0</vt:i4>
      </vt:variant>
      <vt:variant>
        <vt:i4>5</vt:i4>
      </vt:variant>
      <vt:variant>
        <vt:lpwstr/>
      </vt:variant>
      <vt:variant>
        <vt:lpwstr>_Toc36903637</vt:lpwstr>
      </vt:variant>
      <vt:variant>
        <vt:i4>1114170</vt:i4>
      </vt:variant>
      <vt:variant>
        <vt:i4>62</vt:i4>
      </vt:variant>
      <vt:variant>
        <vt:i4>0</vt:i4>
      </vt:variant>
      <vt:variant>
        <vt:i4>5</vt:i4>
      </vt:variant>
      <vt:variant>
        <vt:lpwstr/>
      </vt:variant>
      <vt:variant>
        <vt:lpwstr>_Toc36903636</vt:lpwstr>
      </vt:variant>
      <vt:variant>
        <vt:i4>1179706</vt:i4>
      </vt:variant>
      <vt:variant>
        <vt:i4>56</vt:i4>
      </vt:variant>
      <vt:variant>
        <vt:i4>0</vt:i4>
      </vt:variant>
      <vt:variant>
        <vt:i4>5</vt:i4>
      </vt:variant>
      <vt:variant>
        <vt:lpwstr/>
      </vt:variant>
      <vt:variant>
        <vt:lpwstr>_Toc36903635</vt:lpwstr>
      </vt:variant>
      <vt:variant>
        <vt:i4>1245242</vt:i4>
      </vt:variant>
      <vt:variant>
        <vt:i4>50</vt:i4>
      </vt:variant>
      <vt:variant>
        <vt:i4>0</vt:i4>
      </vt:variant>
      <vt:variant>
        <vt:i4>5</vt:i4>
      </vt:variant>
      <vt:variant>
        <vt:lpwstr/>
      </vt:variant>
      <vt:variant>
        <vt:lpwstr>_Toc36903634</vt:lpwstr>
      </vt:variant>
      <vt:variant>
        <vt:i4>1310778</vt:i4>
      </vt:variant>
      <vt:variant>
        <vt:i4>44</vt:i4>
      </vt:variant>
      <vt:variant>
        <vt:i4>0</vt:i4>
      </vt:variant>
      <vt:variant>
        <vt:i4>5</vt:i4>
      </vt:variant>
      <vt:variant>
        <vt:lpwstr/>
      </vt:variant>
      <vt:variant>
        <vt:lpwstr>_Toc36903633</vt:lpwstr>
      </vt:variant>
      <vt:variant>
        <vt:i4>1376314</vt:i4>
      </vt:variant>
      <vt:variant>
        <vt:i4>38</vt:i4>
      </vt:variant>
      <vt:variant>
        <vt:i4>0</vt:i4>
      </vt:variant>
      <vt:variant>
        <vt:i4>5</vt:i4>
      </vt:variant>
      <vt:variant>
        <vt:lpwstr/>
      </vt:variant>
      <vt:variant>
        <vt:lpwstr>_Toc36903632</vt:lpwstr>
      </vt:variant>
      <vt:variant>
        <vt:i4>1441850</vt:i4>
      </vt:variant>
      <vt:variant>
        <vt:i4>32</vt:i4>
      </vt:variant>
      <vt:variant>
        <vt:i4>0</vt:i4>
      </vt:variant>
      <vt:variant>
        <vt:i4>5</vt:i4>
      </vt:variant>
      <vt:variant>
        <vt:lpwstr/>
      </vt:variant>
      <vt:variant>
        <vt:lpwstr>_Toc36903631</vt:lpwstr>
      </vt:variant>
      <vt:variant>
        <vt:i4>1507386</vt:i4>
      </vt:variant>
      <vt:variant>
        <vt:i4>26</vt:i4>
      </vt:variant>
      <vt:variant>
        <vt:i4>0</vt:i4>
      </vt:variant>
      <vt:variant>
        <vt:i4>5</vt:i4>
      </vt:variant>
      <vt:variant>
        <vt:lpwstr/>
      </vt:variant>
      <vt:variant>
        <vt:lpwstr>_Toc36903630</vt:lpwstr>
      </vt:variant>
      <vt:variant>
        <vt:i4>1966139</vt:i4>
      </vt:variant>
      <vt:variant>
        <vt:i4>20</vt:i4>
      </vt:variant>
      <vt:variant>
        <vt:i4>0</vt:i4>
      </vt:variant>
      <vt:variant>
        <vt:i4>5</vt:i4>
      </vt:variant>
      <vt:variant>
        <vt:lpwstr/>
      </vt:variant>
      <vt:variant>
        <vt:lpwstr>_Toc36903629</vt:lpwstr>
      </vt:variant>
      <vt:variant>
        <vt:i4>2031675</vt:i4>
      </vt:variant>
      <vt:variant>
        <vt:i4>14</vt:i4>
      </vt:variant>
      <vt:variant>
        <vt:i4>0</vt:i4>
      </vt:variant>
      <vt:variant>
        <vt:i4>5</vt:i4>
      </vt:variant>
      <vt:variant>
        <vt:lpwstr/>
      </vt:variant>
      <vt:variant>
        <vt:lpwstr>_Toc36903628</vt:lpwstr>
      </vt:variant>
      <vt:variant>
        <vt:i4>1048635</vt:i4>
      </vt:variant>
      <vt:variant>
        <vt:i4>8</vt:i4>
      </vt:variant>
      <vt:variant>
        <vt:i4>0</vt:i4>
      </vt:variant>
      <vt:variant>
        <vt:i4>5</vt:i4>
      </vt:variant>
      <vt:variant>
        <vt:lpwstr/>
      </vt:variant>
      <vt:variant>
        <vt:lpwstr>_Toc36903627</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Strateginen palvelujohtaminen ja asiakaskokemus</dc:title>
  <dc:subject/>
  <dc:creator>Santeri Jaakkola</dc:creator>
  <cp:keywords>Strateginen johtaminen, palvelujohtaminen, asiakaskokemus, palvelun laatu</cp:keywords>
  <dc:description/>
  <cp:lastModifiedBy>Santeri Jaakkola'</cp:lastModifiedBy>
  <cp:revision>3</cp:revision>
  <cp:lastPrinted>2020-05-18T15:32:00Z</cp:lastPrinted>
  <dcterms:created xsi:type="dcterms:W3CDTF">2020-05-17T15:25:00Z</dcterms:created>
  <dcterms:modified xsi:type="dcterms:W3CDTF">2020-05-18T15:33:00Z</dcterms:modified>
  <dc:language>fi-FI</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Supervisor">
    <vt:lpwstr>Etunimi Sukunimi</vt:lpwstr>
  </property>
  <property fmtid="{D5CDD505-2E9C-101B-9397-08002B2CF9AE}" pid="3" name="Academic School">
    <vt:lpwstr>Akateeminen yksikkö</vt:lpwstr>
  </property>
  <property fmtid="{D5CDD505-2E9C-101B-9397-08002B2CF9AE}" pid="4" name="Year">
    <vt:lpwstr>20XX</vt:lpwstr>
  </property>
  <property fmtid="{D5CDD505-2E9C-101B-9397-08002B2CF9AE}" pid="5" name="Degree" linkTarget="_Toc1035577">
    <vt:lpwstr>TIIVISTELMÄ:</vt:lpwstr>
  </property>
</Properties>
</file>