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sdt>
      <w:sdtPr>
        <w:rPr>
          <w:sz w:val="24"/>
          <w:szCs w:val="24"/>
        </w:rPr>
        <w:id w:val="-1107193236"/>
        <w:docPartObj>
          <w:docPartGallery w:val="Cover Pages"/>
          <w:docPartUnique/>
        </w:docPartObj>
      </w:sdtPr>
      <w:sdtEndPr>
        <w:rPr>
          <w:sz w:val="28"/>
        </w:rPr>
      </w:sdtEndPr>
      <w:sdtContent>
        <w:p w14:paraId="371018F2" w14:textId="35D5ABD8" w:rsidR="00137178" w:rsidRPr="00CE4A9C" w:rsidRDefault="00137178" w:rsidP="00504B65">
          <w:pPr>
            <w:pStyle w:val="1A-frontpageName-Nimi"/>
          </w:pPr>
          <w:r>
            <w:rPr>
              <w:noProof/>
              <w:lang w:eastAsia="fi-FI" w:bidi="ar-SA"/>
            </w:rPr>
            <w:drawing>
              <wp:anchor distT="0" distB="0" distL="114300" distR="114300" simplePos="0" relativeHeight="251658240" behindDoc="1" locked="1" layoutInCell="1" allowOverlap="1" wp14:anchorId="3EDC8598" wp14:editId="779CCCC3">
                <wp:simplePos x="0" y="0"/>
                <wp:positionH relativeFrom="column">
                  <wp:posOffset>-1096010</wp:posOffset>
                </wp:positionH>
                <wp:positionV relativeFrom="page">
                  <wp:posOffset>-2540</wp:posOffset>
                </wp:positionV>
                <wp:extent cx="7566660" cy="3970655"/>
                <wp:effectExtent l="0" t="0" r="0" b="0"/>
                <wp:wrapTight wrapText="bothSides">
                  <wp:wrapPolygon edited="0">
                    <wp:start x="0" y="0"/>
                    <wp:lineTo x="0" y="21451"/>
                    <wp:lineTo x="21535" y="21451"/>
                    <wp:lineTo x="21535" y="0"/>
                    <wp:lineTo x="0" y="0"/>
                  </wp:wrapPolygon>
                </wp:wrapTight>
                <wp:docPr id="4" name="Vaasan yliopisto - University of Vaasa" descr="Vaasan yliopisto. The University of Vaasa." title="Vaasan yliopisto. The University of Vaas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du-logo-2.jpg"/>
                        <pic:cNvPicPr/>
                      </pic:nvPicPr>
                      <pic:blipFill>
                        <a:blip r:embed="rId9" cstate="print">
                          <a:extLst>
                            <a:ext uri="{28A0092B-C50C-407E-A947-70E740481C1C}">
                              <a14:useLocalDpi xmlns:a14="http://schemas.microsoft.com/office/drawing/2010/main" val="0"/>
                            </a:ext>
                          </a:extLst>
                        </a:blip>
                        <a:stretch>
                          <a:fillRect/>
                        </a:stretch>
                      </pic:blipFill>
                      <pic:spPr>
                        <a:xfrm>
                          <a:off x="0" y="0"/>
                          <a:ext cx="7566660" cy="3970655"/>
                        </a:xfrm>
                        <a:prstGeom prst="rect">
                          <a:avLst/>
                        </a:prstGeom>
                      </pic:spPr>
                    </pic:pic>
                  </a:graphicData>
                </a:graphic>
                <wp14:sizeRelH relativeFrom="page">
                  <wp14:pctWidth>0</wp14:pctWidth>
                </wp14:sizeRelH>
                <wp14:sizeRelV relativeFrom="page">
                  <wp14:pctHeight>0</wp14:pctHeight>
                </wp14:sizeRelV>
              </wp:anchor>
            </w:drawing>
          </w:r>
          <w:sdt>
            <w:sdtPr>
              <w:alias w:val="Author"/>
              <w:tag w:val=""/>
              <w:id w:val="-611431296"/>
              <w:placeholder>
                <w:docPart w:val="51B62A2BB61D9E4AB944A41046276B57"/>
              </w:placeholder>
              <w:dataBinding w:prefixMappings="xmlns:ns0='http://purl.org/dc/elements/1.1/' xmlns:ns1='http://schemas.openxmlformats.org/package/2006/metadata/core-properties' " w:xpath="/ns1:coreProperties[1]/ns0:creator[1]" w:storeItemID="{6C3C8BC8-F283-45AE-878A-BAB7291924A1}"/>
              <w:text/>
            </w:sdtPr>
            <w:sdtContent>
              <w:r w:rsidR="00947249">
                <w:t>Helka Koivukangas</w:t>
              </w:r>
            </w:sdtContent>
          </w:sdt>
        </w:p>
        <w:sdt>
          <w:sdtPr>
            <w:rPr>
              <w:b/>
              <w:bCs/>
              <w:sz w:val="40"/>
              <w:szCs w:val="40"/>
            </w:rPr>
            <w:alias w:val="Title"/>
            <w:tag w:val=""/>
            <w:id w:val="-868990918"/>
            <w:placeholder>
              <w:docPart w:val="195B31051F0F4749901E5AB0A5C6951A"/>
            </w:placeholder>
            <w:dataBinding w:prefixMappings="xmlns:ns0='http://purl.org/dc/elements/1.1/' xmlns:ns1='http://schemas.openxmlformats.org/package/2006/metadata/core-properties' " w:xpath="/ns1:coreProperties[1]/ns0:title[1]" w:storeItemID="{6C3C8BC8-F283-45AE-878A-BAB7291924A1}"/>
            <w:text/>
          </w:sdtPr>
          <w:sdtContent>
            <w:p w14:paraId="7F99BD9F" w14:textId="4D3C3CEE" w:rsidR="00137178" w:rsidRPr="00137178" w:rsidRDefault="000C56F7" w:rsidP="00504B65">
              <w:pPr>
                <w:suppressAutoHyphens/>
                <w:spacing w:line="240" w:lineRule="auto"/>
                <w:jc w:val="center"/>
                <w:rPr>
                  <w:b/>
                  <w:bCs/>
                  <w:sz w:val="40"/>
                  <w:szCs w:val="40"/>
                </w:rPr>
              </w:pPr>
              <w:r>
                <w:rPr>
                  <w:b/>
                  <w:bCs/>
                  <w:sz w:val="40"/>
                  <w:szCs w:val="40"/>
                </w:rPr>
                <w:t>Konsernin</w:t>
              </w:r>
              <w:r w:rsidR="00F17BC6">
                <w:rPr>
                  <w:b/>
                  <w:bCs/>
                  <w:sz w:val="40"/>
                  <w:szCs w:val="40"/>
                </w:rPr>
                <w:t xml:space="preserve"> sisäis</w:t>
              </w:r>
              <w:r>
                <w:rPr>
                  <w:b/>
                  <w:bCs/>
                  <w:sz w:val="40"/>
                  <w:szCs w:val="40"/>
                </w:rPr>
                <w:t>ten</w:t>
              </w:r>
              <w:r w:rsidR="00F17BC6">
                <w:rPr>
                  <w:b/>
                  <w:bCs/>
                  <w:sz w:val="40"/>
                  <w:szCs w:val="40"/>
                </w:rPr>
                <w:t xml:space="preserve"> laina</w:t>
              </w:r>
              <w:r w:rsidR="002A621B">
                <w:rPr>
                  <w:b/>
                  <w:bCs/>
                  <w:sz w:val="40"/>
                  <w:szCs w:val="40"/>
                </w:rPr>
                <w:t>järjestelyi</w:t>
              </w:r>
              <w:r>
                <w:rPr>
                  <w:b/>
                  <w:bCs/>
                  <w:sz w:val="40"/>
                  <w:szCs w:val="40"/>
                </w:rPr>
                <w:t>den markkinaehtoisuus</w:t>
              </w:r>
            </w:p>
          </w:sdtContent>
        </w:sdt>
        <w:p w14:paraId="480C886E" w14:textId="3C147656" w:rsidR="00137178" w:rsidRDefault="00540946" w:rsidP="00504B65">
          <w:pPr>
            <w:pStyle w:val="3A-frontpagesubtitle-Alaotsikko"/>
          </w:pPr>
          <w:r>
            <w:t>Tarkastelussa i</w:t>
          </w:r>
          <w:r w:rsidR="00060787">
            <w:t>mplisiittisen tuen</w:t>
          </w:r>
          <w:r w:rsidR="009F514A">
            <w:t xml:space="preserve"> huomioiminen </w:t>
          </w:r>
          <w:r w:rsidR="00571DD2">
            <w:t>markkinaehtoisuuden</w:t>
          </w:r>
          <w:r w:rsidR="009F514A">
            <w:t xml:space="preserve"> määrittely</w:t>
          </w:r>
          <w:r w:rsidR="008D6410">
            <w:t>ssä</w:t>
          </w:r>
        </w:p>
        <w:p w14:paraId="23DAAD9E" w14:textId="77777777" w:rsidR="00137178" w:rsidRDefault="00137178" w:rsidP="00504B65">
          <w:pPr>
            <w:pStyle w:val="3A-frontpagesubtitle-Alaotsikko"/>
          </w:pPr>
        </w:p>
        <w:p w14:paraId="17434F15" w14:textId="77777777" w:rsidR="00137178" w:rsidRDefault="00137178" w:rsidP="00504B65">
          <w:pPr>
            <w:pStyle w:val="3A-frontpagesubtitle-Alaotsikko"/>
          </w:pPr>
        </w:p>
        <w:p w14:paraId="0C3D9373" w14:textId="77777777" w:rsidR="00FE38EA" w:rsidRDefault="00FE38EA" w:rsidP="00FE38EA">
          <w:pPr>
            <w:pStyle w:val="3A-frontpagesubtitle-Alaotsikko"/>
          </w:pPr>
          <w:r>
            <w:rPr>
              <w:noProof/>
              <w:lang w:eastAsia="fi-FI" w:bidi="ar-SA"/>
            </w:rPr>
            <mc:AlternateContent>
              <mc:Choice Requires="wps">
                <w:drawing>
                  <wp:anchor distT="45720" distB="45720" distL="114300" distR="114300" simplePos="0" relativeHeight="251658241" behindDoc="0" locked="0" layoutInCell="1" allowOverlap="1" wp14:anchorId="273E83F9" wp14:editId="2459B815">
                    <wp:simplePos x="0" y="0"/>
                    <wp:positionH relativeFrom="column">
                      <wp:posOffset>1615440</wp:posOffset>
                    </wp:positionH>
                    <wp:positionV relativeFrom="margin">
                      <wp:posOffset>7987030</wp:posOffset>
                    </wp:positionV>
                    <wp:extent cx="2360930" cy="531495"/>
                    <wp:effectExtent l="0" t="0" r="0" b="1905"/>
                    <wp:wrapSquare wrapText="bothSides"/>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360930" cy="531495"/>
                            </a:xfrm>
                            <a:prstGeom prst="rect">
                              <a:avLst/>
                            </a:prstGeom>
                            <a:solidFill>
                              <a:srgbClr val="FFFFFF"/>
                            </a:solidFill>
                            <a:ln w="9525">
                              <a:noFill/>
                              <a:miter lim="800000"/>
                              <a:headEnd/>
                              <a:tailEnd/>
                            </a:ln>
                          </wps:spPr>
                          <wps:txbx>
                            <w:txbxContent>
                              <w:p w14:paraId="5CD0BB48" w14:textId="6ED1A4E7" w:rsidR="00FE38EA" w:rsidRPr="00FE38EA" w:rsidRDefault="00FE38EA" w:rsidP="00FE38EA">
                                <w:pPr>
                                  <w:jc w:val="center"/>
                                  <w:rPr>
                                    <w:lang w:val="en-US"/>
                                  </w:rPr>
                                </w:pPr>
                                <w:r>
                                  <w:t>Vaasa 20</w:t>
                                </w:r>
                                <w:r w:rsidR="00333DF3">
                                  <w:t>2</w:t>
                                </w:r>
                                <w:r w:rsidR="00DA62ED">
                                  <w:t>2</w:t>
                                </w:r>
                              </w:p>
                            </w:txbxContent>
                          </wps:txbx>
                          <wps:bodyPr rot="0" vert="horz" wrap="square" lIns="91440" tIns="45720" rIns="91440" bIns="45720" anchor="t" anchorCtr="0">
                            <a:noAutofit/>
                          </wps:bodyPr>
                        </wps:wsp>
                      </a:graphicData>
                    </a:graphic>
                    <wp14:sizeRelH relativeFrom="margin">
                      <wp14:pctWidth>40000</wp14:pctWidth>
                    </wp14:sizeRelH>
                    <wp14:sizeRelV relativeFrom="margin">
                      <wp14:pctHeight>0</wp14:pctHeight>
                    </wp14:sizeRelV>
                  </wp:anchor>
                </w:drawing>
              </mc:Choice>
              <mc:Fallback>
                <w:pict>
                  <v:shapetype w14:anchorId="273E83F9" id="_x0000_t202" coordsize="21600,21600" o:spt="202" path="m,l,21600r21600,l21600,xe">
                    <v:stroke joinstyle="miter"/>
                    <v:path gradientshapeok="t" o:connecttype="rect"/>
                  </v:shapetype>
                  <v:shape id="Text Box 2" o:spid="_x0000_s1026" type="#_x0000_t202" style="position:absolute;left:0;text-align:left;margin-left:127.2pt;margin-top:628.9pt;width:185.9pt;height:41.85pt;z-index:251658241;visibility:visible;mso-wrap-style:square;mso-width-percent:400;mso-height-percent:0;mso-wrap-distance-left:9pt;mso-wrap-distance-top:3.6pt;mso-wrap-distance-right:9pt;mso-wrap-distance-bottom:3.6pt;mso-position-horizontal:absolute;mso-position-horizontal-relative:text;mso-position-vertical:absolute;mso-position-vertical-relative:margin;mso-width-percent:40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" stroked="f">
                    <v:textbox>
                      <w:txbxContent>
                        <w:p w14:paraId="5CD0BB48" w14:textId="6ED1A4E7" w:rsidR="00FE38EA" w:rsidRPr="00FE38EA" w:rsidRDefault="00FE38EA" w:rsidP="00FE38EA">
                          <w:pPr>
                            <w:jc w:val="center"/>
                            <w:rPr>
                              <w:lang w:val="en-US"/>
                            </w:rPr>
                          </w:pPr>
                          <w:r>
                            <w:t>Vaasa 20</w:t>
                          </w:r>
                          <w:r w:rsidR="00333DF3">
                            <w:t>2</w:t>
                          </w:r>
                          <w:r w:rsidR="00DA62ED">
                            <w:t>2</w:t>
                          </w:r>
                        </w:p>
                      </w:txbxContent>
                    </v:textbox>
                    <w10:wrap type="square" anchory="margin"/>
                  </v:shape>
                </w:pict>
              </mc:Fallback>
            </mc:AlternateContent>
          </w:r>
        </w:p>
        <w:p w14:paraId="314E6CCF" w14:textId="77777777" w:rsidR="00FE38EA" w:rsidRDefault="00FE38EA" w:rsidP="00FE38EA">
          <w:pPr>
            <w:pStyle w:val="3A-frontpagesubtitle-Alaotsikko"/>
          </w:pPr>
        </w:p>
        <w:p w14:paraId="28B1065C" w14:textId="77777777" w:rsidR="00FE38EA" w:rsidRDefault="00FE38EA" w:rsidP="00FE38EA">
          <w:pPr>
            <w:pStyle w:val="3A-frontpagesubtitle-Alaotsikko"/>
          </w:pPr>
        </w:p>
        <w:p w14:paraId="2A4DC400" w14:textId="77777777" w:rsidR="00FE38EA" w:rsidRDefault="00FE38EA" w:rsidP="00FE38EA">
          <w:pPr>
            <w:pStyle w:val="3A-frontpagesubtitle-Alaotsikko"/>
          </w:pPr>
        </w:p>
        <w:p w14:paraId="0464FFE8" w14:textId="77777777" w:rsidR="00137178" w:rsidRDefault="00B75237" w:rsidP="00FE38EA">
          <w:pPr>
            <w:pStyle w:val="3A-frontpagesubtitle-Alaotsikko"/>
          </w:pPr>
          <w:r>
            <w:rPr>
              <w:noProof/>
              <w:lang w:eastAsia="fi-FI" w:bidi="ar-SA"/>
            </w:rPr>
            <mc:AlternateContent>
              <mc:Choice Requires="wps">
                <w:drawing>
                  <wp:anchor distT="45720" distB="45720" distL="114300" distR="114300" simplePos="0" relativeHeight="251658242" behindDoc="0" locked="0" layoutInCell="1" allowOverlap="0" wp14:anchorId="20F7C231" wp14:editId="5BE18CFE">
                    <wp:simplePos x="0" y="0"/>
                    <wp:positionH relativeFrom="column">
                      <wp:posOffset>1837690</wp:posOffset>
                    </wp:positionH>
                    <wp:positionV relativeFrom="page">
                      <wp:posOffset>7746365</wp:posOffset>
                    </wp:positionV>
                    <wp:extent cx="3557270" cy="1404620"/>
                    <wp:effectExtent l="0" t="0" r="0" b="1905"/>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57270" cy="1404620"/>
                            </a:xfrm>
                            <a:prstGeom prst="rect">
                              <a:avLst/>
                            </a:prstGeom>
                            <a:solidFill>
                              <a:srgbClr val="FFFFFF"/>
                            </a:solidFill>
                            <a:ln w="9525">
                              <a:noFill/>
                              <a:miter lim="800000"/>
                              <a:headEnd/>
                              <a:tailEnd/>
                            </a:ln>
                          </wps:spPr>
                          <wps:txbx>
                            <w:txbxContent>
                              <w:p w14:paraId="7612199B" w14:textId="77777777" w:rsidR="00FE38EA" w:rsidRDefault="00000000" w:rsidP="00FE38EA">
                                <w:pPr>
                                  <w:spacing w:line="240" w:lineRule="auto"/>
                                  <w:jc w:val="right"/>
                                </w:pPr>
                                <w:sdt>
                                  <w:sdtPr>
                                    <w:rPr>
                                      <w:kern w:val="0"/>
                                    </w:rPr>
                                    <w:alias w:val="Category"/>
                                    <w:tag w:val=""/>
                                    <w:id w:val="1686552832"/>
                                    <w:placeholder>
                                      <w:docPart w:val="A65661E87F33694FAC526B4570D057F6"/>
                                    </w:placeholder>
                                    <w:dataBinding w:prefixMappings="xmlns:ns0='http://purl.org/dc/elements/1.1/' xmlns:ns1='http://schemas.openxmlformats.org/package/2006/metadata/core-properties' " w:xpath="/ns1:coreProperties[1]/ns1:category[1]" w:storeItemID="{6C3C8BC8-F283-45AE-878A-BAB7291924A1}"/>
                                    <w:text/>
                                  </w:sdtPr>
                                  <w:sdtContent>
                                    <w:r w:rsidR="00B75237">
                                      <w:rPr>
                                        <w:kern w:val="0"/>
                                      </w:rPr>
                                      <w:t xml:space="preserve">Laskentatoimen ja rahoituksen akateeminen </w:t>
                                    </w:r>
                                    <w:r w:rsidR="00E162ED">
                                      <w:rPr>
                                        <w:kern w:val="0"/>
                                      </w:rPr>
                                      <w:t>yksikkö</w:t>
                                    </w:r>
                                  </w:sdtContent>
                                </w:sdt>
                              </w:p>
                              <w:p w14:paraId="2F6D3B35" w14:textId="571E96E8" w:rsidR="00FE38EA" w:rsidRDefault="002F0ADB" w:rsidP="00FE38EA">
                                <w:pPr>
                                  <w:spacing w:line="240" w:lineRule="auto"/>
                                  <w:jc w:val="right"/>
                                </w:pPr>
                                <w:r>
                                  <w:t>Talousoikeuden p</w:t>
                                </w:r>
                                <w:r w:rsidR="0059387B">
                                  <w:t>ro gradu -tutkielma</w:t>
                                </w:r>
                              </w:p>
                              <w:p w14:paraId="0C852950" w14:textId="0FE67635" w:rsidR="00FE38EA" w:rsidRPr="00B75237" w:rsidRDefault="00CA12D9" w:rsidP="00FE38EA">
                                <w:pPr>
                                  <w:spacing w:line="240" w:lineRule="auto"/>
                                  <w:jc w:val="right"/>
                                </w:pPr>
                                <w:r>
                                  <w:t>Kauppatieteiden maisteriohjelma</w:t>
                                </w: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20000</wp14:pctHeight>
                    </wp14:sizeRelV>
                  </wp:anchor>
                </w:drawing>
              </mc:Choice>
              <mc:Fallback>
                <w:pict>
                  <v:shape w14:anchorId="20F7C231" id="_x0000_s1027" type="#_x0000_t202" style="position:absolute;left:0;text-align:left;margin-left:144.7pt;margin-top:609.95pt;width:280.1pt;height:110.6pt;z-index:251658242;visibility:visible;mso-wrap-style:square;mso-width-percent:0;mso-height-percent:200;mso-wrap-distance-left:9pt;mso-wrap-distance-top:3.6pt;mso-wrap-distance-right:9pt;mso-wrap-distance-bottom:3.6pt;mso-position-horizontal:absolute;mso-position-horizontal-relative:text;mso-position-vertical:absolute;mso-position-vertical-relative:page;mso-width-percent:0;mso-height-percent:20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" o:allowoverlap="f" stroked="f">
                    <v:textbox style="mso-fit-shape-to-text:t">
                      <w:txbxContent>
                        <w:p w14:paraId="7612199B" w14:textId="77777777" w:rsidR="00FE38EA" w:rsidRDefault="00000000" w:rsidP="00FE38EA">
                          <w:pPr>
                            <w:spacing w:line="240" w:lineRule="auto"/>
                            <w:jc w:val="right"/>
                          </w:pPr>
                          <w:sdt>
                            <w:sdtPr>
                              <w:rPr>
                                <w:kern w:val="0"/>
                              </w:rPr>
                              <w:alias w:val="Category"/>
                              <w:tag w:val=""/>
                              <w:id w:val="1686552832"/>
                              <w:placeholder>
                                <w:docPart w:val="A65661E87F33694FAC526B4570D057F6"/>
                              </w:placeholder>
                              <w:dataBinding w:prefixMappings="xmlns:ns0='http://purl.org/dc/elements/1.1/' xmlns:ns1='http://schemas.openxmlformats.org/package/2006/metadata/core-properties' " w:xpath="/ns1:coreProperties[1]/ns1:category[1]" w:storeItemID="{6C3C8BC8-F283-45AE-878A-BAB7291924A1}"/>
                              <w:text/>
                            </w:sdtPr>
                            <w:sdtContent>
                              <w:r w:rsidR="00B75237">
                                <w:rPr>
                                  <w:kern w:val="0"/>
                                </w:rPr>
                                <w:t xml:space="preserve">Laskentatoimen ja rahoituksen akateeminen </w:t>
                              </w:r>
                              <w:r w:rsidR="00E162ED">
                                <w:rPr>
                                  <w:kern w:val="0"/>
                                </w:rPr>
                                <w:t>yksikkö</w:t>
                              </w:r>
                            </w:sdtContent>
                          </w:sdt>
                        </w:p>
                        <w:p w14:paraId="2F6D3B35" w14:textId="571E96E8" w:rsidR="00FE38EA" w:rsidRDefault="002F0ADB" w:rsidP="00FE38EA">
                          <w:pPr>
                            <w:spacing w:line="240" w:lineRule="auto"/>
                            <w:jc w:val="right"/>
                          </w:pPr>
                          <w:r>
                            <w:t>Talousoikeuden p</w:t>
                          </w:r>
                          <w:r w:rsidR="0059387B">
                            <w:t>ro gradu -tutkielma</w:t>
                          </w:r>
                        </w:p>
                        <w:p w14:paraId="0C852950" w14:textId="0FE67635" w:rsidR="00FE38EA" w:rsidRPr="00B75237" w:rsidRDefault="00CA12D9" w:rsidP="00FE38EA">
                          <w:pPr>
                            <w:spacing w:line="240" w:lineRule="auto"/>
                            <w:jc w:val="right"/>
                          </w:pPr>
                          <w:r>
                            <w:t>Kauppatieteiden maisteriohjelma</w:t>
                          </w:r>
                        </w:p>
                      </w:txbxContent>
                    </v:textbox>
                    <w10:wrap type="square" anchory="page"/>
                  </v:shape>
                </w:pict>
              </mc:Fallback>
            </mc:AlternateContent>
          </w:r>
          <w:r w:rsidR="00137178">
            <w:br w:type="page"/>
          </w:r>
        </w:p>
      </w:sdtContent>
    </w:sdt>
    <w:tbl>
      <w:tblPr>
        <w:tblStyle w:val="TaulukkoRuudukko"/>
        <w:tblW w:w="0" w:type="auto"/>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1418"/>
        <w:gridCol w:w="1417"/>
        <w:gridCol w:w="3391"/>
      </w:tblGrid>
      <w:tr w:rsidR="00EA2CA9" w14:paraId="3AB4B749" w14:textId="77777777" w:rsidTr="00D65C89">
        <w:trPr>
          <w:trHeight w:val="561"/>
        </w:trPr>
        <w:tc>
          <w:tcPr>
            <w:tcW w:w="8494" w:type="dxa"/>
            <w:gridSpan w:val="4"/>
          </w:tcPr>
          <w:p w14:paraId="48454439" w14:textId="77777777" w:rsidR="00EA2CA9" w:rsidRPr="00B407BB" w:rsidRDefault="00EA2CA9" w:rsidP="00D65C89">
            <w:pPr>
              <w:pStyle w:val="abstract"/>
              <w:rPr>
                <w:b/>
              </w:rPr>
            </w:pPr>
            <w:r w:rsidRPr="00B407BB">
              <w:rPr>
                <w:b/>
              </w:rPr>
              <w:lastRenderedPageBreak/>
              <w:t>VAASAN YLIOPISTO</w:t>
            </w:r>
          </w:p>
          <w:p w14:paraId="24570DAF" w14:textId="6C6CF8E7" w:rsidR="00EA2CA9" w:rsidRPr="00E162ED" w:rsidRDefault="00000000" w:rsidP="00D65C89">
            <w:pPr>
              <w:pStyle w:val="abstract"/>
              <w:tabs>
                <w:tab w:val="left" w:pos="2550"/>
              </w:tabs>
              <w:rPr>
                <w:b/>
              </w:rPr>
            </w:pPr>
            <w:sdt>
              <w:sdtPr>
                <w:rPr>
                  <w:b/>
                </w:rPr>
                <w:alias w:val="Category"/>
                <w:tag w:val=""/>
                <w:id w:val="-1203866510"/>
                <w:placeholder>
                  <w:docPart w:val="C4EC48490ABB0E4EABE5626694CB8DD4"/>
                </w:placeholder>
                <w:dataBinding w:prefixMappings="xmlns:ns0='http://purl.org/dc/elements/1.1/' xmlns:ns1='http://schemas.openxmlformats.org/package/2006/metadata/core-properties' " w:xpath="/ns1:coreProperties[1]/ns1:category[1]" w:storeItemID="{6C3C8BC8-F283-45AE-878A-BAB7291924A1}"/>
                <w:text/>
              </w:sdtPr>
              <w:sdtContent>
                <w:r w:rsidR="00EA2CA9">
                  <w:rPr>
                    <w:b/>
                  </w:rPr>
                  <w:t>Laskentatoimen ja rahoituksen akateeminen yksikkö</w:t>
                </w:r>
              </w:sdtContent>
            </w:sdt>
          </w:p>
        </w:tc>
      </w:tr>
      <w:tr w:rsidR="00EA2CA9" w14:paraId="0CB5B07E" w14:textId="77777777" w:rsidTr="00D65C89">
        <w:trPr>
          <w:trHeight w:val="261"/>
        </w:trPr>
        <w:tc>
          <w:tcPr>
            <w:tcW w:w="2268" w:type="dxa"/>
          </w:tcPr>
          <w:p w14:paraId="41E834A6" w14:textId="77777777" w:rsidR="00EA2CA9" w:rsidRPr="00B407BB" w:rsidRDefault="00EA2CA9" w:rsidP="00D65C89">
            <w:pPr>
              <w:pStyle w:val="abstract"/>
              <w:rPr>
                <w:b/>
              </w:rPr>
            </w:pPr>
            <w:r w:rsidRPr="00B407BB">
              <w:rPr>
                <w:b/>
              </w:rPr>
              <w:t>Tekijä:</w:t>
            </w:r>
          </w:p>
        </w:tc>
        <w:tc>
          <w:tcPr>
            <w:tcW w:w="6226" w:type="dxa"/>
            <w:gridSpan w:val="3"/>
          </w:tcPr>
          <w:p w14:paraId="0438A8F0" w14:textId="1CEBF80A" w:rsidR="00EA2CA9" w:rsidRPr="00B407BB" w:rsidRDefault="00000000" w:rsidP="00D65C89">
            <w:pPr>
              <w:pStyle w:val="abstract"/>
              <w:rPr>
                <w:b/>
              </w:rPr>
            </w:pPr>
            <w:sdt>
              <w:sdtPr>
                <w:alias w:val="Author"/>
                <w:tag w:val=""/>
                <w:id w:val="-1979218798"/>
                <w:placeholder>
                  <w:docPart w:val="4CF07928264CE24685187577B6A05987"/>
                </w:placeholder>
                <w:dataBinding w:prefixMappings="xmlns:ns0='http://purl.org/dc/elements/1.1/' xmlns:ns1='http://schemas.openxmlformats.org/package/2006/metadata/core-properties' " w:xpath="/ns1:coreProperties[1]/ns0:creator[1]" w:storeItemID="{6C3C8BC8-F283-45AE-878A-BAB7291924A1}"/>
                <w:text/>
              </w:sdtPr>
              <w:sdtContent>
                <w:r w:rsidR="00EA2CA9">
                  <w:t>Helka Koivukangas</w:t>
                </w:r>
              </w:sdtContent>
            </w:sdt>
          </w:p>
        </w:tc>
      </w:tr>
      <w:tr w:rsidR="00EA2CA9" w14:paraId="63C7730A" w14:textId="77777777" w:rsidTr="00D65C89">
        <w:trPr>
          <w:trHeight w:val="261"/>
        </w:trPr>
        <w:tc>
          <w:tcPr>
            <w:tcW w:w="2268" w:type="dxa"/>
          </w:tcPr>
          <w:p w14:paraId="3140992E" w14:textId="77777777" w:rsidR="00EA2CA9" w:rsidRPr="00B407BB" w:rsidRDefault="00EA2CA9" w:rsidP="00D65C89">
            <w:pPr>
              <w:pStyle w:val="abstract"/>
              <w:rPr>
                <w:b/>
              </w:rPr>
            </w:pPr>
            <w:r w:rsidRPr="00642D35">
              <w:rPr>
                <w:b/>
              </w:rPr>
              <w:t>Tutkielman nimi:</w:t>
            </w:r>
          </w:p>
        </w:tc>
        <w:tc>
          <w:tcPr>
            <w:tcW w:w="6226" w:type="dxa"/>
            <w:gridSpan w:val="3"/>
          </w:tcPr>
          <w:p w14:paraId="16415786" w14:textId="6A18E493" w:rsidR="00EA2CA9" w:rsidRPr="00B407BB" w:rsidRDefault="00000000" w:rsidP="00D65C89">
            <w:pPr>
              <w:pStyle w:val="abstract"/>
              <w:rPr>
                <w:b/>
              </w:rPr>
            </w:pPr>
            <w:sdt>
              <w:sdtPr>
                <w:alias w:val="Title"/>
                <w:tag w:val=""/>
                <w:id w:val="-1995793612"/>
                <w:placeholder>
                  <w:docPart w:val="963747384DB6E641939D417BEF71505E"/>
                </w:placeholder>
                <w:dataBinding w:prefixMappings="xmlns:ns0='http://purl.org/dc/elements/1.1/' xmlns:ns1='http://schemas.openxmlformats.org/package/2006/metadata/core-properties' " w:xpath="/ns1:coreProperties[1]/ns0:title[1]" w:storeItemID="{6C3C8BC8-F283-45AE-878A-BAB7291924A1}"/>
                <w:text/>
              </w:sdtPr>
              <w:sdtContent>
                <w:r w:rsidR="000C56F7">
                  <w:t>Konsernin sisäisten lainajärjestelyiden markkinaehtoisuus</w:t>
                </w:r>
              </w:sdtContent>
            </w:sdt>
            <w:r w:rsidR="00EA2CA9" w:rsidRPr="00A23AB7">
              <w:t xml:space="preserve">: </w:t>
            </w:r>
            <w:sdt>
              <w:sdtPr>
                <w:alias w:val="Subject"/>
                <w:tag w:val=""/>
                <w:id w:val="1156341699"/>
                <w:placeholder>
                  <w:docPart w:val="17D137A8DA8980449910F3FA7C05056E"/>
                </w:placeholder>
                <w:dataBinding w:prefixMappings="xmlns:ns0='http://purl.org/dc/elements/1.1/' xmlns:ns1='http://schemas.openxmlformats.org/package/2006/metadata/core-properties' " w:xpath="/ns1:coreProperties[1]/ns0:subject[1]" w:storeItemID="{6C3C8BC8-F283-45AE-878A-BAB7291924A1}"/>
                <w:text/>
              </w:sdtPr>
              <w:sdtContent>
                <w:r w:rsidR="008D6410">
                  <w:t>t</w:t>
                </w:r>
                <w:r w:rsidR="008D6410" w:rsidRPr="008D6410">
                  <w:t>arkastelussa implisiittisen tuen huomioiminen luottoluokituksen määrittelyssä</w:t>
                </w:r>
              </w:sdtContent>
            </w:sdt>
          </w:p>
        </w:tc>
      </w:tr>
      <w:tr w:rsidR="00EA2CA9" w14:paraId="63B3D671" w14:textId="77777777" w:rsidTr="00D65C89">
        <w:trPr>
          <w:trHeight w:val="261"/>
        </w:trPr>
        <w:tc>
          <w:tcPr>
            <w:tcW w:w="2268" w:type="dxa"/>
          </w:tcPr>
          <w:p w14:paraId="75952BC8" w14:textId="77777777" w:rsidR="00EA2CA9" w:rsidRPr="00B407BB" w:rsidRDefault="00EA2CA9" w:rsidP="00D65C89">
            <w:pPr>
              <w:pStyle w:val="abstract"/>
              <w:rPr>
                <w:b/>
              </w:rPr>
            </w:pPr>
            <w:r w:rsidRPr="00B407BB">
              <w:rPr>
                <w:b/>
              </w:rPr>
              <w:t>Tutkinto:</w:t>
            </w:r>
          </w:p>
        </w:tc>
        <w:tc>
          <w:tcPr>
            <w:tcW w:w="6226" w:type="dxa"/>
            <w:gridSpan w:val="3"/>
          </w:tcPr>
          <w:p w14:paraId="76BDA019" w14:textId="3A8DEE47" w:rsidR="00EA2CA9" w:rsidRPr="005B7957" w:rsidRDefault="00330187" w:rsidP="00D65C89">
            <w:pPr>
              <w:pStyle w:val="abstract"/>
            </w:pPr>
            <w:r>
              <w:t>Kauppatieteiden</w:t>
            </w:r>
            <w:r w:rsidR="00EA2CA9">
              <w:t xml:space="preserve"> maisteri</w:t>
            </w:r>
          </w:p>
        </w:tc>
      </w:tr>
      <w:tr w:rsidR="00EA2CA9" w14:paraId="2D6611FE" w14:textId="77777777" w:rsidTr="00D65C89">
        <w:trPr>
          <w:trHeight w:val="261"/>
        </w:trPr>
        <w:tc>
          <w:tcPr>
            <w:tcW w:w="2268" w:type="dxa"/>
          </w:tcPr>
          <w:p w14:paraId="05369488" w14:textId="77777777" w:rsidR="00EA2CA9" w:rsidRPr="00B407BB" w:rsidRDefault="00EA2CA9" w:rsidP="00D65C89">
            <w:pPr>
              <w:pStyle w:val="abstract"/>
              <w:rPr>
                <w:b/>
              </w:rPr>
            </w:pPr>
            <w:r w:rsidRPr="00B407BB">
              <w:rPr>
                <w:b/>
              </w:rPr>
              <w:t>Oppiaine:</w:t>
            </w:r>
          </w:p>
        </w:tc>
        <w:tc>
          <w:tcPr>
            <w:tcW w:w="6226" w:type="dxa"/>
            <w:gridSpan w:val="3"/>
          </w:tcPr>
          <w:p w14:paraId="19ECD2F7" w14:textId="2B3A09CD" w:rsidR="00EA2CA9" w:rsidRPr="005B7957" w:rsidRDefault="00330187" w:rsidP="00D65C89">
            <w:pPr>
              <w:pStyle w:val="abstract"/>
            </w:pPr>
            <w:r>
              <w:t>Talousoikeus</w:t>
            </w:r>
          </w:p>
        </w:tc>
      </w:tr>
      <w:tr w:rsidR="00EA2CA9" w14:paraId="4791D70E" w14:textId="77777777" w:rsidTr="00D65C89">
        <w:trPr>
          <w:trHeight w:val="261"/>
        </w:trPr>
        <w:tc>
          <w:tcPr>
            <w:tcW w:w="2268" w:type="dxa"/>
          </w:tcPr>
          <w:p w14:paraId="3FCD02F5" w14:textId="77777777" w:rsidR="00EA2CA9" w:rsidRPr="00B407BB" w:rsidRDefault="00EA2CA9" w:rsidP="00D65C89">
            <w:pPr>
              <w:pStyle w:val="abstract"/>
              <w:rPr>
                <w:b/>
              </w:rPr>
            </w:pPr>
            <w:r w:rsidRPr="00B407BB">
              <w:rPr>
                <w:b/>
              </w:rPr>
              <w:t>Työn ohjaaja:</w:t>
            </w:r>
          </w:p>
        </w:tc>
        <w:tc>
          <w:tcPr>
            <w:tcW w:w="6226" w:type="dxa"/>
            <w:gridSpan w:val="3"/>
          </w:tcPr>
          <w:p w14:paraId="36F747FF" w14:textId="108DC646" w:rsidR="00EA2CA9" w:rsidRPr="005B7957" w:rsidRDefault="000805EB" w:rsidP="00D65C89">
            <w:pPr>
              <w:pStyle w:val="abstract"/>
            </w:pPr>
            <w:r>
              <w:t>Juha Lindgren</w:t>
            </w:r>
          </w:p>
        </w:tc>
      </w:tr>
      <w:tr w:rsidR="00EA2CA9" w14:paraId="33EF3157" w14:textId="77777777" w:rsidTr="00D65C89">
        <w:trPr>
          <w:trHeight w:val="261"/>
        </w:trPr>
        <w:tc>
          <w:tcPr>
            <w:tcW w:w="2268" w:type="dxa"/>
          </w:tcPr>
          <w:p w14:paraId="40F4109F" w14:textId="77777777" w:rsidR="00EA2CA9" w:rsidRPr="00B407BB" w:rsidRDefault="00EA2CA9" w:rsidP="00D65C89">
            <w:pPr>
              <w:pStyle w:val="abstract"/>
              <w:rPr>
                <w:b/>
              </w:rPr>
            </w:pPr>
            <w:r w:rsidRPr="00B407BB">
              <w:rPr>
                <w:b/>
              </w:rPr>
              <w:t>Valmistumisvuosi:</w:t>
            </w:r>
          </w:p>
        </w:tc>
        <w:tc>
          <w:tcPr>
            <w:tcW w:w="1418" w:type="dxa"/>
          </w:tcPr>
          <w:p w14:paraId="6E2E8A1C" w14:textId="30A6B803" w:rsidR="00EA2CA9" w:rsidRPr="00B407BB" w:rsidRDefault="00EA2CA9" w:rsidP="00D65C89">
            <w:pPr>
              <w:pStyle w:val="abstract"/>
              <w:rPr>
                <w:b/>
              </w:rPr>
            </w:pPr>
            <w:r>
              <w:t>20</w:t>
            </w:r>
            <w:r w:rsidR="000805EB">
              <w:t>22</w:t>
            </w:r>
          </w:p>
        </w:tc>
        <w:tc>
          <w:tcPr>
            <w:tcW w:w="1417" w:type="dxa"/>
          </w:tcPr>
          <w:p w14:paraId="0A755906" w14:textId="357C0B56" w:rsidR="00EA2CA9" w:rsidRPr="00B407BB" w:rsidRDefault="00EA2CA9" w:rsidP="00D65C89">
            <w:pPr>
              <w:pStyle w:val="abstract"/>
              <w:rPr>
                <w:b/>
              </w:rPr>
            </w:pPr>
            <w:r w:rsidRPr="00B407BB">
              <w:rPr>
                <w:b/>
              </w:rPr>
              <w:t>Sivumäärä:</w:t>
            </w:r>
            <w:r w:rsidR="00C46A96">
              <w:rPr>
                <w:b/>
              </w:rPr>
              <w:t xml:space="preserve"> </w:t>
            </w:r>
          </w:p>
        </w:tc>
        <w:tc>
          <w:tcPr>
            <w:tcW w:w="3391" w:type="dxa"/>
          </w:tcPr>
          <w:p w14:paraId="52E4F09A" w14:textId="5A9556D2" w:rsidR="00EA2CA9" w:rsidRPr="000D3BA8" w:rsidRDefault="00C46A96" w:rsidP="00D65C89">
            <w:pPr>
              <w:pStyle w:val="abstract"/>
            </w:pPr>
            <w:r>
              <w:t>102</w:t>
            </w:r>
          </w:p>
        </w:tc>
      </w:tr>
    </w:tbl>
    <w:p w14:paraId="51A8263E" w14:textId="77777777" w:rsidR="003B4F70" w:rsidRDefault="000805EB" w:rsidP="00787378">
      <w:pPr>
        <w:pStyle w:val="abstract"/>
        <w:rPr>
          <w:b/>
          <w:lang w:val="fr-BE"/>
        </w:rPr>
      </w:pPr>
      <w:bookmarkStart w:id="0" w:name="_Toc469917197"/>
      <w:bookmarkStart w:id="1" w:name="_Toc1035577"/>
      <w:r w:rsidRPr="00FC663D">
        <w:rPr>
          <w:b/>
          <w:lang w:val="fr-BE"/>
        </w:rPr>
        <w:t>TIIVISTELMÄ</w:t>
      </w:r>
      <w:bookmarkEnd w:id="0"/>
      <w:r w:rsidRPr="00FC663D">
        <w:rPr>
          <w:b/>
          <w:lang w:val="fr-BE"/>
        </w:rPr>
        <w:t>:</w:t>
      </w:r>
      <w:bookmarkEnd w:id="1"/>
      <w:r w:rsidR="00787378">
        <w:rPr>
          <w:b/>
          <w:lang w:val="fr-BE"/>
        </w:rPr>
        <w:t xml:space="preserve"> </w:t>
      </w:r>
    </w:p>
    <w:p w14:paraId="4133BA2E" w14:textId="315E7937" w:rsidR="00911EFD" w:rsidRPr="003B4F70" w:rsidRDefault="00135C2C" w:rsidP="00787378">
      <w:pPr>
        <w:pStyle w:val="abstract"/>
        <w:rPr>
          <w:b/>
          <w:lang w:val="fr-BE"/>
        </w:rPr>
      </w:pPr>
      <w:r>
        <w:rPr>
          <w:bCs/>
        </w:rPr>
        <w:t>Huomattava osa maailmankaupasta koostuu k</w:t>
      </w:r>
      <w:r w:rsidR="000B5DE0">
        <w:rPr>
          <w:bCs/>
        </w:rPr>
        <w:t xml:space="preserve">ansainvälisten </w:t>
      </w:r>
      <w:r>
        <w:rPr>
          <w:bCs/>
        </w:rPr>
        <w:t>konsernien sisäisi</w:t>
      </w:r>
      <w:r w:rsidR="00784E5F">
        <w:rPr>
          <w:bCs/>
        </w:rPr>
        <w:t>s</w:t>
      </w:r>
      <w:r>
        <w:rPr>
          <w:bCs/>
        </w:rPr>
        <w:t>tä liiketoimista</w:t>
      </w:r>
      <w:r w:rsidR="00666C95">
        <w:rPr>
          <w:bCs/>
        </w:rPr>
        <w:t>, joten s</w:t>
      </w:r>
      <w:r w:rsidR="00787378" w:rsidRPr="007B4098">
        <w:rPr>
          <w:bCs/>
        </w:rPr>
        <w:t>ii</w:t>
      </w:r>
      <w:r w:rsidR="008D2369" w:rsidRPr="007B4098">
        <w:rPr>
          <w:bCs/>
        </w:rPr>
        <w:t>rtohinnoittelu</w:t>
      </w:r>
      <w:r w:rsidR="00E41873">
        <w:rPr>
          <w:bCs/>
        </w:rPr>
        <w:t>,</w:t>
      </w:r>
      <w:r w:rsidR="008D2369" w:rsidRPr="007B4098">
        <w:rPr>
          <w:bCs/>
        </w:rPr>
        <w:t xml:space="preserve"> </w:t>
      </w:r>
      <w:r w:rsidR="00666C95">
        <w:rPr>
          <w:bCs/>
        </w:rPr>
        <w:t>eli</w:t>
      </w:r>
      <w:r w:rsidR="008D2369" w:rsidRPr="007B4098">
        <w:rPr>
          <w:bCs/>
        </w:rPr>
        <w:t xml:space="preserve"> k</w:t>
      </w:r>
      <w:r w:rsidR="00C24D63" w:rsidRPr="007B4098">
        <w:rPr>
          <w:bCs/>
        </w:rPr>
        <w:t xml:space="preserve">onsernin sisäisten </w:t>
      </w:r>
      <w:r w:rsidR="009D62FC" w:rsidRPr="007B4098">
        <w:rPr>
          <w:bCs/>
        </w:rPr>
        <w:t>transaktioiden hinnoittelu</w:t>
      </w:r>
      <w:r w:rsidR="00E41873">
        <w:rPr>
          <w:bCs/>
        </w:rPr>
        <w:t>,</w:t>
      </w:r>
      <w:r w:rsidR="00666C95">
        <w:rPr>
          <w:bCs/>
        </w:rPr>
        <w:t xml:space="preserve"> on </w:t>
      </w:r>
      <w:r w:rsidR="0084359C">
        <w:rPr>
          <w:bCs/>
        </w:rPr>
        <w:t>noussut entistä merkittävämpään asemaa</w:t>
      </w:r>
      <w:r w:rsidR="00EF217A">
        <w:rPr>
          <w:bCs/>
        </w:rPr>
        <w:t>n valtioiden v</w:t>
      </w:r>
      <w:r w:rsidR="00784E5F">
        <w:rPr>
          <w:bCs/>
        </w:rPr>
        <w:t xml:space="preserve">älisen </w:t>
      </w:r>
      <w:r w:rsidR="00EF217A">
        <w:rPr>
          <w:bCs/>
        </w:rPr>
        <w:t>verotulojen oikeudenmukaisen jakautumisen</w:t>
      </w:r>
      <w:r w:rsidR="00784E5F">
        <w:rPr>
          <w:bCs/>
        </w:rPr>
        <w:t xml:space="preserve"> </w:t>
      </w:r>
      <w:r w:rsidR="009F292B">
        <w:rPr>
          <w:bCs/>
        </w:rPr>
        <w:t>kannalta. Siirtohinnoittelun perustana on markkinaehtoperiaate, jota sovelletaan myös k</w:t>
      </w:r>
      <w:r w:rsidR="00B63117">
        <w:rPr>
          <w:bCs/>
        </w:rPr>
        <w:t>onsernin sisäisiin rahoitustransaktioihin</w:t>
      </w:r>
      <w:r w:rsidR="009F292B">
        <w:rPr>
          <w:bCs/>
        </w:rPr>
        <w:t xml:space="preserve">. </w:t>
      </w:r>
      <w:r w:rsidR="00D031E6">
        <w:rPr>
          <w:bCs/>
        </w:rPr>
        <w:t>Markkinaehtoperiaatteen mukaan siirtohinnoittelussa sovelletaan sellaisia ehtoja</w:t>
      </w:r>
      <w:r w:rsidR="001A75E2">
        <w:rPr>
          <w:bCs/>
        </w:rPr>
        <w:t xml:space="preserve">, joita toisistaan riippumattomat osapuolet olisivat samanlaisessa tilanteessa soveltaneet. </w:t>
      </w:r>
      <w:r w:rsidR="006144C9">
        <w:rPr>
          <w:bCs/>
        </w:rPr>
        <w:t>Kansainvälisesti siirtohinnoittelu</w:t>
      </w:r>
      <w:r w:rsidR="00786FE5">
        <w:rPr>
          <w:bCs/>
        </w:rPr>
        <w:t>n</w:t>
      </w:r>
      <w:r w:rsidR="006144C9">
        <w:rPr>
          <w:bCs/>
        </w:rPr>
        <w:t xml:space="preserve"> keskeisimpänä ohjeistuksen</w:t>
      </w:r>
      <w:r w:rsidR="00786FE5">
        <w:rPr>
          <w:bCs/>
        </w:rPr>
        <w:t>a</w:t>
      </w:r>
      <w:r w:rsidR="006144C9">
        <w:rPr>
          <w:bCs/>
        </w:rPr>
        <w:t xml:space="preserve"> toimivat OECD:n siirtohinnoitteluohjeet</w:t>
      </w:r>
      <w:r w:rsidR="003009EE">
        <w:rPr>
          <w:bCs/>
        </w:rPr>
        <w:t>, joihin myös kansallinen siirtohinnoitteluoikaisua koskeva säännös VML 31 §</w:t>
      </w:r>
      <w:r w:rsidR="00413CAC">
        <w:rPr>
          <w:bCs/>
        </w:rPr>
        <w:t xml:space="preserve"> perustuu.</w:t>
      </w:r>
      <w:r w:rsidR="00786FE5">
        <w:rPr>
          <w:bCs/>
        </w:rPr>
        <w:t xml:space="preserve"> S</w:t>
      </w:r>
      <w:r w:rsidR="000742DF">
        <w:rPr>
          <w:bCs/>
        </w:rPr>
        <w:t xml:space="preserve">iirtohinnoitteluoikaisua koskevan VML 31 §:n 1.1.2022 voimaan </w:t>
      </w:r>
      <w:r w:rsidR="00F930FF">
        <w:rPr>
          <w:bCs/>
        </w:rPr>
        <w:t xml:space="preserve">astunut </w:t>
      </w:r>
      <w:r w:rsidR="000742DF">
        <w:rPr>
          <w:bCs/>
        </w:rPr>
        <w:t xml:space="preserve">lainsäädäntöuudistus laajensi markkinaehtoperiaatteen soveltamisalaa vastaamaan OECD:n siirtohinnoitteluohjeiden tulkintasuosituksia kokonaisuudessaan. </w:t>
      </w:r>
    </w:p>
    <w:p w14:paraId="696936DC" w14:textId="77777777" w:rsidR="000742DF" w:rsidRDefault="000742DF" w:rsidP="00787378">
      <w:pPr>
        <w:pStyle w:val="abstract"/>
        <w:rPr>
          <w:bCs/>
        </w:rPr>
      </w:pPr>
    </w:p>
    <w:p w14:paraId="7FCB9414" w14:textId="105D0867" w:rsidR="00B63117" w:rsidRDefault="00B35845" w:rsidP="00787378">
      <w:pPr>
        <w:pStyle w:val="abstract"/>
        <w:rPr>
          <w:bCs/>
        </w:rPr>
      </w:pPr>
      <w:r>
        <w:rPr>
          <w:bCs/>
        </w:rPr>
        <w:t>Konsernin sisäise</w:t>
      </w:r>
      <w:r w:rsidR="00444A15">
        <w:rPr>
          <w:bCs/>
        </w:rPr>
        <w:t xml:space="preserve">en rahoitukseen siirtohinnoitteluohjeissa ei ole aikaisemmin otettu kantaa, mikä on näkynyt eri lainsäädäntöalueiden tulkinnoissa esimerkiksi </w:t>
      </w:r>
      <w:r w:rsidR="005D4A85">
        <w:rPr>
          <w:bCs/>
        </w:rPr>
        <w:t>implisiittisen tuen huom</w:t>
      </w:r>
      <w:r w:rsidR="00D15687">
        <w:rPr>
          <w:bCs/>
        </w:rPr>
        <w:t>ioimisessa konserniyhtiön luottoriski</w:t>
      </w:r>
      <w:r w:rsidR="00776FB2">
        <w:rPr>
          <w:bCs/>
        </w:rPr>
        <w:t xml:space="preserve">ä määrittäessä. </w:t>
      </w:r>
      <w:r w:rsidR="00156BFC">
        <w:rPr>
          <w:bCs/>
        </w:rPr>
        <w:t>OECD otti ensimmäistä kertaa kantaa rahoitustransaktioiden siirtohinnoitteluun helmikuussa 2020 julkaisemassaan ohjeistuksessa</w:t>
      </w:r>
      <w:r w:rsidR="002A1B0E">
        <w:rPr>
          <w:bCs/>
        </w:rPr>
        <w:t xml:space="preserve"> selkeyttäen näin kansainvälis</w:t>
      </w:r>
      <w:r w:rsidR="00F936B6">
        <w:rPr>
          <w:bCs/>
        </w:rPr>
        <w:t>iä tulkintaristiriitoja.</w:t>
      </w:r>
      <w:r w:rsidR="002A1B0E">
        <w:rPr>
          <w:bCs/>
        </w:rPr>
        <w:t xml:space="preserve"> </w:t>
      </w:r>
      <w:r w:rsidR="000A03C1">
        <w:rPr>
          <w:bCs/>
        </w:rPr>
        <w:t xml:space="preserve">Tässä tutkielmassa perehdytään </w:t>
      </w:r>
      <w:r w:rsidR="00CF2492">
        <w:rPr>
          <w:bCs/>
        </w:rPr>
        <w:t>kyseisessä ohjeistuksessa implisiittiselle tuelle annet</w:t>
      </w:r>
      <w:r w:rsidR="00E1358C">
        <w:rPr>
          <w:bCs/>
        </w:rPr>
        <w:t>tuun merkitykseen ja sen vaikutukseen kansallisella tasolla.</w:t>
      </w:r>
      <w:r w:rsidR="002F6721">
        <w:rPr>
          <w:bCs/>
        </w:rPr>
        <w:t xml:space="preserve"> Lisäksi tutkielmassa </w:t>
      </w:r>
      <w:r w:rsidR="00284580">
        <w:rPr>
          <w:bCs/>
        </w:rPr>
        <w:t xml:space="preserve">selvitetään </w:t>
      </w:r>
      <w:r w:rsidR="00396B15">
        <w:rPr>
          <w:bCs/>
        </w:rPr>
        <w:t>konsernin sisäisen lainan m</w:t>
      </w:r>
      <w:r w:rsidR="000742DF">
        <w:rPr>
          <w:bCs/>
        </w:rPr>
        <w:t>arkkinaehtoisuuden rajat ja</w:t>
      </w:r>
      <w:r w:rsidR="005B0CF3">
        <w:rPr>
          <w:bCs/>
        </w:rPr>
        <w:t xml:space="preserve"> se, mikä on VML 31 §:n lainsäädäntömuutoksen vaikutus oikeustilaan kansallisesti.</w:t>
      </w:r>
    </w:p>
    <w:p w14:paraId="1171760D" w14:textId="48CA8373" w:rsidR="00E606F9" w:rsidRDefault="00E606F9" w:rsidP="00787378">
      <w:pPr>
        <w:pStyle w:val="abstract"/>
        <w:rPr>
          <w:bCs/>
        </w:rPr>
      </w:pPr>
    </w:p>
    <w:p w14:paraId="1C21AB7F" w14:textId="5C180D97" w:rsidR="00E606F9" w:rsidRDefault="00AF386E" w:rsidP="00787378">
      <w:pPr>
        <w:pStyle w:val="abstract"/>
        <w:rPr>
          <w:bCs/>
        </w:rPr>
      </w:pPr>
      <w:r>
        <w:rPr>
          <w:bCs/>
        </w:rPr>
        <w:t>Tutkimuksessa havaitaan</w:t>
      </w:r>
      <w:r w:rsidR="00720FBD">
        <w:rPr>
          <w:bCs/>
        </w:rPr>
        <w:t>,</w:t>
      </w:r>
      <w:r w:rsidR="00E606F9">
        <w:rPr>
          <w:bCs/>
        </w:rPr>
        <w:t xml:space="preserve"> että </w:t>
      </w:r>
      <w:r w:rsidR="005F0400">
        <w:rPr>
          <w:bCs/>
        </w:rPr>
        <w:t>konsernin sisäisten lainajärjestely</w:t>
      </w:r>
      <w:r w:rsidR="00786FE5">
        <w:rPr>
          <w:bCs/>
        </w:rPr>
        <w:t>ide</w:t>
      </w:r>
      <w:r w:rsidR="005F0400">
        <w:rPr>
          <w:bCs/>
        </w:rPr>
        <w:t>n markkinaehtoisuus</w:t>
      </w:r>
      <w:r>
        <w:rPr>
          <w:bCs/>
        </w:rPr>
        <w:t xml:space="preserve"> tiivistyy koron markkinaehtoisuuden arviointiin. </w:t>
      </w:r>
      <w:r w:rsidR="00F26A04">
        <w:rPr>
          <w:bCs/>
        </w:rPr>
        <w:t>Markkinaehtoisen koron määrittely tapahtuu OECD:n suosituksen mukaan markkinahintavertailumenetelmällä</w:t>
      </w:r>
      <w:r w:rsidR="00E41873">
        <w:rPr>
          <w:bCs/>
        </w:rPr>
        <w:t>,</w:t>
      </w:r>
      <w:r w:rsidR="00F26A04">
        <w:rPr>
          <w:bCs/>
        </w:rPr>
        <w:t xml:space="preserve"> ja huomioon </w:t>
      </w:r>
      <w:r w:rsidR="00AC00EC">
        <w:rPr>
          <w:bCs/>
        </w:rPr>
        <w:t xml:space="preserve">on otettava lainaosapuolten </w:t>
      </w:r>
      <w:r w:rsidR="00930BDB">
        <w:rPr>
          <w:bCs/>
        </w:rPr>
        <w:t>toiminnot</w:t>
      </w:r>
      <w:r w:rsidR="00930BDB" w:rsidRPr="00930BDB">
        <w:rPr>
          <w:bCs/>
        </w:rPr>
        <w:t xml:space="preserve"> ja riskit, lainan ehdot</w:t>
      </w:r>
      <w:r w:rsidR="00930BDB">
        <w:rPr>
          <w:bCs/>
        </w:rPr>
        <w:t xml:space="preserve">, </w:t>
      </w:r>
      <w:r w:rsidR="00930BDB" w:rsidRPr="00930BDB">
        <w:rPr>
          <w:bCs/>
        </w:rPr>
        <w:t>toteutumishetkellä vallitsevat taloudelliset olosuhteet</w:t>
      </w:r>
      <w:r w:rsidR="00930BDB">
        <w:rPr>
          <w:bCs/>
        </w:rPr>
        <w:t xml:space="preserve"> ja liiketoimintastrategiat.</w:t>
      </w:r>
      <w:r w:rsidR="00053BB0">
        <w:rPr>
          <w:bCs/>
        </w:rPr>
        <w:t xml:space="preserve"> </w:t>
      </w:r>
      <w:r w:rsidR="003F12CC">
        <w:rPr>
          <w:bCs/>
        </w:rPr>
        <w:t>L</w:t>
      </w:r>
      <w:r w:rsidR="00053BB0">
        <w:rPr>
          <w:bCs/>
        </w:rPr>
        <w:t>uottoluokitu</w:t>
      </w:r>
      <w:r w:rsidR="00786FE5">
        <w:rPr>
          <w:bCs/>
        </w:rPr>
        <w:t>ksella</w:t>
      </w:r>
      <w:r w:rsidR="00053BB0">
        <w:rPr>
          <w:bCs/>
        </w:rPr>
        <w:t xml:space="preserve"> on </w:t>
      </w:r>
      <w:r w:rsidR="003F12CC">
        <w:rPr>
          <w:bCs/>
        </w:rPr>
        <w:t>myös merkitystä markkinaeh</w:t>
      </w:r>
      <w:r w:rsidR="00147DAD">
        <w:rPr>
          <w:bCs/>
        </w:rPr>
        <w:t xml:space="preserve">toisen hinnan </w:t>
      </w:r>
      <w:r w:rsidR="001B3534">
        <w:rPr>
          <w:bCs/>
        </w:rPr>
        <w:t xml:space="preserve">arvioinnissa </w:t>
      </w:r>
      <w:r w:rsidR="00147DAD">
        <w:rPr>
          <w:bCs/>
        </w:rPr>
        <w:t>ja OECD toteaa, että i</w:t>
      </w:r>
      <w:r w:rsidR="00402887">
        <w:rPr>
          <w:bCs/>
        </w:rPr>
        <w:t>mplisiitti</w:t>
      </w:r>
      <w:r w:rsidR="00147DAD">
        <w:rPr>
          <w:bCs/>
        </w:rPr>
        <w:t>nen</w:t>
      </w:r>
      <w:r w:rsidR="00402887">
        <w:rPr>
          <w:bCs/>
        </w:rPr>
        <w:t xml:space="preserve"> tu</w:t>
      </w:r>
      <w:r w:rsidR="00147DAD">
        <w:rPr>
          <w:bCs/>
        </w:rPr>
        <w:t>ki voidaan otta</w:t>
      </w:r>
      <w:r w:rsidR="00F15207">
        <w:rPr>
          <w:bCs/>
        </w:rPr>
        <w:t>a</w:t>
      </w:r>
      <w:r w:rsidR="00147DAD">
        <w:rPr>
          <w:bCs/>
        </w:rPr>
        <w:t xml:space="preserve"> huomioon </w:t>
      </w:r>
      <w:r w:rsidR="00402887">
        <w:rPr>
          <w:bCs/>
        </w:rPr>
        <w:t>konserniyhtiön luottoluokitu</w:t>
      </w:r>
      <w:r w:rsidR="00F15207">
        <w:rPr>
          <w:bCs/>
        </w:rPr>
        <w:t xml:space="preserve">sta </w:t>
      </w:r>
      <w:r w:rsidR="001B3534">
        <w:rPr>
          <w:bCs/>
        </w:rPr>
        <w:t>määrit</w:t>
      </w:r>
      <w:r w:rsidR="00786FE5">
        <w:rPr>
          <w:bCs/>
        </w:rPr>
        <w:t>eltäessä</w:t>
      </w:r>
      <w:r w:rsidR="008B1CB9">
        <w:rPr>
          <w:bCs/>
        </w:rPr>
        <w:t xml:space="preserve"> esimerkiksi sellaisessa tilanteessa, jossa konserniyhtiö on konsernin toiminnan kannalta merkittävässä roolissa.</w:t>
      </w:r>
    </w:p>
    <w:p w14:paraId="34F1B97E" w14:textId="3865EDFE" w:rsidR="008B1CB9" w:rsidRDefault="008B1CB9" w:rsidP="00787378">
      <w:pPr>
        <w:pStyle w:val="abstract"/>
        <w:rPr>
          <w:bCs/>
        </w:rPr>
      </w:pPr>
    </w:p>
    <w:p w14:paraId="3967ED3C" w14:textId="5372F46B" w:rsidR="008B1CB9" w:rsidRPr="007B4098" w:rsidRDefault="00520A22" w:rsidP="00787378">
      <w:pPr>
        <w:pStyle w:val="abstract"/>
        <w:rPr>
          <w:bCs/>
        </w:rPr>
      </w:pPr>
      <w:r w:rsidRPr="00B85AF8">
        <w:rPr>
          <w:bCs/>
        </w:rPr>
        <w:t>VML 31 §:n lainsäädäntömuutos mahdollistaa aikaisemman oikeuskäytännön perusteella kielletyn liiketoimen</w:t>
      </w:r>
      <w:r w:rsidR="00D364B4" w:rsidRPr="00B85AF8">
        <w:rPr>
          <w:bCs/>
        </w:rPr>
        <w:t xml:space="preserve"> sivuuttamisen ja</w:t>
      </w:r>
      <w:r w:rsidRPr="00B85AF8">
        <w:rPr>
          <w:bCs/>
        </w:rPr>
        <w:t xml:space="preserve"> u</w:t>
      </w:r>
      <w:r w:rsidR="00D364B4" w:rsidRPr="00B85AF8">
        <w:rPr>
          <w:bCs/>
        </w:rPr>
        <w:t>udelleenluonnehdinnan. Kynnys liiketoimen sivuuttamiselle on asetettu korkealle</w:t>
      </w:r>
      <w:r w:rsidR="00B85AF8" w:rsidRPr="00B85AF8">
        <w:rPr>
          <w:bCs/>
        </w:rPr>
        <w:t xml:space="preserve"> ja </w:t>
      </w:r>
      <w:r w:rsidR="009F7743" w:rsidRPr="00B85AF8">
        <w:rPr>
          <w:bCs/>
        </w:rPr>
        <w:t>sen soveltamisessa on sanamuodonmukaiselle tulkinnalle annettu korostunut merkitys</w:t>
      </w:r>
      <w:r w:rsidR="005969D8" w:rsidRPr="00B85AF8">
        <w:rPr>
          <w:bCs/>
        </w:rPr>
        <w:t xml:space="preserve">. </w:t>
      </w:r>
      <w:r w:rsidR="005969D8">
        <w:rPr>
          <w:bCs/>
        </w:rPr>
        <w:t>Näin ollen VML 31 §:n m</w:t>
      </w:r>
      <w:r w:rsidR="00F7193E">
        <w:rPr>
          <w:bCs/>
        </w:rPr>
        <w:t xml:space="preserve">uutoksen tosiasiallinen merkitys </w:t>
      </w:r>
      <w:r w:rsidR="005969D8">
        <w:rPr>
          <w:bCs/>
        </w:rPr>
        <w:t>voidaan nähdä säännöksen</w:t>
      </w:r>
      <w:r w:rsidR="00F7193E">
        <w:rPr>
          <w:bCs/>
        </w:rPr>
        <w:t xml:space="preserve"> tulkintaa ja soveltamisalaa selke</w:t>
      </w:r>
      <w:r w:rsidR="005969D8">
        <w:rPr>
          <w:bCs/>
        </w:rPr>
        <w:t>yttävänä.</w:t>
      </w:r>
    </w:p>
    <w:p w14:paraId="0F1F2BE2" w14:textId="77777777" w:rsidR="00F93FDA" w:rsidRPr="00E45790" w:rsidRDefault="00F93FDA" w:rsidP="00F93FDA">
      <w:pPr>
        <w:pStyle w:val="abstract"/>
      </w:pPr>
    </w:p>
    <w:tbl>
      <w:tblPr>
        <w:tblStyle w:val="TaulukkoRuudukko"/>
        <w:tblW w:w="0" w:type="auto"/>
        <w:tblLook w:val="04A0" w:firstRow="1" w:lastRow="0" w:firstColumn="1" w:lastColumn="0" w:noHBand="0" w:noVBand="1"/>
      </w:tblPr>
      <w:tblGrid>
        <w:gridCol w:w="8494"/>
      </w:tblGrid>
      <w:tr w:rsidR="00F93FDA" w14:paraId="5DC558AD" w14:textId="77777777" w:rsidTr="000805EB">
        <w:trPr>
          <w:trHeight w:val="325"/>
        </w:trPr>
        <w:tc>
          <w:tcPr>
            <w:tcW w:w="8494" w:type="dxa"/>
            <w:tcBorders>
              <w:top w:val="single" w:sz="4" w:space="0" w:color="auto"/>
              <w:left w:val="nil"/>
              <w:bottom w:val="nil"/>
              <w:right w:val="nil"/>
            </w:tcBorders>
          </w:tcPr>
          <w:p w14:paraId="39E33DC4" w14:textId="3E93D3EE" w:rsidR="00F93FDA" w:rsidRDefault="00F93FDA" w:rsidP="00D65C89">
            <w:pPr>
              <w:pStyle w:val="abstract"/>
              <w:rPr>
                <w:b/>
              </w:rPr>
            </w:pPr>
            <w:r w:rsidRPr="005B7957">
              <w:rPr>
                <w:b/>
              </w:rPr>
              <w:t>AVAINSANAT:</w:t>
            </w:r>
            <w:r w:rsidRPr="005B7957">
              <w:t xml:space="preserve"> </w:t>
            </w:r>
            <w:sdt>
              <w:sdtPr>
                <w:rPr>
                  <w:rFonts w:cstheme="minorHAnsi"/>
                </w:rPr>
                <w:alias w:val="Keywords"/>
                <w:tag w:val=""/>
                <w:id w:val="838654016"/>
                <w:placeholder>
                  <w:docPart w:val="CDFA4DB980104A40ACF207669483EB14"/>
                </w:placeholder>
                <w:dataBinding w:prefixMappings="xmlns:ns0='http://purl.org/dc/elements/1.1/' xmlns:ns1='http://schemas.openxmlformats.org/package/2006/metadata/core-properties' " w:xpath="/ns1:coreProperties[1]/ns1:keywords[1]" w:storeItemID="{6C3C8BC8-F283-45AE-878A-BAB7291924A1}"/>
                <w:text/>
              </w:sdtPr>
              <w:sdtContent>
                <w:r w:rsidR="000805EB">
                  <w:rPr>
                    <w:rFonts w:cstheme="minorHAnsi"/>
                  </w:rPr>
                  <w:t>siirtohinnoittelu, markkinaehtoperiaate, rahoitustransaktio</w:t>
                </w:r>
                <w:r w:rsidR="003E3AB2">
                  <w:rPr>
                    <w:rFonts w:cstheme="minorHAnsi"/>
                  </w:rPr>
                  <w:t>, implisiittinen tuki</w:t>
                </w:r>
              </w:sdtContent>
            </w:sdt>
          </w:p>
        </w:tc>
      </w:tr>
    </w:tbl>
    <w:p w14:paraId="5E192E33" w14:textId="2D15C8D4" w:rsidR="00BA1AFB" w:rsidRPr="00F93FDA" w:rsidRDefault="00BA1AFB" w:rsidP="00F93FDA">
      <w:pPr>
        <w:pStyle w:val="abstract"/>
        <w:rPr>
          <w:b/>
        </w:rPr>
      </w:pPr>
      <w:r>
        <w:rPr>
          <w:b/>
          <w:sz w:val="28"/>
        </w:rPr>
        <w:br w:type="page"/>
      </w:r>
    </w:p>
    <w:p w14:paraId="31BA1AD5" w14:textId="6CD2627C" w:rsidR="002B10E9" w:rsidRPr="00A44426" w:rsidRDefault="002B10E9" w:rsidP="00B407BB">
      <w:pPr>
        <w:pStyle w:val="Sisluet1"/>
        <w:rPr>
          <w:b/>
        </w:rPr>
      </w:pPr>
      <w:r w:rsidRPr="00137178">
        <w:rPr>
          <w:b/>
          <w:sz w:val="28"/>
        </w:rPr>
        <w:lastRenderedPageBreak/>
        <w:t>Sisällys</w:t>
      </w:r>
    </w:p>
    <w:p w14:paraId="68138415" w14:textId="27C9E10E" w:rsidR="006678C9" w:rsidRDefault="002B10E9">
      <w:pPr>
        <w:pStyle w:val="Sisluet1"/>
        <w:rPr>
          <w:rFonts w:asciiTheme="minorHAnsi" w:eastAsiaTheme="minorEastAsia" w:hAnsiTheme="minorHAnsi" w:cstheme="minorBidi"/>
          <w:noProof/>
          <w:kern w:val="0"/>
          <w:szCs w:val="24"/>
          <w:lang w:eastAsia="fi-FI" w:bidi="ar-SA"/>
        </w:rPr>
      </w:pPr>
      <w:r w:rsidRPr="002B10E9">
        <w:rPr>
          <w:b/>
        </w:rPr>
        <w:fldChar w:fldCharType="begin"/>
      </w:r>
      <w:r w:rsidRPr="002B10E9">
        <w:instrText xml:space="preserve"> TOC \o "1-3" \h \z \u </w:instrText>
      </w:r>
      <w:r w:rsidRPr="002B10E9">
        <w:rPr>
          <w:b/>
        </w:rPr>
        <w:fldChar w:fldCharType="separate"/>
      </w:r>
      <w:hyperlink w:anchor="_Toc110942604" w:history="1">
        <w:r w:rsidR="006678C9" w:rsidRPr="00740F27">
          <w:rPr>
            <w:rStyle w:val="Hyperlinkki"/>
            <w:noProof/>
          </w:rPr>
          <w:t>1</w:t>
        </w:r>
        <w:r w:rsidR="006678C9">
          <w:rPr>
            <w:rFonts w:asciiTheme="minorHAnsi" w:eastAsiaTheme="minorEastAsia" w:hAnsiTheme="minorHAnsi" w:cstheme="minorBidi"/>
            <w:noProof/>
            <w:kern w:val="0"/>
            <w:szCs w:val="24"/>
            <w:lang w:eastAsia="fi-FI" w:bidi="ar-SA"/>
          </w:rPr>
          <w:tab/>
        </w:r>
        <w:r w:rsidR="006678C9" w:rsidRPr="00740F27">
          <w:rPr>
            <w:rStyle w:val="Hyperlinkki"/>
            <w:noProof/>
          </w:rPr>
          <w:t>Johdanto</w:t>
        </w:r>
        <w:r w:rsidR="006678C9">
          <w:rPr>
            <w:noProof/>
            <w:webHidden/>
          </w:rPr>
          <w:tab/>
        </w:r>
        <w:r w:rsidR="006678C9">
          <w:rPr>
            <w:noProof/>
            <w:webHidden/>
          </w:rPr>
          <w:fldChar w:fldCharType="begin"/>
        </w:r>
        <w:r w:rsidR="006678C9">
          <w:rPr>
            <w:noProof/>
            <w:webHidden/>
          </w:rPr>
          <w:instrText xml:space="preserve"> PAGEREF _Toc110942604 \h </w:instrText>
        </w:r>
        <w:r w:rsidR="006678C9">
          <w:rPr>
            <w:noProof/>
            <w:webHidden/>
          </w:rPr>
        </w:r>
        <w:r w:rsidR="006678C9">
          <w:rPr>
            <w:noProof/>
            <w:webHidden/>
          </w:rPr>
          <w:fldChar w:fldCharType="separate"/>
        </w:r>
        <w:r w:rsidR="006678C9">
          <w:rPr>
            <w:noProof/>
            <w:webHidden/>
          </w:rPr>
          <w:t>6</w:t>
        </w:r>
        <w:r w:rsidR="006678C9">
          <w:rPr>
            <w:noProof/>
            <w:webHidden/>
          </w:rPr>
          <w:fldChar w:fldCharType="end"/>
        </w:r>
      </w:hyperlink>
    </w:p>
    <w:p w14:paraId="4FBF1004" w14:textId="786C5E60" w:rsidR="006678C9" w:rsidRDefault="00000000">
      <w:pPr>
        <w:pStyle w:val="Sisluet2"/>
        <w:rPr>
          <w:rFonts w:eastAsiaTheme="minorEastAsia" w:cstheme="minorBidi"/>
          <w:noProof/>
          <w:kern w:val="0"/>
          <w:szCs w:val="24"/>
          <w:lang w:eastAsia="fi-FI" w:bidi="ar-SA"/>
        </w:rPr>
      </w:pPr>
      <w:hyperlink w:anchor="_Toc110942605" w:history="1">
        <w:r w:rsidR="006678C9" w:rsidRPr="00740F27">
          <w:rPr>
            <w:rStyle w:val="Hyperlinkki"/>
            <w:noProof/>
          </w:rPr>
          <w:t>1.1</w:t>
        </w:r>
        <w:r w:rsidR="006678C9">
          <w:rPr>
            <w:rFonts w:eastAsiaTheme="minorEastAsia" w:cstheme="minorBidi"/>
            <w:noProof/>
            <w:kern w:val="0"/>
            <w:szCs w:val="24"/>
            <w:lang w:eastAsia="fi-FI" w:bidi="ar-SA"/>
          </w:rPr>
          <w:tab/>
        </w:r>
        <w:r w:rsidR="006678C9" w:rsidRPr="00740F27">
          <w:rPr>
            <w:rStyle w:val="Hyperlinkki"/>
            <w:noProof/>
          </w:rPr>
          <w:t>Tutkimuskohteen kuvaus</w:t>
        </w:r>
        <w:r w:rsidR="006678C9">
          <w:rPr>
            <w:noProof/>
            <w:webHidden/>
          </w:rPr>
          <w:tab/>
        </w:r>
        <w:r w:rsidR="006678C9">
          <w:rPr>
            <w:noProof/>
            <w:webHidden/>
          </w:rPr>
          <w:fldChar w:fldCharType="begin"/>
        </w:r>
        <w:r w:rsidR="006678C9">
          <w:rPr>
            <w:noProof/>
            <w:webHidden/>
          </w:rPr>
          <w:instrText xml:space="preserve"> PAGEREF _Toc110942605 \h </w:instrText>
        </w:r>
        <w:r w:rsidR="006678C9">
          <w:rPr>
            <w:noProof/>
            <w:webHidden/>
          </w:rPr>
        </w:r>
        <w:r w:rsidR="006678C9">
          <w:rPr>
            <w:noProof/>
            <w:webHidden/>
          </w:rPr>
          <w:fldChar w:fldCharType="separate"/>
        </w:r>
        <w:r w:rsidR="006678C9">
          <w:rPr>
            <w:noProof/>
            <w:webHidden/>
          </w:rPr>
          <w:t>6</w:t>
        </w:r>
        <w:r w:rsidR="006678C9">
          <w:rPr>
            <w:noProof/>
            <w:webHidden/>
          </w:rPr>
          <w:fldChar w:fldCharType="end"/>
        </w:r>
      </w:hyperlink>
    </w:p>
    <w:p w14:paraId="6FD64E74" w14:textId="2F5C6E7C" w:rsidR="006678C9" w:rsidRDefault="00000000">
      <w:pPr>
        <w:pStyle w:val="Sisluet2"/>
        <w:rPr>
          <w:rFonts w:eastAsiaTheme="minorEastAsia" w:cstheme="minorBidi"/>
          <w:noProof/>
          <w:kern w:val="0"/>
          <w:szCs w:val="24"/>
          <w:lang w:eastAsia="fi-FI" w:bidi="ar-SA"/>
        </w:rPr>
      </w:pPr>
      <w:hyperlink w:anchor="_Toc110942606" w:history="1">
        <w:r w:rsidR="006678C9" w:rsidRPr="00740F27">
          <w:rPr>
            <w:rStyle w:val="Hyperlinkki"/>
            <w:noProof/>
          </w:rPr>
          <w:t>1.2</w:t>
        </w:r>
        <w:r w:rsidR="006678C9">
          <w:rPr>
            <w:rFonts w:eastAsiaTheme="minorEastAsia" w:cstheme="minorBidi"/>
            <w:noProof/>
            <w:kern w:val="0"/>
            <w:szCs w:val="24"/>
            <w:lang w:eastAsia="fi-FI" w:bidi="ar-SA"/>
          </w:rPr>
          <w:tab/>
        </w:r>
        <w:r w:rsidR="006678C9" w:rsidRPr="00740F27">
          <w:rPr>
            <w:rStyle w:val="Hyperlinkki"/>
            <w:noProof/>
          </w:rPr>
          <w:t>Tutkimuksen tavoite ja aiheen rajaus</w:t>
        </w:r>
        <w:r w:rsidR="006678C9">
          <w:rPr>
            <w:noProof/>
            <w:webHidden/>
          </w:rPr>
          <w:tab/>
        </w:r>
        <w:r w:rsidR="006678C9">
          <w:rPr>
            <w:noProof/>
            <w:webHidden/>
          </w:rPr>
          <w:fldChar w:fldCharType="begin"/>
        </w:r>
        <w:r w:rsidR="006678C9">
          <w:rPr>
            <w:noProof/>
            <w:webHidden/>
          </w:rPr>
          <w:instrText xml:space="preserve"> PAGEREF _Toc110942606 \h </w:instrText>
        </w:r>
        <w:r w:rsidR="006678C9">
          <w:rPr>
            <w:noProof/>
            <w:webHidden/>
          </w:rPr>
        </w:r>
        <w:r w:rsidR="006678C9">
          <w:rPr>
            <w:noProof/>
            <w:webHidden/>
          </w:rPr>
          <w:fldChar w:fldCharType="separate"/>
        </w:r>
        <w:r w:rsidR="006678C9">
          <w:rPr>
            <w:noProof/>
            <w:webHidden/>
          </w:rPr>
          <w:t>9</w:t>
        </w:r>
        <w:r w:rsidR="006678C9">
          <w:rPr>
            <w:noProof/>
            <w:webHidden/>
          </w:rPr>
          <w:fldChar w:fldCharType="end"/>
        </w:r>
      </w:hyperlink>
    </w:p>
    <w:p w14:paraId="0B8CB2A7" w14:textId="483985A6" w:rsidR="006678C9" w:rsidRDefault="00000000">
      <w:pPr>
        <w:pStyle w:val="Sisluet2"/>
        <w:rPr>
          <w:rFonts w:eastAsiaTheme="minorEastAsia" w:cstheme="minorBidi"/>
          <w:noProof/>
          <w:kern w:val="0"/>
          <w:szCs w:val="24"/>
          <w:lang w:eastAsia="fi-FI" w:bidi="ar-SA"/>
        </w:rPr>
      </w:pPr>
      <w:hyperlink w:anchor="_Toc110942607" w:history="1">
        <w:r w:rsidR="006678C9" w:rsidRPr="00740F27">
          <w:rPr>
            <w:rStyle w:val="Hyperlinkki"/>
            <w:noProof/>
          </w:rPr>
          <w:t>1.3</w:t>
        </w:r>
        <w:r w:rsidR="006678C9">
          <w:rPr>
            <w:rFonts w:eastAsiaTheme="minorEastAsia" w:cstheme="minorBidi"/>
            <w:noProof/>
            <w:kern w:val="0"/>
            <w:szCs w:val="24"/>
            <w:lang w:eastAsia="fi-FI" w:bidi="ar-SA"/>
          </w:rPr>
          <w:tab/>
        </w:r>
        <w:r w:rsidR="006678C9" w:rsidRPr="00740F27">
          <w:rPr>
            <w:rStyle w:val="Hyperlinkki"/>
            <w:noProof/>
          </w:rPr>
          <w:t>Tutkimusmenetelmä sekä tutkimusaineisto</w:t>
        </w:r>
        <w:r w:rsidR="006678C9">
          <w:rPr>
            <w:noProof/>
            <w:webHidden/>
          </w:rPr>
          <w:tab/>
        </w:r>
        <w:r w:rsidR="006678C9">
          <w:rPr>
            <w:noProof/>
            <w:webHidden/>
          </w:rPr>
          <w:fldChar w:fldCharType="begin"/>
        </w:r>
        <w:r w:rsidR="006678C9">
          <w:rPr>
            <w:noProof/>
            <w:webHidden/>
          </w:rPr>
          <w:instrText xml:space="preserve"> PAGEREF _Toc110942607 \h </w:instrText>
        </w:r>
        <w:r w:rsidR="006678C9">
          <w:rPr>
            <w:noProof/>
            <w:webHidden/>
          </w:rPr>
        </w:r>
        <w:r w:rsidR="006678C9">
          <w:rPr>
            <w:noProof/>
            <w:webHidden/>
          </w:rPr>
          <w:fldChar w:fldCharType="separate"/>
        </w:r>
        <w:r w:rsidR="006678C9">
          <w:rPr>
            <w:noProof/>
            <w:webHidden/>
          </w:rPr>
          <w:t>11</w:t>
        </w:r>
        <w:r w:rsidR="006678C9">
          <w:rPr>
            <w:noProof/>
            <w:webHidden/>
          </w:rPr>
          <w:fldChar w:fldCharType="end"/>
        </w:r>
      </w:hyperlink>
    </w:p>
    <w:p w14:paraId="2FAE638C" w14:textId="01ACB91D" w:rsidR="006678C9" w:rsidRDefault="00000000">
      <w:pPr>
        <w:pStyle w:val="Sisluet2"/>
        <w:rPr>
          <w:rFonts w:eastAsiaTheme="minorEastAsia" w:cstheme="minorBidi"/>
          <w:noProof/>
          <w:kern w:val="0"/>
          <w:szCs w:val="24"/>
          <w:lang w:eastAsia="fi-FI" w:bidi="ar-SA"/>
        </w:rPr>
      </w:pPr>
      <w:hyperlink w:anchor="_Toc110942608" w:history="1">
        <w:r w:rsidR="006678C9" w:rsidRPr="00740F27">
          <w:rPr>
            <w:rStyle w:val="Hyperlinkki"/>
            <w:noProof/>
          </w:rPr>
          <w:t>1.4</w:t>
        </w:r>
        <w:r w:rsidR="006678C9">
          <w:rPr>
            <w:rFonts w:eastAsiaTheme="minorEastAsia" w:cstheme="minorBidi"/>
            <w:noProof/>
            <w:kern w:val="0"/>
            <w:szCs w:val="24"/>
            <w:lang w:eastAsia="fi-FI" w:bidi="ar-SA"/>
          </w:rPr>
          <w:tab/>
        </w:r>
        <w:r w:rsidR="006678C9" w:rsidRPr="00740F27">
          <w:rPr>
            <w:rStyle w:val="Hyperlinkki"/>
            <w:noProof/>
          </w:rPr>
          <w:t>Tutkielman rakenne</w:t>
        </w:r>
        <w:r w:rsidR="006678C9">
          <w:rPr>
            <w:noProof/>
            <w:webHidden/>
          </w:rPr>
          <w:tab/>
        </w:r>
        <w:r w:rsidR="006678C9">
          <w:rPr>
            <w:noProof/>
            <w:webHidden/>
          </w:rPr>
          <w:fldChar w:fldCharType="begin"/>
        </w:r>
        <w:r w:rsidR="006678C9">
          <w:rPr>
            <w:noProof/>
            <w:webHidden/>
          </w:rPr>
          <w:instrText xml:space="preserve"> PAGEREF _Toc110942608 \h </w:instrText>
        </w:r>
        <w:r w:rsidR="006678C9">
          <w:rPr>
            <w:noProof/>
            <w:webHidden/>
          </w:rPr>
        </w:r>
        <w:r w:rsidR="006678C9">
          <w:rPr>
            <w:noProof/>
            <w:webHidden/>
          </w:rPr>
          <w:fldChar w:fldCharType="separate"/>
        </w:r>
        <w:r w:rsidR="006678C9">
          <w:rPr>
            <w:noProof/>
            <w:webHidden/>
          </w:rPr>
          <w:t>12</w:t>
        </w:r>
        <w:r w:rsidR="006678C9">
          <w:rPr>
            <w:noProof/>
            <w:webHidden/>
          </w:rPr>
          <w:fldChar w:fldCharType="end"/>
        </w:r>
      </w:hyperlink>
    </w:p>
    <w:p w14:paraId="502DB226" w14:textId="04CDD7A5" w:rsidR="006678C9" w:rsidRDefault="00000000">
      <w:pPr>
        <w:pStyle w:val="Sisluet1"/>
        <w:rPr>
          <w:rFonts w:asciiTheme="minorHAnsi" w:eastAsiaTheme="minorEastAsia" w:hAnsiTheme="minorHAnsi" w:cstheme="minorBidi"/>
          <w:noProof/>
          <w:kern w:val="0"/>
          <w:szCs w:val="24"/>
          <w:lang w:eastAsia="fi-FI" w:bidi="ar-SA"/>
        </w:rPr>
      </w:pPr>
      <w:hyperlink w:anchor="_Toc110942609" w:history="1">
        <w:r w:rsidR="006678C9" w:rsidRPr="00740F27">
          <w:rPr>
            <w:rStyle w:val="Hyperlinkki"/>
            <w:noProof/>
          </w:rPr>
          <w:t>2</w:t>
        </w:r>
        <w:r w:rsidR="006678C9">
          <w:rPr>
            <w:rFonts w:asciiTheme="minorHAnsi" w:eastAsiaTheme="minorEastAsia" w:hAnsiTheme="minorHAnsi" w:cstheme="minorBidi"/>
            <w:noProof/>
            <w:kern w:val="0"/>
            <w:szCs w:val="24"/>
            <w:lang w:eastAsia="fi-FI" w:bidi="ar-SA"/>
          </w:rPr>
          <w:tab/>
        </w:r>
        <w:r w:rsidR="006678C9" w:rsidRPr="00740F27">
          <w:rPr>
            <w:rStyle w:val="Hyperlinkki"/>
            <w:noProof/>
          </w:rPr>
          <w:t>Siirtohinnoittelu ja sen sääntely</w:t>
        </w:r>
        <w:r w:rsidR="006678C9">
          <w:rPr>
            <w:noProof/>
            <w:webHidden/>
          </w:rPr>
          <w:tab/>
        </w:r>
        <w:r w:rsidR="006678C9">
          <w:rPr>
            <w:noProof/>
            <w:webHidden/>
          </w:rPr>
          <w:fldChar w:fldCharType="begin"/>
        </w:r>
        <w:r w:rsidR="006678C9">
          <w:rPr>
            <w:noProof/>
            <w:webHidden/>
          </w:rPr>
          <w:instrText xml:space="preserve"> PAGEREF _Toc110942609 \h </w:instrText>
        </w:r>
        <w:r w:rsidR="006678C9">
          <w:rPr>
            <w:noProof/>
            <w:webHidden/>
          </w:rPr>
        </w:r>
        <w:r w:rsidR="006678C9">
          <w:rPr>
            <w:noProof/>
            <w:webHidden/>
          </w:rPr>
          <w:fldChar w:fldCharType="separate"/>
        </w:r>
        <w:r w:rsidR="006678C9">
          <w:rPr>
            <w:noProof/>
            <w:webHidden/>
          </w:rPr>
          <w:t>13</w:t>
        </w:r>
        <w:r w:rsidR="006678C9">
          <w:rPr>
            <w:noProof/>
            <w:webHidden/>
          </w:rPr>
          <w:fldChar w:fldCharType="end"/>
        </w:r>
      </w:hyperlink>
    </w:p>
    <w:p w14:paraId="04182FCE" w14:textId="49F78EEE" w:rsidR="006678C9" w:rsidRDefault="00000000">
      <w:pPr>
        <w:pStyle w:val="Sisluet2"/>
        <w:rPr>
          <w:rFonts w:eastAsiaTheme="minorEastAsia" w:cstheme="minorBidi"/>
          <w:noProof/>
          <w:kern w:val="0"/>
          <w:szCs w:val="24"/>
          <w:lang w:eastAsia="fi-FI" w:bidi="ar-SA"/>
        </w:rPr>
      </w:pPr>
      <w:hyperlink w:anchor="_Toc110942610" w:history="1">
        <w:r w:rsidR="006678C9" w:rsidRPr="00740F27">
          <w:rPr>
            <w:rStyle w:val="Hyperlinkki"/>
            <w:noProof/>
          </w:rPr>
          <w:t>2.1</w:t>
        </w:r>
        <w:r w:rsidR="006678C9">
          <w:rPr>
            <w:rFonts w:eastAsiaTheme="minorEastAsia" w:cstheme="minorBidi"/>
            <w:noProof/>
            <w:kern w:val="0"/>
            <w:szCs w:val="24"/>
            <w:lang w:eastAsia="fi-FI" w:bidi="ar-SA"/>
          </w:rPr>
          <w:tab/>
        </w:r>
        <w:r w:rsidR="006678C9" w:rsidRPr="00740F27">
          <w:rPr>
            <w:rStyle w:val="Hyperlinkki"/>
            <w:noProof/>
          </w:rPr>
          <w:t>Yleisesti siirtohinnoittelun sääntelystä</w:t>
        </w:r>
        <w:r w:rsidR="006678C9">
          <w:rPr>
            <w:noProof/>
            <w:webHidden/>
          </w:rPr>
          <w:tab/>
        </w:r>
        <w:r w:rsidR="006678C9">
          <w:rPr>
            <w:noProof/>
            <w:webHidden/>
          </w:rPr>
          <w:fldChar w:fldCharType="begin"/>
        </w:r>
        <w:r w:rsidR="006678C9">
          <w:rPr>
            <w:noProof/>
            <w:webHidden/>
          </w:rPr>
          <w:instrText xml:space="preserve"> PAGEREF _Toc110942610 \h </w:instrText>
        </w:r>
        <w:r w:rsidR="006678C9">
          <w:rPr>
            <w:noProof/>
            <w:webHidden/>
          </w:rPr>
        </w:r>
        <w:r w:rsidR="006678C9">
          <w:rPr>
            <w:noProof/>
            <w:webHidden/>
          </w:rPr>
          <w:fldChar w:fldCharType="separate"/>
        </w:r>
        <w:r w:rsidR="006678C9">
          <w:rPr>
            <w:noProof/>
            <w:webHidden/>
          </w:rPr>
          <w:t>13</w:t>
        </w:r>
        <w:r w:rsidR="006678C9">
          <w:rPr>
            <w:noProof/>
            <w:webHidden/>
          </w:rPr>
          <w:fldChar w:fldCharType="end"/>
        </w:r>
      </w:hyperlink>
    </w:p>
    <w:p w14:paraId="2EEE96B4" w14:textId="28F73C90" w:rsidR="006678C9" w:rsidRDefault="00000000">
      <w:pPr>
        <w:pStyle w:val="Sisluet2"/>
        <w:rPr>
          <w:rFonts w:eastAsiaTheme="minorEastAsia" w:cstheme="minorBidi"/>
          <w:noProof/>
          <w:kern w:val="0"/>
          <w:szCs w:val="24"/>
          <w:lang w:eastAsia="fi-FI" w:bidi="ar-SA"/>
        </w:rPr>
      </w:pPr>
      <w:hyperlink w:anchor="_Toc110942611" w:history="1">
        <w:r w:rsidR="006678C9" w:rsidRPr="00740F27">
          <w:rPr>
            <w:rStyle w:val="Hyperlinkki"/>
            <w:noProof/>
          </w:rPr>
          <w:t>2.2</w:t>
        </w:r>
        <w:r w:rsidR="006678C9">
          <w:rPr>
            <w:rFonts w:eastAsiaTheme="minorEastAsia" w:cstheme="minorBidi"/>
            <w:noProof/>
            <w:kern w:val="0"/>
            <w:szCs w:val="24"/>
            <w:lang w:eastAsia="fi-FI" w:bidi="ar-SA"/>
          </w:rPr>
          <w:tab/>
        </w:r>
        <w:r w:rsidR="006678C9" w:rsidRPr="00740F27">
          <w:rPr>
            <w:rStyle w:val="Hyperlinkki"/>
            <w:noProof/>
          </w:rPr>
          <w:t>Kansallinen lainsäädäntö</w:t>
        </w:r>
        <w:r w:rsidR="006678C9">
          <w:rPr>
            <w:noProof/>
            <w:webHidden/>
          </w:rPr>
          <w:tab/>
        </w:r>
        <w:r w:rsidR="006678C9">
          <w:rPr>
            <w:noProof/>
            <w:webHidden/>
          </w:rPr>
          <w:fldChar w:fldCharType="begin"/>
        </w:r>
        <w:r w:rsidR="006678C9">
          <w:rPr>
            <w:noProof/>
            <w:webHidden/>
          </w:rPr>
          <w:instrText xml:space="preserve"> PAGEREF _Toc110942611 \h </w:instrText>
        </w:r>
        <w:r w:rsidR="006678C9">
          <w:rPr>
            <w:noProof/>
            <w:webHidden/>
          </w:rPr>
        </w:r>
        <w:r w:rsidR="006678C9">
          <w:rPr>
            <w:noProof/>
            <w:webHidden/>
          </w:rPr>
          <w:fldChar w:fldCharType="separate"/>
        </w:r>
        <w:r w:rsidR="006678C9">
          <w:rPr>
            <w:noProof/>
            <w:webHidden/>
          </w:rPr>
          <w:t>13</w:t>
        </w:r>
        <w:r w:rsidR="006678C9">
          <w:rPr>
            <w:noProof/>
            <w:webHidden/>
          </w:rPr>
          <w:fldChar w:fldCharType="end"/>
        </w:r>
      </w:hyperlink>
    </w:p>
    <w:p w14:paraId="121838F5" w14:textId="5ADD59F8" w:rsidR="006678C9" w:rsidRDefault="00000000">
      <w:pPr>
        <w:pStyle w:val="Sisluet3"/>
        <w:rPr>
          <w:rFonts w:eastAsiaTheme="minorEastAsia" w:cstheme="minorBidi"/>
          <w:noProof/>
          <w:kern w:val="0"/>
          <w:szCs w:val="24"/>
          <w:lang w:eastAsia="fi-FI" w:bidi="ar-SA"/>
        </w:rPr>
      </w:pPr>
      <w:hyperlink w:anchor="_Toc110942612" w:history="1">
        <w:r w:rsidR="006678C9" w:rsidRPr="00740F27">
          <w:rPr>
            <w:rStyle w:val="Hyperlinkki"/>
            <w:noProof/>
          </w:rPr>
          <w:t>2.2.1</w:t>
        </w:r>
        <w:r w:rsidR="006678C9">
          <w:rPr>
            <w:rFonts w:eastAsiaTheme="minorEastAsia" w:cstheme="minorBidi"/>
            <w:noProof/>
            <w:kern w:val="0"/>
            <w:szCs w:val="24"/>
            <w:lang w:eastAsia="fi-FI" w:bidi="ar-SA"/>
          </w:rPr>
          <w:tab/>
        </w:r>
        <w:r w:rsidR="006678C9" w:rsidRPr="00740F27">
          <w:rPr>
            <w:rStyle w:val="Hyperlinkki"/>
            <w:noProof/>
          </w:rPr>
          <w:t>Kansallisen lainsäädännön lähtökohdat</w:t>
        </w:r>
        <w:r w:rsidR="006678C9">
          <w:rPr>
            <w:noProof/>
            <w:webHidden/>
          </w:rPr>
          <w:tab/>
        </w:r>
        <w:r w:rsidR="006678C9">
          <w:rPr>
            <w:noProof/>
            <w:webHidden/>
          </w:rPr>
          <w:fldChar w:fldCharType="begin"/>
        </w:r>
        <w:r w:rsidR="006678C9">
          <w:rPr>
            <w:noProof/>
            <w:webHidden/>
          </w:rPr>
          <w:instrText xml:space="preserve"> PAGEREF _Toc110942612 \h </w:instrText>
        </w:r>
        <w:r w:rsidR="006678C9">
          <w:rPr>
            <w:noProof/>
            <w:webHidden/>
          </w:rPr>
        </w:r>
        <w:r w:rsidR="006678C9">
          <w:rPr>
            <w:noProof/>
            <w:webHidden/>
          </w:rPr>
          <w:fldChar w:fldCharType="separate"/>
        </w:r>
        <w:r w:rsidR="006678C9">
          <w:rPr>
            <w:noProof/>
            <w:webHidden/>
          </w:rPr>
          <w:t>13</w:t>
        </w:r>
        <w:r w:rsidR="006678C9">
          <w:rPr>
            <w:noProof/>
            <w:webHidden/>
          </w:rPr>
          <w:fldChar w:fldCharType="end"/>
        </w:r>
      </w:hyperlink>
    </w:p>
    <w:p w14:paraId="464DC002" w14:textId="38DEB5E5" w:rsidR="006678C9" w:rsidRDefault="00000000">
      <w:pPr>
        <w:pStyle w:val="Sisluet3"/>
        <w:rPr>
          <w:rFonts w:eastAsiaTheme="minorEastAsia" w:cstheme="minorBidi"/>
          <w:noProof/>
          <w:kern w:val="0"/>
          <w:szCs w:val="24"/>
          <w:lang w:eastAsia="fi-FI" w:bidi="ar-SA"/>
        </w:rPr>
      </w:pPr>
      <w:hyperlink w:anchor="_Toc110942613" w:history="1">
        <w:r w:rsidR="006678C9" w:rsidRPr="00740F27">
          <w:rPr>
            <w:rStyle w:val="Hyperlinkki"/>
            <w:noProof/>
          </w:rPr>
          <w:t>2.2.2</w:t>
        </w:r>
        <w:r w:rsidR="006678C9">
          <w:rPr>
            <w:rFonts w:eastAsiaTheme="minorEastAsia" w:cstheme="minorBidi"/>
            <w:noProof/>
            <w:kern w:val="0"/>
            <w:szCs w:val="24"/>
            <w:lang w:eastAsia="fi-FI" w:bidi="ar-SA"/>
          </w:rPr>
          <w:tab/>
        </w:r>
        <w:r w:rsidR="006678C9" w:rsidRPr="00740F27">
          <w:rPr>
            <w:rStyle w:val="Hyperlinkki"/>
            <w:noProof/>
          </w:rPr>
          <w:t>VML 31 § eli siirtohinnoitteluoikaisu</w:t>
        </w:r>
        <w:r w:rsidR="006678C9">
          <w:rPr>
            <w:noProof/>
            <w:webHidden/>
          </w:rPr>
          <w:tab/>
        </w:r>
        <w:r w:rsidR="006678C9">
          <w:rPr>
            <w:noProof/>
            <w:webHidden/>
          </w:rPr>
          <w:fldChar w:fldCharType="begin"/>
        </w:r>
        <w:r w:rsidR="006678C9">
          <w:rPr>
            <w:noProof/>
            <w:webHidden/>
          </w:rPr>
          <w:instrText xml:space="preserve"> PAGEREF _Toc110942613 \h </w:instrText>
        </w:r>
        <w:r w:rsidR="006678C9">
          <w:rPr>
            <w:noProof/>
            <w:webHidden/>
          </w:rPr>
        </w:r>
        <w:r w:rsidR="006678C9">
          <w:rPr>
            <w:noProof/>
            <w:webHidden/>
          </w:rPr>
          <w:fldChar w:fldCharType="separate"/>
        </w:r>
        <w:r w:rsidR="006678C9">
          <w:rPr>
            <w:noProof/>
            <w:webHidden/>
          </w:rPr>
          <w:t>15</w:t>
        </w:r>
        <w:r w:rsidR="006678C9">
          <w:rPr>
            <w:noProof/>
            <w:webHidden/>
          </w:rPr>
          <w:fldChar w:fldCharType="end"/>
        </w:r>
      </w:hyperlink>
    </w:p>
    <w:p w14:paraId="2FCBDEA0" w14:textId="069B34FF" w:rsidR="006678C9" w:rsidRDefault="00000000">
      <w:pPr>
        <w:pStyle w:val="Sisluet2"/>
        <w:rPr>
          <w:rFonts w:eastAsiaTheme="minorEastAsia" w:cstheme="minorBidi"/>
          <w:noProof/>
          <w:kern w:val="0"/>
          <w:szCs w:val="24"/>
          <w:lang w:eastAsia="fi-FI" w:bidi="ar-SA"/>
        </w:rPr>
      </w:pPr>
      <w:hyperlink w:anchor="_Toc110942614" w:history="1">
        <w:r w:rsidR="006678C9" w:rsidRPr="00740F27">
          <w:rPr>
            <w:rStyle w:val="Hyperlinkki"/>
            <w:noProof/>
          </w:rPr>
          <w:t>2.3</w:t>
        </w:r>
        <w:r w:rsidR="006678C9">
          <w:rPr>
            <w:rFonts w:eastAsiaTheme="minorEastAsia" w:cstheme="minorBidi"/>
            <w:noProof/>
            <w:kern w:val="0"/>
            <w:szCs w:val="24"/>
            <w:lang w:eastAsia="fi-FI" w:bidi="ar-SA"/>
          </w:rPr>
          <w:tab/>
        </w:r>
        <w:r w:rsidR="006678C9" w:rsidRPr="00740F27">
          <w:rPr>
            <w:rStyle w:val="Hyperlinkki"/>
            <w:noProof/>
          </w:rPr>
          <w:t>Verosopimusmääräykset ja OECD:n malliverosopimus</w:t>
        </w:r>
        <w:r w:rsidR="006678C9">
          <w:rPr>
            <w:noProof/>
            <w:webHidden/>
          </w:rPr>
          <w:tab/>
        </w:r>
        <w:r w:rsidR="006678C9">
          <w:rPr>
            <w:noProof/>
            <w:webHidden/>
          </w:rPr>
          <w:fldChar w:fldCharType="begin"/>
        </w:r>
        <w:r w:rsidR="006678C9">
          <w:rPr>
            <w:noProof/>
            <w:webHidden/>
          </w:rPr>
          <w:instrText xml:space="preserve"> PAGEREF _Toc110942614 \h </w:instrText>
        </w:r>
        <w:r w:rsidR="006678C9">
          <w:rPr>
            <w:noProof/>
            <w:webHidden/>
          </w:rPr>
        </w:r>
        <w:r w:rsidR="006678C9">
          <w:rPr>
            <w:noProof/>
            <w:webHidden/>
          </w:rPr>
          <w:fldChar w:fldCharType="separate"/>
        </w:r>
        <w:r w:rsidR="006678C9">
          <w:rPr>
            <w:noProof/>
            <w:webHidden/>
          </w:rPr>
          <w:t>22</w:t>
        </w:r>
        <w:r w:rsidR="006678C9">
          <w:rPr>
            <w:noProof/>
            <w:webHidden/>
          </w:rPr>
          <w:fldChar w:fldCharType="end"/>
        </w:r>
      </w:hyperlink>
    </w:p>
    <w:p w14:paraId="3B28680F" w14:textId="646B2FA9" w:rsidR="006678C9" w:rsidRDefault="00000000">
      <w:pPr>
        <w:pStyle w:val="Sisluet2"/>
        <w:rPr>
          <w:rFonts w:eastAsiaTheme="minorEastAsia" w:cstheme="minorBidi"/>
          <w:noProof/>
          <w:kern w:val="0"/>
          <w:szCs w:val="24"/>
          <w:lang w:eastAsia="fi-FI" w:bidi="ar-SA"/>
        </w:rPr>
      </w:pPr>
      <w:hyperlink w:anchor="_Toc110942615" w:history="1">
        <w:r w:rsidR="006678C9" w:rsidRPr="00740F27">
          <w:rPr>
            <w:rStyle w:val="Hyperlinkki"/>
            <w:noProof/>
          </w:rPr>
          <w:t>2.4</w:t>
        </w:r>
        <w:r w:rsidR="006678C9">
          <w:rPr>
            <w:rFonts w:eastAsiaTheme="minorEastAsia" w:cstheme="minorBidi"/>
            <w:noProof/>
            <w:kern w:val="0"/>
            <w:szCs w:val="24"/>
            <w:lang w:eastAsia="fi-FI" w:bidi="ar-SA"/>
          </w:rPr>
          <w:tab/>
        </w:r>
        <w:r w:rsidR="006678C9" w:rsidRPr="00740F27">
          <w:rPr>
            <w:rStyle w:val="Hyperlinkki"/>
            <w:noProof/>
          </w:rPr>
          <w:t>OECD:n siirtohinnoitteluohjeet</w:t>
        </w:r>
        <w:r w:rsidR="006678C9">
          <w:rPr>
            <w:noProof/>
            <w:webHidden/>
          </w:rPr>
          <w:tab/>
        </w:r>
        <w:r w:rsidR="006678C9">
          <w:rPr>
            <w:noProof/>
            <w:webHidden/>
          </w:rPr>
          <w:fldChar w:fldCharType="begin"/>
        </w:r>
        <w:r w:rsidR="006678C9">
          <w:rPr>
            <w:noProof/>
            <w:webHidden/>
          </w:rPr>
          <w:instrText xml:space="preserve"> PAGEREF _Toc110942615 \h </w:instrText>
        </w:r>
        <w:r w:rsidR="006678C9">
          <w:rPr>
            <w:noProof/>
            <w:webHidden/>
          </w:rPr>
        </w:r>
        <w:r w:rsidR="006678C9">
          <w:rPr>
            <w:noProof/>
            <w:webHidden/>
          </w:rPr>
          <w:fldChar w:fldCharType="separate"/>
        </w:r>
        <w:r w:rsidR="006678C9">
          <w:rPr>
            <w:noProof/>
            <w:webHidden/>
          </w:rPr>
          <w:t>24</w:t>
        </w:r>
        <w:r w:rsidR="006678C9">
          <w:rPr>
            <w:noProof/>
            <w:webHidden/>
          </w:rPr>
          <w:fldChar w:fldCharType="end"/>
        </w:r>
      </w:hyperlink>
    </w:p>
    <w:p w14:paraId="182CC950" w14:textId="2B573712" w:rsidR="006678C9" w:rsidRDefault="00000000">
      <w:pPr>
        <w:pStyle w:val="Sisluet3"/>
        <w:rPr>
          <w:rFonts w:eastAsiaTheme="minorEastAsia" w:cstheme="minorBidi"/>
          <w:noProof/>
          <w:kern w:val="0"/>
          <w:szCs w:val="24"/>
          <w:lang w:eastAsia="fi-FI" w:bidi="ar-SA"/>
        </w:rPr>
      </w:pPr>
      <w:hyperlink w:anchor="_Toc110942616" w:history="1">
        <w:r w:rsidR="006678C9" w:rsidRPr="00740F27">
          <w:rPr>
            <w:rStyle w:val="Hyperlinkki"/>
            <w:noProof/>
          </w:rPr>
          <w:t>2.4.1</w:t>
        </w:r>
        <w:r w:rsidR="006678C9">
          <w:rPr>
            <w:rFonts w:eastAsiaTheme="minorEastAsia" w:cstheme="minorBidi"/>
            <w:noProof/>
            <w:kern w:val="0"/>
            <w:szCs w:val="24"/>
            <w:lang w:eastAsia="fi-FI" w:bidi="ar-SA"/>
          </w:rPr>
          <w:tab/>
        </w:r>
        <w:r w:rsidR="006678C9" w:rsidRPr="00740F27">
          <w:rPr>
            <w:rStyle w:val="Hyperlinkki"/>
            <w:noProof/>
          </w:rPr>
          <w:t>Yleisesti OECD:n siirtohinnoitteluohjeista</w:t>
        </w:r>
        <w:r w:rsidR="006678C9">
          <w:rPr>
            <w:noProof/>
            <w:webHidden/>
          </w:rPr>
          <w:tab/>
        </w:r>
        <w:r w:rsidR="006678C9">
          <w:rPr>
            <w:noProof/>
            <w:webHidden/>
          </w:rPr>
          <w:fldChar w:fldCharType="begin"/>
        </w:r>
        <w:r w:rsidR="006678C9">
          <w:rPr>
            <w:noProof/>
            <w:webHidden/>
          </w:rPr>
          <w:instrText xml:space="preserve"> PAGEREF _Toc110942616 \h </w:instrText>
        </w:r>
        <w:r w:rsidR="006678C9">
          <w:rPr>
            <w:noProof/>
            <w:webHidden/>
          </w:rPr>
        </w:r>
        <w:r w:rsidR="006678C9">
          <w:rPr>
            <w:noProof/>
            <w:webHidden/>
          </w:rPr>
          <w:fldChar w:fldCharType="separate"/>
        </w:r>
        <w:r w:rsidR="006678C9">
          <w:rPr>
            <w:noProof/>
            <w:webHidden/>
          </w:rPr>
          <w:t>24</w:t>
        </w:r>
        <w:r w:rsidR="006678C9">
          <w:rPr>
            <w:noProof/>
            <w:webHidden/>
          </w:rPr>
          <w:fldChar w:fldCharType="end"/>
        </w:r>
      </w:hyperlink>
    </w:p>
    <w:p w14:paraId="0933CEF1" w14:textId="0C94CE72" w:rsidR="006678C9" w:rsidRDefault="00000000">
      <w:pPr>
        <w:pStyle w:val="Sisluet3"/>
        <w:rPr>
          <w:rFonts w:eastAsiaTheme="minorEastAsia" w:cstheme="minorBidi"/>
          <w:noProof/>
          <w:kern w:val="0"/>
          <w:szCs w:val="24"/>
          <w:lang w:eastAsia="fi-FI" w:bidi="ar-SA"/>
        </w:rPr>
      </w:pPr>
      <w:hyperlink w:anchor="_Toc110942617" w:history="1">
        <w:r w:rsidR="006678C9" w:rsidRPr="00740F27">
          <w:rPr>
            <w:rStyle w:val="Hyperlinkki"/>
            <w:noProof/>
          </w:rPr>
          <w:t>2.4.2</w:t>
        </w:r>
        <w:r w:rsidR="006678C9">
          <w:rPr>
            <w:rFonts w:eastAsiaTheme="minorEastAsia" w:cstheme="minorBidi"/>
            <w:noProof/>
            <w:kern w:val="0"/>
            <w:szCs w:val="24"/>
            <w:lang w:eastAsia="fi-FI" w:bidi="ar-SA"/>
          </w:rPr>
          <w:tab/>
        </w:r>
        <w:r w:rsidR="006678C9" w:rsidRPr="00740F27">
          <w:rPr>
            <w:rStyle w:val="Hyperlinkki"/>
            <w:noProof/>
          </w:rPr>
          <w:t>OECD:n siirtohinnoitteluohjeiden asema kansallisella tasolla</w:t>
        </w:r>
        <w:r w:rsidR="006678C9">
          <w:rPr>
            <w:noProof/>
            <w:webHidden/>
          </w:rPr>
          <w:tab/>
        </w:r>
        <w:r w:rsidR="006678C9">
          <w:rPr>
            <w:noProof/>
            <w:webHidden/>
          </w:rPr>
          <w:fldChar w:fldCharType="begin"/>
        </w:r>
        <w:r w:rsidR="006678C9">
          <w:rPr>
            <w:noProof/>
            <w:webHidden/>
          </w:rPr>
          <w:instrText xml:space="preserve"> PAGEREF _Toc110942617 \h </w:instrText>
        </w:r>
        <w:r w:rsidR="006678C9">
          <w:rPr>
            <w:noProof/>
            <w:webHidden/>
          </w:rPr>
        </w:r>
        <w:r w:rsidR="006678C9">
          <w:rPr>
            <w:noProof/>
            <w:webHidden/>
          </w:rPr>
          <w:fldChar w:fldCharType="separate"/>
        </w:r>
        <w:r w:rsidR="006678C9">
          <w:rPr>
            <w:noProof/>
            <w:webHidden/>
          </w:rPr>
          <w:t>27</w:t>
        </w:r>
        <w:r w:rsidR="006678C9">
          <w:rPr>
            <w:noProof/>
            <w:webHidden/>
          </w:rPr>
          <w:fldChar w:fldCharType="end"/>
        </w:r>
      </w:hyperlink>
    </w:p>
    <w:p w14:paraId="2396B4F7" w14:textId="589B512B" w:rsidR="006678C9" w:rsidRDefault="00000000">
      <w:pPr>
        <w:pStyle w:val="Sisluet2"/>
        <w:rPr>
          <w:rFonts w:eastAsiaTheme="minorEastAsia" w:cstheme="minorBidi"/>
          <w:noProof/>
          <w:kern w:val="0"/>
          <w:szCs w:val="24"/>
          <w:lang w:eastAsia="fi-FI" w:bidi="ar-SA"/>
        </w:rPr>
      </w:pPr>
      <w:hyperlink w:anchor="_Toc110942618" w:history="1">
        <w:r w:rsidR="006678C9" w:rsidRPr="00740F27">
          <w:rPr>
            <w:rStyle w:val="Hyperlinkki"/>
            <w:noProof/>
          </w:rPr>
          <w:t>2.5</w:t>
        </w:r>
        <w:r w:rsidR="006678C9">
          <w:rPr>
            <w:rFonts w:eastAsiaTheme="minorEastAsia" w:cstheme="minorBidi"/>
            <w:noProof/>
            <w:kern w:val="0"/>
            <w:szCs w:val="24"/>
            <w:lang w:eastAsia="fi-FI" w:bidi="ar-SA"/>
          </w:rPr>
          <w:tab/>
        </w:r>
        <w:r w:rsidR="006678C9" w:rsidRPr="00740F27">
          <w:rPr>
            <w:rStyle w:val="Hyperlinkki"/>
            <w:noProof/>
          </w:rPr>
          <w:t>EU:n siirtohinnoittelua koskevat säädökset</w:t>
        </w:r>
        <w:r w:rsidR="006678C9">
          <w:rPr>
            <w:noProof/>
            <w:webHidden/>
          </w:rPr>
          <w:tab/>
        </w:r>
        <w:r w:rsidR="006678C9">
          <w:rPr>
            <w:noProof/>
            <w:webHidden/>
          </w:rPr>
          <w:fldChar w:fldCharType="begin"/>
        </w:r>
        <w:r w:rsidR="006678C9">
          <w:rPr>
            <w:noProof/>
            <w:webHidden/>
          </w:rPr>
          <w:instrText xml:space="preserve"> PAGEREF _Toc110942618 \h </w:instrText>
        </w:r>
        <w:r w:rsidR="006678C9">
          <w:rPr>
            <w:noProof/>
            <w:webHidden/>
          </w:rPr>
        </w:r>
        <w:r w:rsidR="006678C9">
          <w:rPr>
            <w:noProof/>
            <w:webHidden/>
          </w:rPr>
          <w:fldChar w:fldCharType="separate"/>
        </w:r>
        <w:r w:rsidR="006678C9">
          <w:rPr>
            <w:noProof/>
            <w:webHidden/>
          </w:rPr>
          <w:t>29</w:t>
        </w:r>
        <w:r w:rsidR="006678C9">
          <w:rPr>
            <w:noProof/>
            <w:webHidden/>
          </w:rPr>
          <w:fldChar w:fldCharType="end"/>
        </w:r>
      </w:hyperlink>
    </w:p>
    <w:p w14:paraId="67A93128" w14:textId="5059A751" w:rsidR="006678C9" w:rsidRDefault="00000000">
      <w:pPr>
        <w:pStyle w:val="Sisluet1"/>
        <w:rPr>
          <w:rFonts w:asciiTheme="minorHAnsi" w:eastAsiaTheme="minorEastAsia" w:hAnsiTheme="minorHAnsi" w:cstheme="minorBidi"/>
          <w:noProof/>
          <w:kern w:val="0"/>
          <w:szCs w:val="24"/>
          <w:lang w:eastAsia="fi-FI" w:bidi="ar-SA"/>
        </w:rPr>
      </w:pPr>
      <w:hyperlink w:anchor="_Toc110942619" w:history="1">
        <w:r w:rsidR="006678C9" w:rsidRPr="00740F27">
          <w:rPr>
            <w:rStyle w:val="Hyperlinkki"/>
            <w:noProof/>
          </w:rPr>
          <w:t>3</w:t>
        </w:r>
        <w:r w:rsidR="006678C9">
          <w:rPr>
            <w:rFonts w:asciiTheme="minorHAnsi" w:eastAsiaTheme="minorEastAsia" w:hAnsiTheme="minorHAnsi" w:cstheme="minorBidi"/>
            <w:noProof/>
            <w:kern w:val="0"/>
            <w:szCs w:val="24"/>
            <w:lang w:eastAsia="fi-FI" w:bidi="ar-SA"/>
          </w:rPr>
          <w:tab/>
        </w:r>
        <w:r w:rsidR="006678C9" w:rsidRPr="00740F27">
          <w:rPr>
            <w:rStyle w:val="Hyperlinkki"/>
            <w:noProof/>
          </w:rPr>
          <w:t>Markkinaehtoisen hinnan määrittely</w:t>
        </w:r>
        <w:r w:rsidR="006678C9">
          <w:rPr>
            <w:noProof/>
            <w:webHidden/>
          </w:rPr>
          <w:tab/>
        </w:r>
        <w:r w:rsidR="006678C9">
          <w:rPr>
            <w:noProof/>
            <w:webHidden/>
          </w:rPr>
          <w:fldChar w:fldCharType="begin"/>
        </w:r>
        <w:r w:rsidR="006678C9">
          <w:rPr>
            <w:noProof/>
            <w:webHidden/>
          </w:rPr>
          <w:instrText xml:space="preserve"> PAGEREF _Toc110942619 \h </w:instrText>
        </w:r>
        <w:r w:rsidR="006678C9">
          <w:rPr>
            <w:noProof/>
            <w:webHidden/>
          </w:rPr>
        </w:r>
        <w:r w:rsidR="006678C9">
          <w:rPr>
            <w:noProof/>
            <w:webHidden/>
          </w:rPr>
          <w:fldChar w:fldCharType="separate"/>
        </w:r>
        <w:r w:rsidR="006678C9">
          <w:rPr>
            <w:noProof/>
            <w:webHidden/>
          </w:rPr>
          <w:t>31</w:t>
        </w:r>
        <w:r w:rsidR="006678C9">
          <w:rPr>
            <w:noProof/>
            <w:webHidden/>
          </w:rPr>
          <w:fldChar w:fldCharType="end"/>
        </w:r>
      </w:hyperlink>
    </w:p>
    <w:p w14:paraId="60CFCC08" w14:textId="5617AC3E" w:rsidR="006678C9" w:rsidRDefault="00000000">
      <w:pPr>
        <w:pStyle w:val="Sisluet2"/>
        <w:rPr>
          <w:rFonts w:eastAsiaTheme="minorEastAsia" w:cstheme="minorBidi"/>
          <w:noProof/>
          <w:kern w:val="0"/>
          <w:szCs w:val="24"/>
          <w:lang w:eastAsia="fi-FI" w:bidi="ar-SA"/>
        </w:rPr>
      </w:pPr>
      <w:hyperlink w:anchor="_Toc110942620" w:history="1">
        <w:r w:rsidR="006678C9" w:rsidRPr="00740F27">
          <w:rPr>
            <w:rStyle w:val="Hyperlinkki"/>
            <w:noProof/>
          </w:rPr>
          <w:t>3.1</w:t>
        </w:r>
        <w:r w:rsidR="006678C9">
          <w:rPr>
            <w:rFonts w:eastAsiaTheme="minorEastAsia" w:cstheme="minorBidi"/>
            <w:noProof/>
            <w:kern w:val="0"/>
            <w:szCs w:val="24"/>
            <w:lang w:eastAsia="fi-FI" w:bidi="ar-SA"/>
          </w:rPr>
          <w:tab/>
        </w:r>
        <w:r w:rsidR="006678C9" w:rsidRPr="00740F27">
          <w:rPr>
            <w:rStyle w:val="Hyperlinkki"/>
            <w:noProof/>
          </w:rPr>
          <w:t>Markkinaehtoperiaate</w:t>
        </w:r>
        <w:r w:rsidR="006678C9">
          <w:rPr>
            <w:noProof/>
            <w:webHidden/>
          </w:rPr>
          <w:tab/>
        </w:r>
        <w:r w:rsidR="006678C9">
          <w:rPr>
            <w:noProof/>
            <w:webHidden/>
          </w:rPr>
          <w:fldChar w:fldCharType="begin"/>
        </w:r>
        <w:r w:rsidR="006678C9">
          <w:rPr>
            <w:noProof/>
            <w:webHidden/>
          </w:rPr>
          <w:instrText xml:space="preserve"> PAGEREF _Toc110942620 \h </w:instrText>
        </w:r>
        <w:r w:rsidR="006678C9">
          <w:rPr>
            <w:noProof/>
            <w:webHidden/>
          </w:rPr>
        </w:r>
        <w:r w:rsidR="006678C9">
          <w:rPr>
            <w:noProof/>
            <w:webHidden/>
          </w:rPr>
          <w:fldChar w:fldCharType="separate"/>
        </w:r>
        <w:r w:rsidR="006678C9">
          <w:rPr>
            <w:noProof/>
            <w:webHidden/>
          </w:rPr>
          <w:t>31</w:t>
        </w:r>
        <w:r w:rsidR="006678C9">
          <w:rPr>
            <w:noProof/>
            <w:webHidden/>
          </w:rPr>
          <w:fldChar w:fldCharType="end"/>
        </w:r>
      </w:hyperlink>
    </w:p>
    <w:p w14:paraId="1ED33C74" w14:textId="394B0827" w:rsidR="006678C9" w:rsidRDefault="00000000">
      <w:pPr>
        <w:pStyle w:val="Sisluet3"/>
        <w:rPr>
          <w:rFonts w:eastAsiaTheme="minorEastAsia" w:cstheme="minorBidi"/>
          <w:noProof/>
          <w:kern w:val="0"/>
          <w:szCs w:val="24"/>
          <w:lang w:eastAsia="fi-FI" w:bidi="ar-SA"/>
        </w:rPr>
      </w:pPr>
      <w:hyperlink w:anchor="_Toc110942621" w:history="1">
        <w:r w:rsidR="006678C9" w:rsidRPr="00740F27">
          <w:rPr>
            <w:rStyle w:val="Hyperlinkki"/>
            <w:noProof/>
          </w:rPr>
          <w:t>3.1.1</w:t>
        </w:r>
        <w:r w:rsidR="006678C9">
          <w:rPr>
            <w:rFonts w:eastAsiaTheme="minorEastAsia" w:cstheme="minorBidi"/>
            <w:noProof/>
            <w:kern w:val="0"/>
            <w:szCs w:val="24"/>
            <w:lang w:eastAsia="fi-FI" w:bidi="ar-SA"/>
          </w:rPr>
          <w:tab/>
        </w:r>
        <w:r w:rsidR="006678C9" w:rsidRPr="00740F27">
          <w:rPr>
            <w:rStyle w:val="Hyperlinkki"/>
            <w:noProof/>
          </w:rPr>
          <w:t>Yleisesti markkinaehtoperiaatteesta</w:t>
        </w:r>
        <w:r w:rsidR="006678C9">
          <w:rPr>
            <w:noProof/>
            <w:webHidden/>
          </w:rPr>
          <w:tab/>
        </w:r>
        <w:r w:rsidR="006678C9">
          <w:rPr>
            <w:noProof/>
            <w:webHidden/>
          </w:rPr>
          <w:fldChar w:fldCharType="begin"/>
        </w:r>
        <w:r w:rsidR="006678C9">
          <w:rPr>
            <w:noProof/>
            <w:webHidden/>
          </w:rPr>
          <w:instrText xml:space="preserve"> PAGEREF _Toc110942621 \h </w:instrText>
        </w:r>
        <w:r w:rsidR="006678C9">
          <w:rPr>
            <w:noProof/>
            <w:webHidden/>
          </w:rPr>
        </w:r>
        <w:r w:rsidR="006678C9">
          <w:rPr>
            <w:noProof/>
            <w:webHidden/>
          </w:rPr>
          <w:fldChar w:fldCharType="separate"/>
        </w:r>
        <w:r w:rsidR="006678C9">
          <w:rPr>
            <w:noProof/>
            <w:webHidden/>
          </w:rPr>
          <w:t>31</w:t>
        </w:r>
        <w:r w:rsidR="006678C9">
          <w:rPr>
            <w:noProof/>
            <w:webHidden/>
          </w:rPr>
          <w:fldChar w:fldCharType="end"/>
        </w:r>
      </w:hyperlink>
    </w:p>
    <w:p w14:paraId="28C2F70C" w14:textId="7B2069A9" w:rsidR="006678C9" w:rsidRDefault="00000000">
      <w:pPr>
        <w:pStyle w:val="Sisluet3"/>
        <w:rPr>
          <w:rFonts w:eastAsiaTheme="minorEastAsia" w:cstheme="minorBidi"/>
          <w:noProof/>
          <w:kern w:val="0"/>
          <w:szCs w:val="24"/>
          <w:lang w:eastAsia="fi-FI" w:bidi="ar-SA"/>
        </w:rPr>
      </w:pPr>
      <w:hyperlink w:anchor="_Toc110942622" w:history="1">
        <w:r w:rsidR="006678C9" w:rsidRPr="00740F27">
          <w:rPr>
            <w:rStyle w:val="Hyperlinkki"/>
            <w:noProof/>
          </w:rPr>
          <w:t>3.1.2</w:t>
        </w:r>
        <w:r w:rsidR="006678C9">
          <w:rPr>
            <w:rFonts w:eastAsiaTheme="minorEastAsia" w:cstheme="minorBidi"/>
            <w:noProof/>
            <w:kern w:val="0"/>
            <w:szCs w:val="24"/>
            <w:lang w:eastAsia="fi-FI" w:bidi="ar-SA"/>
          </w:rPr>
          <w:tab/>
        </w:r>
        <w:r w:rsidR="006678C9" w:rsidRPr="00740F27">
          <w:rPr>
            <w:rStyle w:val="Hyperlinkki"/>
            <w:noProof/>
          </w:rPr>
          <w:t>Lähtökohtana erillisyhtiöperiaate</w:t>
        </w:r>
        <w:r w:rsidR="006678C9">
          <w:rPr>
            <w:noProof/>
            <w:webHidden/>
          </w:rPr>
          <w:tab/>
        </w:r>
        <w:r w:rsidR="006678C9">
          <w:rPr>
            <w:noProof/>
            <w:webHidden/>
          </w:rPr>
          <w:fldChar w:fldCharType="begin"/>
        </w:r>
        <w:r w:rsidR="006678C9">
          <w:rPr>
            <w:noProof/>
            <w:webHidden/>
          </w:rPr>
          <w:instrText xml:space="preserve"> PAGEREF _Toc110942622 \h </w:instrText>
        </w:r>
        <w:r w:rsidR="006678C9">
          <w:rPr>
            <w:noProof/>
            <w:webHidden/>
          </w:rPr>
        </w:r>
        <w:r w:rsidR="006678C9">
          <w:rPr>
            <w:noProof/>
            <w:webHidden/>
          </w:rPr>
          <w:fldChar w:fldCharType="separate"/>
        </w:r>
        <w:r w:rsidR="006678C9">
          <w:rPr>
            <w:noProof/>
            <w:webHidden/>
          </w:rPr>
          <w:t>32</w:t>
        </w:r>
        <w:r w:rsidR="006678C9">
          <w:rPr>
            <w:noProof/>
            <w:webHidden/>
          </w:rPr>
          <w:fldChar w:fldCharType="end"/>
        </w:r>
      </w:hyperlink>
    </w:p>
    <w:p w14:paraId="5A8C5715" w14:textId="0B8DF055" w:rsidR="006678C9" w:rsidRDefault="00000000">
      <w:pPr>
        <w:pStyle w:val="Sisluet3"/>
        <w:rPr>
          <w:rFonts w:eastAsiaTheme="minorEastAsia" w:cstheme="minorBidi"/>
          <w:noProof/>
          <w:kern w:val="0"/>
          <w:szCs w:val="24"/>
          <w:lang w:eastAsia="fi-FI" w:bidi="ar-SA"/>
        </w:rPr>
      </w:pPr>
      <w:hyperlink w:anchor="_Toc110942623" w:history="1">
        <w:r w:rsidR="006678C9" w:rsidRPr="00740F27">
          <w:rPr>
            <w:rStyle w:val="Hyperlinkki"/>
            <w:noProof/>
          </w:rPr>
          <w:t>3.1.3</w:t>
        </w:r>
        <w:r w:rsidR="006678C9">
          <w:rPr>
            <w:rFonts w:eastAsiaTheme="minorEastAsia" w:cstheme="minorBidi"/>
            <w:noProof/>
            <w:kern w:val="0"/>
            <w:szCs w:val="24"/>
            <w:lang w:eastAsia="fi-FI" w:bidi="ar-SA"/>
          </w:rPr>
          <w:tab/>
        </w:r>
        <w:r w:rsidR="006678C9" w:rsidRPr="00740F27">
          <w:rPr>
            <w:rStyle w:val="Hyperlinkki"/>
            <w:noProof/>
          </w:rPr>
          <w:t>Markkinaehtoisuus konsernin sisäisissä liiketoimissa</w:t>
        </w:r>
        <w:r w:rsidR="006678C9">
          <w:rPr>
            <w:noProof/>
            <w:webHidden/>
          </w:rPr>
          <w:tab/>
        </w:r>
        <w:r w:rsidR="006678C9">
          <w:rPr>
            <w:noProof/>
            <w:webHidden/>
          </w:rPr>
          <w:fldChar w:fldCharType="begin"/>
        </w:r>
        <w:r w:rsidR="006678C9">
          <w:rPr>
            <w:noProof/>
            <w:webHidden/>
          </w:rPr>
          <w:instrText xml:space="preserve"> PAGEREF _Toc110942623 \h </w:instrText>
        </w:r>
        <w:r w:rsidR="006678C9">
          <w:rPr>
            <w:noProof/>
            <w:webHidden/>
          </w:rPr>
        </w:r>
        <w:r w:rsidR="006678C9">
          <w:rPr>
            <w:noProof/>
            <w:webHidden/>
          </w:rPr>
          <w:fldChar w:fldCharType="separate"/>
        </w:r>
        <w:r w:rsidR="006678C9">
          <w:rPr>
            <w:noProof/>
            <w:webHidden/>
          </w:rPr>
          <w:t>34</w:t>
        </w:r>
        <w:r w:rsidR="006678C9">
          <w:rPr>
            <w:noProof/>
            <w:webHidden/>
          </w:rPr>
          <w:fldChar w:fldCharType="end"/>
        </w:r>
      </w:hyperlink>
    </w:p>
    <w:p w14:paraId="54F5A4A8" w14:textId="75CDDB36" w:rsidR="006678C9" w:rsidRDefault="00000000">
      <w:pPr>
        <w:pStyle w:val="Sisluet2"/>
        <w:rPr>
          <w:rFonts w:eastAsiaTheme="minorEastAsia" w:cstheme="minorBidi"/>
          <w:noProof/>
          <w:kern w:val="0"/>
          <w:szCs w:val="24"/>
          <w:lang w:eastAsia="fi-FI" w:bidi="ar-SA"/>
        </w:rPr>
      </w:pPr>
      <w:hyperlink w:anchor="_Toc110942624" w:history="1">
        <w:r w:rsidR="006678C9" w:rsidRPr="00740F27">
          <w:rPr>
            <w:rStyle w:val="Hyperlinkki"/>
            <w:noProof/>
          </w:rPr>
          <w:t>3.2</w:t>
        </w:r>
        <w:r w:rsidR="006678C9">
          <w:rPr>
            <w:rFonts w:eastAsiaTheme="minorEastAsia" w:cstheme="minorBidi"/>
            <w:noProof/>
            <w:kern w:val="0"/>
            <w:szCs w:val="24"/>
            <w:lang w:eastAsia="fi-FI" w:bidi="ar-SA"/>
          </w:rPr>
          <w:tab/>
        </w:r>
        <w:r w:rsidR="006678C9" w:rsidRPr="00740F27">
          <w:rPr>
            <w:rStyle w:val="Hyperlinkki"/>
            <w:noProof/>
          </w:rPr>
          <w:t>Siirtohinnoitteluanalyysi</w:t>
        </w:r>
        <w:r w:rsidR="006678C9">
          <w:rPr>
            <w:noProof/>
            <w:webHidden/>
          </w:rPr>
          <w:tab/>
        </w:r>
        <w:r w:rsidR="006678C9">
          <w:rPr>
            <w:noProof/>
            <w:webHidden/>
          </w:rPr>
          <w:fldChar w:fldCharType="begin"/>
        </w:r>
        <w:r w:rsidR="006678C9">
          <w:rPr>
            <w:noProof/>
            <w:webHidden/>
          </w:rPr>
          <w:instrText xml:space="preserve"> PAGEREF _Toc110942624 \h </w:instrText>
        </w:r>
        <w:r w:rsidR="006678C9">
          <w:rPr>
            <w:noProof/>
            <w:webHidden/>
          </w:rPr>
        </w:r>
        <w:r w:rsidR="006678C9">
          <w:rPr>
            <w:noProof/>
            <w:webHidden/>
          </w:rPr>
          <w:fldChar w:fldCharType="separate"/>
        </w:r>
        <w:r w:rsidR="006678C9">
          <w:rPr>
            <w:noProof/>
            <w:webHidden/>
          </w:rPr>
          <w:t>36</w:t>
        </w:r>
        <w:r w:rsidR="006678C9">
          <w:rPr>
            <w:noProof/>
            <w:webHidden/>
          </w:rPr>
          <w:fldChar w:fldCharType="end"/>
        </w:r>
      </w:hyperlink>
    </w:p>
    <w:p w14:paraId="6EBAADAD" w14:textId="45CB872A" w:rsidR="006678C9" w:rsidRDefault="00000000">
      <w:pPr>
        <w:pStyle w:val="Sisluet3"/>
        <w:rPr>
          <w:rFonts w:eastAsiaTheme="minorEastAsia" w:cstheme="minorBidi"/>
          <w:noProof/>
          <w:kern w:val="0"/>
          <w:szCs w:val="24"/>
          <w:lang w:eastAsia="fi-FI" w:bidi="ar-SA"/>
        </w:rPr>
      </w:pPr>
      <w:hyperlink w:anchor="_Toc110942625" w:history="1">
        <w:r w:rsidR="006678C9" w:rsidRPr="00740F27">
          <w:rPr>
            <w:rStyle w:val="Hyperlinkki"/>
            <w:noProof/>
          </w:rPr>
          <w:t>3.2.1</w:t>
        </w:r>
        <w:r w:rsidR="006678C9">
          <w:rPr>
            <w:rFonts w:eastAsiaTheme="minorEastAsia" w:cstheme="minorBidi"/>
            <w:noProof/>
            <w:kern w:val="0"/>
            <w:szCs w:val="24"/>
            <w:lang w:eastAsia="fi-FI" w:bidi="ar-SA"/>
          </w:rPr>
          <w:tab/>
        </w:r>
        <w:r w:rsidR="006678C9" w:rsidRPr="00740F27">
          <w:rPr>
            <w:rStyle w:val="Hyperlinkki"/>
            <w:noProof/>
          </w:rPr>
          <w:t>Yleisesti siirtohinnoitteluanalyysin lähtökohdista</w:t>
        </w:r>
        <w:r w:rsidR="006678C9">
          <w:rPr>
            <w:noProof/>
            <w:webHidden/>
          </w:rPr>
          <w:tab/>
        </w:r>
        <w:r w:rsidR="006678C9">
          <w:rPr>
            <w:noProof/>
            <w:webHidden/>
          </w:rPr>
          <w:fldChar w:fldCharType="begin"/>
        </w:r>
        <w:r w:rsidR="006678C9">
          <w:rPr>
            <w:noProof/>
            <w:webHidden/>
          </w:rPr>
          <w:instrText xml:space="preserve"> PAGEREF _Toc110942625 \h </w:instrText>
        </w:r>
        <w:r w:rsidR="006678C9">
          <w:rPr>
            <w:noProof/>
            <w:webHidden/>
          </w:rPr>
        </w:r>
        <w:r w:rsidR="006678C9">
          <w:rPr>
            <w:noProof/>
            <w:webHidden/>
          </w:rPr>
          <w:fldChar w:fldCharType="separate"/>
        </w:r>
        <w:r w:rsidR="006678C9">
          <w:rPr>
            <w:noProof/>
            <w:webHidden/>
          </w:rPr>
          <w:t>36</w:t>
        </w:r>
        <w:r w:rsidR="006678C9">
          <w:rPr>
            <w:noProof/>
            <w:webHidden/>
          </w:rPr>
          <w:fldChar w:fldCharType="end"/>
        </w:r>
      </w:hyperlink>
    </w:p>
    <w:p w14:paraId="0AA5AE3A" w14:textId="0ACA386C" w:rsidR="006678C9" w:rsidRDefault="00000000">
      <w:pPr>
        <w:pStyle w:val="Sisluet3"/>
        <w:rPr>
          <w:rFonts w:eastAsiaTheme="minorEastAsia" w:cstheme="minorBidi"/>
          <w:noProof/>
          <w:kern w:val="0"/>
          <w:szCs w:val="24"/>
          <w:lang w:eastAsia="fi-FI" w:bidi="ar-SA"/>
        </w:rPr>
      </w:pPr>
      <w:hyperlink w:anchor="_Toc110942626" w:history="1">
        <w:r w:rsidR="006678C9" w:rsidRPr="00740F27">
          <w:rPr>
            <w:rStyle w:val="Hyperlinkki"/>
            <w:noProof/>
          </w:rPr>
          <w:t>3.2.2</w:t>
        </w:r>
        <w:r w:rsidR="006678C9">
          <w:rPr>
            <w:rFonts w:eastAsiaTheme="minorEastAsia" w:cstheme="minorBidi"/>
            <w:noProof/>
            <w:kern w:val="0"/>
            <w:szCs w:val="24"/>
            <w:lang w:eastAsia="fi-FI" w:bidi="ar-SA"/>
          </w:rPr>
          <w:tab/>
        </w:r>
        <w:r w:rsidR="006678C9" w:rsidRPr="00740F27">
          <w:rPr>
            <w:rStyle w:val="Hyperlinkki"/>
            <w:noProof/>
          </w:rPr>
          <w:t>Tosiasiallisesti toteutetun transaktion tunnistaminen</w:t>
        </w:r>
        <w:r w:rsidR="006678C9">
          <w:rPr>
            <w:noProof/>
            <w:webHidden/>
          </w:rPr>
          <w:tab/>
        </w:r>
        <w:r w:rsidR="006678C9">
          <w:rPr>
            <w:noProof/>
            <w:webHidden/>
          </w:rPr>
          <w:fldChar w:fldCharType="begin"/>
        </w:r>
        <w:r w:rsidR="006678C9">
          <w:rPr>
            <w:noProof/>
            <w:webHidden/>
          </w:rPr>
          <w:instrText xml:space="preserve"> PAGEREF _Toc110942626 \h </w:instrText>
        </w:r>
        <w:r w:rsidR="006678C9">
          <w:rPr>
            <w:noProof/>
            <w:webHidden/>
          </w:rPr>
        </w:r>
        <w:r w:rsidR="006678C9">
          <w:rPr>
            <w:noProof/>
            <w:webHidden/>
          </w:rPr>
          <w:fldChar w:fldCharType="separate"/>
        </w:r>
        <w:r w:rsidR="006678C9">
          <w:rPr>
            <w:noProof/>
            <w:webHidden/>
          </w:rPr>
          <w:t>37</w:t>
        </w:r>
        <w:r w:rsidR="006678C9">
          <w:rPr>
            <w:noProof/>
            <w:webHidden/>
          </w:rPr>
          <w:fldChar w:fldCharType="end"/>
        </w:r>
      </w:hyperlink>
    </w:p>
    <w:p w14:paraId="11199B99" w14:textId="535AAC21" w:rsidR="006678C9" w:rsidRDefault="00000000">
      <w:pPr>
        <w:pStyle w:val="Sisluet3"/>
        <w:rPr>
          <w:rFonts w:eastAsiaTheme="minorEastAsia" w:cstheme="minorBidi"/>
          <w:noProof/>
          <w:kern w:val="0"/>
          <w:szCs w:val="24"/>
          <w:lang w:eastAsia="fi-FI" w:bidi="ar-SA"/>
        </w:rPr>
      </w:pPr>
      <w:hyperlink w:anchor="_Toc110942627" w:history="1">
        <w:r w:rsidR="006678C9" w:rsidRPr="00740F27">
          <w:rPr>
            <w:rStyle w:val="Hyperlinkki"/>
            <w:noProof/>
          </w:rPr>
          <w:t>3.2.3</w:t>
        </w:r>
        <w:r w:rsidR="006678C9">
          <w:rPr>
            <w:rFonts w:eastAsiaTheme="minorEastAsia" w:cstheme="minorBidi"/>
            <w:noProof/>
            <w:kern w:val="0"/>
            <w:szCs w:val="24"/>
            <w:lang w:eastAsia="fi-FI" w:bidi="ar-SA"/>
          </w:rPr>
          <w:tab/>
        </w:r>
        <w:r w:rsidR="006678C9" w:rsidRPr="00740F27">
          <w:rPr>
            <w:rStyle w:val="Hyperlinkki"/>
            <w:noProof/>
          </w:rPr>
          <w:t>Vertailuanalyysi</w:t>
        </w:r>
        <w:r w:rsidR="006678C9">
          <w:rPr>
            <w:noProof/>
            <w:webHidden/>
          </w:rPr>
          <w:tab/>
        </w:r>
        <w:r w:rsidR="006678C9">
          <w:rPr>
            <w:noProof/>
            <w:webHidden/>
          </w:rPr>
          <w:fldChar w:fldCharType="begin"/>
        </w:r>
        <w:r w:rsidR="006678C9">
          <w:rPr>
            <w:noProof/>
            <w:webHidden/>
          </w:rPr>
          <w:instrText xml:space="preserve"> PAGEREF _Toc110942627 \h </w:instrText>
        </w:r>
        <w:r w:rsidR="006678C9">
          <w:rPr>
            <w:noProof/>
            <w:webHidden/>
          </w:rPr>
        </w:r>
        <w:r w:rsidR="006678C9">
          <w:rPr>
            <w:noProof/>
            <w:webHidden/>
          </w:rPr>
          <w:fldChar w:fldCharType="separate"/>
        </w:r>
        <w:r w:rsidR="006678C9">
          <w:rPr>
            <w:noProof/>
            <w:webHidden/>
          </w:rPr>
          <w:t>39</w:t>
        </w:r>
        <w:r w:rsidR="006678C9">
          <w:rPr>
            <w:noProof/>
            <w:webHidden/>
          </w:rPr>
          <w:fldChar w:fldCharType="end"/>
        </w:r>
      </w:hyperlink>
    </w:p>
    <w:p w14:paraId="1E72FCB9" w14:textId="318B0DEC" w:rsidR="006678C9" w:rsidRDefault="00000000">
      <w:pPr>
        <w:pStyle w:val="Sisluet2"/>
        <w:rPr>
          <w:rFonts w:eastAsiaTheme="minorEastAsia" w:cstheme="minorBidi"/>
          <w:noProof/>
          <w:kern w:val="0"/>
          <w:szCs w:val="24"/>
          <w:lang w:eastAsia="fi-FI" w:bidi="ar-SA"/>
        </w:rPr>
      </w:pPr>
      <w:hyperlink w:anchor="_Toc110942628" w:history="1">
        <w:r w:rsidR="006678C9" w:rsidRPr="00740F27">
          <w:rPr>
            <w:rStyle w:val="Hyperlinkki"/>
            <w:noProof/>
          </w:rPr>
          <w:t>3.3</w:t>
        </w:r>
        <w:r w:rsidR="006678C9">
          <w:rPr>
            <w:rFonts w:eastAsiaTheme="minorEastAsia" w:cstheme="minorBidi"/>
            <w:noProof/>
            <w:kern w:val="0"/>
            <w:szCs w:val="24"/>
            <w:lang w:eastAsia="fi-FI" w:bidi="ar-SA"/>
          </w:rPr>
          <w:tab/>
        </w:r>
        <w:r w:rsidR="006678C9" w:rsidRPr="00740F27">
          <w:rPr>
            <w:rStyle w:val="Hyperlinkki"/>
            <w:noProof/>
          </w:rPr>
          <w:t>Rahoitustransaktioihin soveltuvat siirtohinnoittelumenetelmät</w:t>
        </w:r>
        <w:r w:rsidR="006678C9">
          <w:rPr>
            <w:noProof/>
            <w:webHidden/>
          </w:rPr>
          <w:tab/>
        </w:r>
        <w:r w:rsidR="006678C9">
          <w:rPr>
            <w:noProof/>
            <w:webHidden/>
          </w:rPr>
          <w:fldChar w:fldCharType="begin"/>
        </w:r>
        <w:r w:rsidR="006678C9">
          <w:rPr>
            <w:noProof/>
            <w:webHidden/>
          </w:rPr>
          <w:instrText xml:space="preserve"> PAGEREF _Toc110942628 \h </w:instrText>
        </w:r>
        <w:r w:rsidR="006678C9">
          <w:rPr>
            <w:noProof/>
            <w:webHidden/>
          </w:rPr>
        </w:r>
        <w:r w:rsidR="006678C9">
          <w:rPr>
            <w:noProof/>
            <w:webHidden/>
          </w:rPr>
          <w:fldChar w:fldCharType="separate"/>
        </w:r>
        <w:r w:rsidR="006678C9">
          <w:rPr>
            <w:noProof/>
            <w:webHidden/>
          </w:rPr>
          <w:t>41</w:t>
        </w:r>
        <w:r w:rsidR="006678C9">
          <w:rPr>
            <w:noProof/>
            <w:webHidden/>
          </w:rPr>
          <w:fldChar w:fldCharType="end"/>
        </w:r>
      </w:hyperlink>
    </w:p>
    <w:p w14:paraId="3C560B44" w14:textId="576AF326" w:rsidR="006678C9" w:rsidRDefault="00000000">
      <w:pPr>
        <w:pStyle w:val="Sisluet3"/>
        <w:rPr>
          <w:rFonts w:eastAsiaTheme="minorEastAsia" w:cstheme="minorBidi"/>
          <w:noProof/>
          <w:kern w:val="0"/>
          <w:szCs w:val="24"/>
          <w:lang w:eastAsia="fi-FI" w:bidi="ar-SA"/>
        </w:rPr>
      </w:pPr>
      <w:hyperlink w:anchor="_Toc110942629" w:history="1">
        <w:r w:rsidR="006678C9" w:rsidRPr="00740F27">
          <w:rPr>
            <w:rStyle w:val="Hyperlinkki"/>
            <w:noProof/>
          </w:rPr>
          <w:t>3.3.1</w:t>
        </w:r>
        <w:r w:rsidR="006678C9">
          <w:rPr>
            <w:rFonts w:eastAsiaTheme="minorEastAsia" w:cstheme="minorBidi"/>
            <w:noProof/>
            <w:kern w:val="0"/>
            <w:szCs w:val="24"/>
            <w:lang w:eastAsia="fi-FI" w:bidi="ar-SA"/>
          </w:rPr>
          <w:tab/>
        </w:r>
        <w:r w:rsidR="006678C9" w:rsidRPr="00740F27">
          <w:rPr>
            <w:rStyle w:val="Hyperlinkki"/>
            <w:noProof/>
          </w:rPr>
          <w:t>Siirtohinnoittelumenetelmistä yleisesti</w:t>
        </w:r>
        <w:r w:rsidR="006678C9">
          <w:rPr>
            <w:noProof/>
            <w:webHidden/>
          </w:rPr>
          <w:tab/>
        </w:r>
        <w:r w:rsidR="006678C9">
          <w:rPr>
            <w:noProof/>
            <w:webHidden/>
          </w:rPr>
          <w:fldChar w:fldCharType="begin"/>
        </w:r>
        <w:r w:rsidR="006678C9">
          <w:rPr>
            <w:noProof/>
            <w:webHidden/>
          </w:rPr>
          <w:instrText xml:space="preserve"> PAGEREF _Toc110942629 \h </w:instrText>
        </w:r>
        <w:r w:rsidR="006678C9">
          <w:rPr>
            <w:noProof/>
            <w:webHidden/>
          </w:rPr>
        </w:r>
        <w:r w:rsidR="006678C9">
          <w:rPr>
            <w:noProof/>
            <w:webHidden/>
          </w:rPr>
          <w:fldChar w:fldCharType="separate"/>
        </w:r>
        <w:r w:rsidR="006678C9">
          <w:rPr>
            <w:noProof/>
            <w:webHidden/>
          </w:rPr>
          <w:t>41</w:t>
        </w:r>
        <w:r w:rsidR="006678C9">
          <w:rPr>
            <w:noProof/>
            <w:webHidden/>
          </w:rPr>
          <w:fldChar w:fldCharType="end"/>
        </w:r>
      </w:hyperlink>
    </w:p>
    <w:p w14:paraId="4BFB032C" w14:textId="4B89626E" w:rsidR="006678C9" w:rsidRDefault="00000000">
      <w:pPr>
        <w:pStyle w:val="Sisluet3"/>
        <w:rPr>
          <w:rFonts w:eastAsiaTheme="minorEastAsia" w:cstheme="minorBidi"/>
          <w:noProof/>
          <w:kern w:val="0"/>
          <w:szCs w:val="24"/>
          <w:lang w:eastAsia="fi-FI" w:bidi="ar-SA"/>
        </w:rPr>
      </w:pPr>
      <w:hyperlink w:anchor="_Toc110942630" w:history="1">
        <w:r w:rsidR="006678C9" w:rsidRPr="00740F27">
          <w:rPr>
            <w:rStyle w:val="Hyperlinkki"/>
            <w:noProof/>
          </w:rPr>
          <w:t>3.3.2</w:t>
        </w:r>
        <w:r w:rsidR="006678C9">
          <w:rPr>
            <w:rFonts w:eastAsiaTheme="minorEastAsia" w:cstheme="minorBidi"/>
            <w:noProof/>
            <w:kern w:val="0"/>
            <w:szCs w:val="24"/>
            <w:lang w:eastAsia="fi-FI" w:bidi="ar-SA"/>
          </w:rPr>
          <w:tab/>
        </w:r>
        <w:r w:rsidR="006678C9" w:rsidRPr="00740F27">
          <w:rPr>
            <w:rStyle w:val="Hyperlinkki"/>
            <w:noProof/>
          </w:rPr>
          <w:t>Markkinahintavertailumenetelmä</w:t>
        </w:r>
        <w:r w:rsidR="006678C9">
          <w:rPr>
            <w:noProof/>
            <w:webHidden/>
          </w:rPr>
          <w:tab/>
        </w:r>
        <w:r w:rsidR="006678C9">
          <w:rPr>
            <w:noProof/>
            <w:webHidden/>
          </w:rPr>
          <w:fldChar w:fldCharType="begin"/>
        </w:r>
        <w:r w:rsidR="006678C9">
          <w:rPr>
            <w:noProof/>
            <w:webHidden/>
          </w:rPr>
          <w:instrText xml:space="preserve"> PAGEREF _Toc110942630 \h </w:instrText>
        </w:r>
        <w:r w:rsidR="006678C9">
          <w:rPr>
            <w:noProof/>
            <w:webHidden/>
          </w:rPr>
        </w:r>
        <w:r w:rsidR="006678C9">
          <w:rPr>
            <w:noProof/>
            <w:webHidden/>
          </w:rPr>
          <w:fldChar w:fldCharType="separate"/>
        </w:r>
        <w:r w:rsidR="006678C9">
          <w:rPr>
            <w:noProof/>
            <w:webHidden/>
          </w:rPr>
          <w:t>42</w:t>
        </w:r>
        <w:r w:rsidR="006678C9">
          <w:rPr>
            <w:noProof/>
            <w:webHidden/>
          </w:rPr>
          <w:fldChar w:fldCharType="end"/>
        </w:r>
      </w:hyperlink>
    </w:p>
    <w:p w14:paraId="77B59628" w14:textId="54ACACAE" w:rsidR="006678C9" w:rsidRDefault="00000000">
      <w:pPr>
        <w:pStyle w:val="Sisluet3"/>
        <w:rPr>
          <w:rFonts w:eastAsiaTheme="minorEastAsia" w:cstheme="minorBidi"/>
          <w:noProof/>
          <w:kern w:val="0"/>
          <w:szCs w:val="24"/>
          <w:lang w:eastAsia="fi-FI" w:bidi="ar-SA"/>
        </w:rPr>
      </w:pPr>
      <w:hyperlink w:anchor="_Toc110942631" w:history="1">
        <w:r w:rsidR="006678C9" w:rsidRPr="00740F27">
          <w:rPr>
            <w:rStyle w:val="Hyperlinkki"/>
            <w:noProof/>
          </w:rPr>
          <w:t>3.3.3</w:t>
        </w:r>
        <w:r w:rsidR="006678C9">
          <w:rPr>
            <w:rFonts w:eastAsiaTheme="minorEastAsia" w:cstheme="minorBidi"/>
            <w:noProof/>
            <w:kern w:val="0"/>
            <w:szCs w:val="24"/>
            <w:lang w:eastAsia="fi-FI" w:bidi="ar-SA"/>
          </w:rPr>
          <w:tab/>
        </w:r>
        <w:r w:rsidR="006678C9" w:rsidRPr="00740F27">
          <w:rPr>
            <w:rStyle w:val="Hyperlinkki"/>
            <w:noProof/>
          </w:rPr>
          <w:t>Kustannusvoittolisämenetelmä</w:t>
        </w:r>
        <w:r w:rsidR="006678C9">
          <w:rPr>
            <w:noProof/>
            <w:webHidden/>
          </w:rPr>
          <w:tab/>
        </w:r>
        <w:r w:rsidR="006678C9">
          <w:rPr>
            <w:noProof/>
            <w:webHidden/>
          </w:rPr>
          <w:fldChar w:fldCharType="begin"/>
        </w:r>
        <w:r w:rsidR="006678C9">
          <w:rPr>
            <w:noProof/>
            <w:webHidden/>
          </w:rPr>
          <w:instrText xml:space="preserve"> PAGEREF _Toc110942631 \h </w:instrText>
        </w:r>
        <w:r w:rsidR="006678C9">
          <w:rPr>
            <w:noProof/>
            <w:webHidden/>
          </w:rPr>
        </w:r>
        <w:r w:rsidR="006678C9">
          <w:rPr>
            <w:noProof/>
            <w:webHidden/>
          </w:rPr>
          <w:fldChar w:fldCharType="separate"/>
        </w:r>
        <w:r w:rsidR="006678C9">
          <w:rPr>
            <w:noProof/>
            <w:webHidden/>
          </w:rPr>
          <w:t>45</w:t>
        </w:r>
        <w:r w:rsidR="006678C9">
          <w:rPr>
            <w:noProof/>
            <w:webHidden/>
          </w:rPr>
          <w:fldChar w:fldCharType="end"/>
        </w:r>
      </w:hyperlink>
    </w:p>
    <w:p w14:paraId="0C4E814F" w14:textId="700EA681" w:rsidR="006678C9" w:rsidRDefault="00000000">
      <w:pPr>
        <w:pStyle w:val="Sisluet2"/>
        <w:rPr>
          <w:rFonts w:eastAsiaTheme="minorEastAsia" w:cstheme="minorBidi"/>
          <w:noProof/>
          <w:kern w:val="0"/>
          <w:szCs w:val="24"/>
          <w:lang w:eastAsia="fi-FI" w:bidi="ar-SA"/>
        </w:rPr>
      </w:pPr>
      <w:hyperlink w:anchor="_Toc110942632" w:history="1">
        <w:r w:rsidR="006678C9" w:rsidRPr="00740F27">
          <w:rPr>
            <w:rStyle w:val="Hyperlinkki"/>
            <w:noProof/>
          </w:rPr>
          <w:t>3.4</w:t>
        </w:r>
        <w:r w:rsidR="006678C9">
          <w:rPr>
            <w:rFonts w:eastAsiaTheme="minorEastAsia" w:cstheme="minorBidi"/>
            <w:noProof/>
            <w:kern w:val="0"/>
            <w:szCs w:val="24"/>
            <w:lang w:eastAsia="fi-FI" w:bidi="ar-SA"/>
          </w:rPr>
          <w:tab/>
        </w:r>
        <w:r w:rsidR="006678C9" w:rsidRPr="00740F27">
          <w:rPr>
            <w:rStyle w:val="Hyperlinkki"/>
            <w:noProof/>
          </w:rPr>
          <w:t>Muut siirtohinnoittelumenetelmät</w:t>
        </w:r>
        <w:r w:rsidR="006678C9">
          <w:rPr>
            <w:noProof/>
            <w:webHidden/>
          </w:rPr>
          <w:tab/>
        </w:r>
        <w:r w:rsidR="006678C9">
          <w:rPr>
            <w:noProof/>
            <w:webHidden/>
          </w:rPr>
          <w:fldChar w:fldCharType="begin"/>
        </w:r>
        <w:r w:rsidR="006678C9">
          <w:rPr>
            <w:noProof/>
            <w:webHidden/>
          </w:rPr>
          <w:instrText xml:space="preserve"> PAGEREF _Toc110942632 \h </w:instrText>
        </w:r>
        <w:r w:rsidR="006678C9">
          <w:rPr>
            <w:noProof/>
            <w:webHidden/>
          </w:rPr>
        </w:r>
        <w:r w:rsidR="006678C9">
          <w:rPr>
            <w:noProof/>
            <w:webHidden/>
          </w:rPr>
          <w:fldChar w:fldCharType="separate"/>
        </w:r>
        <w:r w:rsidR="006678C9">
          <w:rPr>
            <w:noProof/>
            <w:webHidden/>
          </w:rPr>
          <w:t>47</w:t>
        </w:r>
        <w:r w:rsidR="006678C9">
          <w:rPr>
            <w:noProof/>
            <w:webHidden/>
          </w:rPr>
          <w:fldChar w:fldCharType="end"/>
        </w:r>
      </w:hyperlink>
    </w:p>
    <w:p w14:paraId="3AC36215" w14:textId="192ECD86" w:rsidR="006678C9" w:rsidRDefault="00000000">
      <w:pPr>
        <w:pStyle w:val="Sisluet1"/>
        <w:rPr>
          <w:rFonts w:asciiTheme="minorHAnsi" w:eastAsiaTheme="minorEastAsia" w:hAnsiTheme="minorHAnsi" w:cstheme="minorBidi"/>
          <w:noProof/>
          <w:kern w:val="0"/>
          <w:szCs w:val="24"/>
          <w:lang w:eastAsia="fi-FI" w:bidi="ar-SA"/>
        </w:rPr>
      </w:pPr>
      <w:hyperlink w:anchor="_Toc110942633" w:history="1">
        <w:r w:rsidR="006678C9" w:rsidRPr="00740F27">
          <w:rPr>
            <w:rStyle w:val="Hyperlinkki"/>
            <w:noProof/>
          </w:rPr>
          <w:t>4</w:t>
        </w:r>
        <w:r w:rsidR="006678C9">
          <w:rPr>
            <w:rFonts w:asciiTheme="minorHAnsi" w:eastAsiaTheme="minorEastAsia" w:hAnsiTheme="minorHAnsi" w:cstheme="minorBidi"/>
            <w:noProof/>
            <w:kern w:val="0"/>
            <w:szCs w:val="24"/>
            <w:lang w:eastAsia="fi-FI" w:bidi="ar-SA"/>
          </w:rPr>
          <w:tab/>
        </w:r>
        <w:r w:rsidR="006678C9" w:rsidRPr="00740F27">
          <w:rPr>
            <w:rStyle w:val="Hyperlinkki"/>
            <w:noProof/>
          </w:rPr>
          <w:t>Rahoitustransaktioiden markkinaehtoinen siirtohinnoittelu</w:t>
        </w:r>
        <w:r w:rsidR="006678C9">
          <w:rPr>
            <w:noProof/>
            <w:webHidden/>
          </w:rPr>
          <w:tab/>
        </w:r>
        <w:r w:rsidR="006678C9">
          <w:rPr>
            <w:noProof/>
            <w:webHidden/>
          </w:rPr>
          <w:fldChar w:fldCharType="begin"/>
        </w:r>
        <w:r w:rsidR="006678C9">
          <w:rPr>
            <w:noProof/>
            <w:webHidden/>
          </w:rPr>
          <w:instrText xml:space="preserve"> PAGEREF _Toc110942633 \h </w:instrText>
        </w:r>
        <w:r w:rsidR="006678C9">
          <w:rPr>
            <w:noProof/>
            <w:webHidden/>
          </w:rPr>
        </w:r>
        <w:r w:rsidR="006678C9">
          <w:rPr>
            <w:noProof/>
            <w:webHidden/>
          </w:rPr>
          <w:fldChar w:fldCharType="separate"/>
        </w:r>
        <w:r w:rsidR="006678C9">
          <w:rPr>
            <w:noProof/>
            <w:webHidden/>
          </w:rPr>
          <w:t>50</w:t>
        </w:r>
        <w:r w:rsidR="006678C9">
          <w:rPr>
            <w:noProof/>
            <w:webHidden/>
          </w:rPr>
          <w:fldChar w:fldCharType="end"/>
        </w:r>
      </w:hyperlink>
    </w:p>
    <w:p w14:paraId="749683D0" w14:textId="11EA5849" w:rsidR="006678C9" w:rsidRDefault="00000000">
      <w:pPr>
        <w:pStyle w:val="Sisluet2"/>
        <w:rPr>
          <w:rFonts w:eastAsiaTheme="minorEastAsia" w:cstheme="minorBidi"/>
          <w:noProof/>
          <w:kern w:val="0"/>
          <w:szCs w:val="24"/>
          <w:lang w:eastAsia="fi-FI" w:bidi="ar-SA"/>
        </w:rPr>
      </w:pPr>
      <w:hyperlink w:anchor="_Toc110942634" w:history="1">
        <w:r w:rsidR="006678C9" w:rsidRPr="00740F27">
          <w:rPr>
            <w:rStyle w:val="Hyperlinkki"/>
            <w:noProof/>
          </w:rPr>
          <w:t>4.1</w:t>
        </w:r>
        <w:r w:rsidR="006678C9">
          <w:rPr>
            <w:rFonts w:eastAsiaTheme="minorEastAsia" w:cstheme="minorBidi"/>
            <w:noProof/>
            <w:kern w:val="0"/>
            <w:szCs w:val="24"/>
            <w:lang w:eastAsia="fi-FI" w:bidi="ar-SA"/>
          </w:rPr>
          <w:tab/>
        </w:r>
        <w:r w:rsidR="006678C9" w:rsidRPr="00740F27">
          <w:rPr>
            <w:rStyle w:val="Hyperlinkki"/>
            <w:noProof/>
          </w:rPr>
          <w:t>Konsernin sisäinen rahoitusrakenne</w:t>
        </w:r>
        <w:r w:rsidR="006678C9">
          <w:rPr>
            <w:noProof/>
            <w:webHidden/>
          </w:rPr>
          <w:tab/>
        </w:r>
        <w:r w:rsidR="006678C9">
          <w:rPr>
            <w:noProof/>
            <w:webHidden/>
          </w:rPr>
          <w:fldChar w:fldCharType="begin"/>
        </w:r>
        <w:r w:rsidR="006678C9">
          <w:rPr>
            <w:noProof/>
            <w:webHidden/>
          </w:rPr>
          <w:instrText xml:space="preserve"> PAGEREF _Toc110942634 \h </w:instrText>
        </w:r>
        <w:r w:rsidR="006678C9">
          <w:rPr>
            <w:noProof/>
            <w:webHidden/>
          </w:rPr>
        </w:r>
        <w:r w:rsidR="006678C9">
          <w:rPr>
            <w:noProof/>
            <w:webHidden/>
          </w:rPr>
          <w:fldChar w:fldCharType="separate"/>
        </w:r>
        <w:r w:rsidR="006678C9">
          <w:rPr>
            <w:noProof/>
            <w:webHidden/>
          </w:rPr>
          <w:t>50</w:t>
        </w:r>
        <w:r w:rsidR="006678C9">
          <w:rPr>
            <w:noProof/>
            <w:webHidden/>
          </w:rPr>
          <w:fldChar w:fldCharType="end"/>
        </w:r>
      </w:hyperlink>
    </w:p>
    <w:p w14:paraId="4D4BA7A4" w14:textId="3E6463C8" w:rsidR="006678C9" w:rsidRDefault="00000000">
      <w:pPr>
        <w:pStyle w:val="Sisluet2"/>
        <w:rPr>
          <w:rFonts w:eastAsiaTheme="minorEastAsia" w:cstheme="minorBidi"/>
          <w:noProof/>
          <w:kern w:val="0"/>
          <w:szCs w:val="24"/>
          <w:lang w:eastAsia="fi-FI" w:bidi="ar-SA"/>
        </w:rPr>
      </w:pPr>
      <w:hyperlink w:anchor="_Toc110942635" w:history="1">
        <w:r w:rsidR="006678C9" w:rsidRPr="00740F27">
          <w:rPr>
            <w:rStyle w:val="Hyperlinkki"/>
            <w:noProof/>
          </w:rPr>
          <w:t>4.2</w:t>
        </w:r>
        <w:r w:rsidR="006678C9">
          <w:rPr>
            <w:rFonts w:eastAsiaTheme="minorEastAsia" w:cstheme="minorBidi"/>
            <w:noProof/>
            <w:kern w:val="0"/>
            <w:szCs w:val="24"/>
            <w:lang w:eastAsia="fi-FI" w:bidi="ar-SA"/>
          </w:rPr>
          <w:tab/>
        </w:r>
        <w:r w:rsidR="006678C9" w:rsidRPr="00740F27">
          <w:rPr>
            <w:rStyle w:val="Hyperlinkki"/>
            <w:noProof/>
          </w:rPr>
          <w:t>Etuyhteysyritysten väliset lainajärjestelyt</w:t>
        </w:r>
        <w:r w:rsidR="006678C9">
          <w:rPr>
            <w:noProof/>
            <w:webHidden/>
          </w:rPr>
          <w:tab/>
        </w:r>
        <w:r w:rsidR="006678C9">
          <w:rPr>
            <w:noProof/>
            <w:webHidden/>
          </w:rPr>
          <w:fldChar w:fldCharType="begin"/>
        </w:r>
        <w:r w:rsidR="006678C9">
          <w:rPr>
            <w:noProof/>
            <w:webHidden/>
          </w:rPr>
          <w:instrText xml:space="preserve"> PAGEREF _Toc110942635 \h </w:instrText>
        </w:r>
        <w:r w:rsidR="006678C9">
          <w:rPr>
            <w:noProof/>
            <w:webHidden/>
          </w:rPr>
        </w:r>
        <w:r w:rsidR="006678C9">
          <w:rPr>
            <w:noProof/>
            <w:webHidden/>
          </w:rPr>
          <w:fldChar w:fldCharType="separate"/>
        </w:r>
        <w:r w:rsidR="006678C9">
          <w:rPr>
            <w:noProof/>
            <w:webHidden/>
          </w:rPr>
          <w:t>51</w:t>
        </w:r>
        <w:r w:rsidR="006678C9">
          <w:rPr>
            <w:noProof/>
            <w:webHidden/>
          </w:rPr>
          <w:fldChar w:fldCharType="end"/>
        </w:r>
      </w:hyperlink>
    </w:p>
    <w:p w14:paraId="6A6B19C3" w14:textId="50BFC7BA" w:rsidR="006678C9" w:rsidRDefault="00000000">
      <w:pPr>
        <w:pStyle w:val="Sisluet3"/>
        <w:rPr>
          <w:rFonts w:eastAsiaTheme="minorEastAsia" w:cstheme="minorBidi"/>
          <w:noProof/>
          <w:kern w:val="0"/>
          <w:szCs w:val="24"/>
          <w:lang w:eastAsia="fi-FI" w:bidi="ar-SA"/>
        </w:rPr>
      </w:pPr>
      <w:hyperlink w:anchor="_Toc110942636" w:history="1">
        <w:r w:rsidR="006678C9" w:rsidRPr="00740F27">
          <w:rPr>
            <w:rStyle w:val="Hyperlinkki"/>
            <w:noProof/>
          </w:rPr>
          <w:t>4.2.1</w:t>
        </w:r>
        <w:r w:rsidR="006678C9">
          <w:rPr>
            <w:rFonts w:eastAsiaTheme="minorEastAsia" w:cstheme="minorBidi"/>
            <w:noProof/>
            <w:kern w:val="0"/>
            <w:szCs w:val="24"/>
            <w:lang w:eastAsia="fi-FI" w:bidi="ar-SA"/>
          </w:rPr>
          <w:tab/>
        </w:r>
        <w:r w:rsidR="006678C9" w:rsidRPr="00740F27">
          <w:rPr>
            <w:rStyle w:val="Hyperlinkki"/>
            <w:noProof/>
          </w:rPr>
          <w:t>Yleisesti markkinaehtoisuudesta konsernin sisäisissä lainajärjestelyissä</w:t>
        </w:r>
        <w:r w:rsidR="006678C9">
          <w:rPr>
            <w:noProof/>
            <w:webHidden/>
          </w:rPr>
          <w:tab/>
        </w:r>
        <w:r w:rsidR="006678C9">
          <w:rPr>
            <w:noProof/>
            <w:webHidden/>
          </w:rPr>
          <w:fldChar w:fldCharType="begin"/>
        </w:r>
        <w:r w:rsidR="006678C9">
          <w:rPr>
            <w:noProof/>
            <w:webHidden/>
          </w:rPr>
          <w:instrText xml:space="preserve"> PAGEREF _Toc110942636 \h </w:instrText>
        </w:r>
        <w:r w:rsidR="006678C9">
          <w:rPr>
            <w:noProof/>
            <w:webHidden/>
          </w:rPr>
        </w:r>
        <w:r w:rsidR="006678C9">
          <w:rPr>
            <w:noProof/>
            <w:webHidden/>
          </w:rPr>
          <w:fldChar w:fldCharType="separate"/>
        </w:r>
        <w:r w:rsidR="006678C9">
          <w:rPr>
            <w:noProof/>
            <w:webHidden/>
          </w:rPr>
          <w:t>51</w:t>
        </w:r>
        <w:r w:rsidR="006678C9">
          <w:rPr>
            <w:noProof/>
            <w:webHidden/>
          </w:rPr>
          <w:fldChar w:fldCharType="end"/>
        </w:r>
      </w:hyperlink>
    </w:p>
    <w:p w14:paraId="29C85037" w14:textId="185D20B5" w:rsidR="006678C9" w:rsidRDefault="00000000">
      <w:pPr>
        <w:pStyle w:val="Sisluet3"/>
        <w:rPr>
          <w:rFonts w:eastAsiaTheme="minorEastAsia" w:cstheme="minorBidi"/>
          <w:noProof/>
          <w:kern w:val="0"/>
          <w:szCs w:val="24"/>
          <w:lang w:eastAsia="fi-FI" w:bidi="ar-SA"/>
        </w:rPr>
      </w:pPr>
      <w:hyperlink w:anchor="_Toc110942637" w:history="1">
        <w:r w:rsidR="006678C9" w:rsidRPr="00740F27">
          <w:rPr>
            <w:rStyle w:val="Hyperlinkki"/>
            <w:noProof/>
          </w:rPr>
          <w:t>4.2.2</w:t>
        </w:r>
        <w:r w:rsidR="006678C9">
          <w:rPr>
            <w:rFonts w:eastAsiaTheme="minorEastAsia" w:cstheme="minorBidi"/>
            <w:noProof/>
            <w:kern w:val="0"/>
            <w:szCs w:val="24"/>
            <w:lang w:eastAsia="fi-FI" w:bidi="ar-SA"/>
          </w:rPr>
          <w:tab/>
        </w:r>
        <w:r w:rsidR="006678C9" w:rsidRPr="00740F27">
          <w:rPr>
            <w:rStyle w:val="Hyperlinkki"/>
            <w:noProof/>
          </w:rPr>
          <w:t>Lainan pääoman ja muiden ehtojen markkinaehtoisuus</w:t>
        </w:r>
        <w:r w:rsidR="006678C9">
          <w:rPr>
            <w:noProof/>
            <w:webHidden/>
          </w:rPr>
          <w:tab/>
        </w:r>
        <w:r w:rsidR="006678C9">
          <w:rPr>
            <w:noProof/>
            <w:webHidden/>
          </w:rPr>
          <w:fldChar w:fldCharType="begin"/>
        </w:r>
        <w:r w:rsidR="006678C9">
          <w:rPr>
            <w:noProof/>
            <w:webHidden/>
          </w:rPr>
          <w:instrText xml:space="preserve"> PAGEREF _Toc110942637 \h </w:instrText>
        </w:r>
        <w:r w:rsidR="006678C9">
          <w:rPr>
            <w:noProof/>
            <w:webHidden/>
          </w:rPr>
        </w:r>
        <w:r w:rsidR="006678C9">
          <w:rPr>
            <w:noProof/>
            <w:webHidden/>
          </w:rPr>
          <w:fldChar w:fldCharType="separate"/>
        </w:r>
        <w:r w:rsidR="006678C9">
          <w:rPr>
            <w:noProof/>
            <w:webHidden/>
          </w:rPr>
          <w:t>52</w:t>
        </w:r>
        <w:r w:rsidR="006678C9">
          <w:rPr>
            <w:noProof/>
            <w:webHidden/>
          </w:rPr>
          <w:fldChar w:fldCharType="end"/>
        </w:r>
      </w:hyperlink>
    </w:p>
    <w:p w14:paraId="04BA29EC" w14:textId="4CA7719C" w:rsidR="006678C9" w:rsidRDefault="00000000">
      <w:pPr>
        <w:pStyle w:val="Sisluet3"/>
        <w:rPr>
          <w:rFonts w:eastAsiaTheme="minorEastAsia" w:cstheme="minorBidi"/>
          <w:noProof/>
          <w:kern w:val="0"/>
          <w:szCs w:val="24"/>
          <w:lang w:eastAsia="fi-FI" w:bidi="ar-SA"/>
        </w:rPr>
      </w:pPr>
      <w:hyperlink w:anchor="_Toc110942638" w:history="1">
        <w:r w:rsidR="006678C9" w:rsidRPr="00740F27">
          <w:rPr>
            <w:rStyle w:val="Hyperlinkki"/>
            <w:noProof/>
          </w:rPr>
          <w:t>4.2.3</w:t>
        </w:r>
        <w:r w:rsidR="006678C9">
          <w:rPr>
            <w:rFonts w:eastAsiaTheme="minorEastAsia" w:cstheme="minorBidi"/>
            <w:noProof/>
            <w:kern w:val="0"/>
            <w:szCs w:val="24"/>
            <w:lang w:eastAsia="fi-FI" w:bidi="ar-SA"/>
          </w:rPr>
          <w:tab/>
        </w:r>
        <w:r w:rsidR="006678C9" w:rsidRPr="00740F27">
          <w:rPr>
            <w:rStyle w:val="Hyperlinkki"/>
            <w:noProof/>
          </w:rPr>
          <w:t>Koron markkinaehtoisuus</w:t>
        </w:r>
        <w:r w:rsidR="006678C9">
          <w:rPr>
            <w:noProof/>
            <w:webHidden/>
          </w:rPr>
          <w:tab/>
        </w:r>
        <w:r w:rsidR="006678C9">
          <w:rPr>
            <w:noProof/>
            <w:webHidden/>
          </w:rPr>
          <w:fldChar w:fldCharType="begin"/>
        </w:r>
        <w:r w:rsidR="006678C9">
          <w:rPr>
            <w:noProof/>
            <w:webHidden/>
          </w:rPr>
          <w:instrText xml:space="preserve"> PAGEREF _Toc110942638 \h </w:instrText>
        </w:r>
        <w:r w:rsidR="006678C9">
          <w:rPr>
            <w:noProof/>
            <w:webHidden/>
          </w:rPr>
        </w:r>
        <w:r w:rsidR="006678C9">
          <w:rPr>
            <w:noProof/>
            <w:webHidden/>
          </w:rPr>
          <w:fldChar w:fldCharType="separate"/>
        </w:r>
        <w:r w:rsidR="006678C9">
          <w:rPr>
            <w:noProof/>
            <w:webHidden/>
          </w:rPr>
          <w:t>56</w:t>
        </w:r>
        <w:r w:rsidR="006678C9">
          <w:rPr>
            <w:noProof/>
            <w:webHidden/>
          </w:rPr>
          <w:fldChar w:fldCharType="end"/>
        </w:r>
      </w:hyperlink>
    </w:p>
    <w:p w14:paraId="74E6F156" w14:textId="472AF33D" w:rsidR="006678C9" w:rsidRDefault="00000000">
      <w:pPr>
        <w:pStyle w:val="Sisluet2"/>
        <w:rPr>
          <w:rFonts w:eastAsiaTheme="minorEastAsia" w:cstheme="minorBidi"/>
          <w:noProof/>
          <w:kern w:val="0"/>
          <w:szCs w:val="24"/>
          <w:lang w:eastAsia="fi-FI" w:bidi="ar-SA"/>
        </w:rPr>
      </w:pPr>
      <w:hyperlink w:anchor="_Toc110942639" w:history="1">
        <w:r w:rsidR="006678C9" w:rsidRPr="00740F27">
          <w:rPr>
            <w:rStyle w:val="Hyperlinkki"/>
            <w:noProof/>
          </w:rPr>
          <w:t>4.3</w:t>
        </w:r>
        <w:r w:rsidR="006678C9">
          <w:rPr>
            <w:rFonts w:eastAsiaTheme="minorEastAsia" w:cstheme="minorBidi"/>
            <w:noProof/>
            <w:kern w:val="0"/>
            <w:szCs w:val="24"/>
            <w:lang w:eastAsia="fi-FI" w:bidi="ar-SA"/>
          </w:rPr>
          <w:tab/>
        </w:r>
        <w:r w:rsidR="006678C9" w:rsidRPr="00740F27">
          <w:rPr>
            <w:rStyle w:val="Hyperlinkki"/>
            <w:noProof/>
          </w:rPr>
          <w:t>Konsernin sisäisen lainan uudelleenluonnehdinta</w:t>
        </w:r>
        <w:r w:rsidR="006678C9">
          <w:rPr>
            <w:noProof/>
            <w:webHidden/>
          </w:rPr>
          <w:tab/>
        </w:r>
        <w:r w:rsidR="006678C9">
          <w:rPr>
            <w:noProof/>
            <w:webHidden/>
          </w:rPr>
          <w:fldChar w:fldCharType="begin"/>
        </w:r>
        <w:r w:rsidR="006678C9">
          <w:rPr>
            <w:noProof/>
            <w:webHidden/>
          </w:rPr>
          <w:instrText xml:space="preserve"> PAGEREF _Toc110942639 \h </w:instrText>
        </w:r>
        <w:r w:rsidR="006678C9">
          <w:rPr>
            <w:noProof/>
            <w:webHidden/>
          </w:rPr>
        </w:r>
        <w:r w:rsidR="006678C9">
          <w:rPr>
            <w:noProof/>
            <w:webHidden/>
          </w:rPr>
          <w:fldChar w:fldCharType="separate"/>
        </w:r>
        <w:r w:rsidR="006678C9">
          <w:rPr>
            <w:noProof/>
            <w:webHidden/>
          </w:rPr>
          <w:t>60</w:t>
        </w:r>
        <w:r w:rsidR="006678C9">
          <w:rPr>
            <w:noProof/>
            <w:webHidden/>
          </w:rPr>
          <w:fldChar w:fldCharType="end"/>
        </w:r>
      </w:hyperlink>
    </w:p>
    <w:p w14:paraId="5AC56FB2" w14:textId="6E226F19" w:rsidR="006678C9" w:rsidRDefault="00000000">
      <w:pPr>
        <w:pStyle w:val="Sisluet3"/>
        <w:rPr>
          <w:rFonts w:eastAsiaTheme="minorEastAsia" w:cstheme="minorBidi"/>
          <w:noProof/>
          <w:kern w:val="0"/>
          <w:szCs w:val="24"/>
          <w:lang w:eastAsia="fi-FI" w:bidi="ar-SA"/>
        </w:rPr>
      </w:pPr>
      <w:hyperlink w:anchor="_Toc110942640" w:history="1">
        <w:r w:rsidR="006678C9" w:rsidRPr="00740F27">
          <w:rPr>
            <w:rStyle w:val="Hyperlinkki"/>
            <w:noProof/>
          </w:rPr>
          <w:t>4.3.1</w:t>
        </w:r>
        <w:r w:rsidR="006678C9">
          <w:rPr>
            <w:rFonts w:eastAsiaTheme="minorEastAsia" w:cstheme="minorBidi"/>
            <w:noProof/>
            <w:kern w:val="0"/>
            <w:szCs w:val="24"/>
            <w:lang w:eastAsia="fi-FI" w:bidi="ar-SA"/>
          </w:rPr>
          <w:tab/>
        </w:r>
        <w:r w:rsidR="006678C9" w:rsidRPr="00740F27">
          <w:rPr>
            <w:rStyle w:val="Hyperlinkki"/>
            <w:noProof/>
          </w:rPr>
          <w:t>Liiketoimen tunnistamisen suhde uudelleenluonnehdintaan</w:t>
        </w:r>
        <w:r w:rsidR="006678C9">
          <w:rPr>
            <w:noProof/>
            <w:webHidden/>
          </w:rPr>
          <w:tab/>
        </w:r>
        <w:r w:rsidR="006678C9">
          <w:rPr>
            <w:noProof/>
            <w:webHidden/>
          </w:rPr>
          <w:fldChar w:fldCharType="begin"/>
        </w:r>
        <w:r w:rsidR="006678C9">
          <w:rPr>
            <w:noProof/>
            <w:webHidden/>
          </w:rPr>
          <w:instrText xml:space="preserve"> PAGEREF _Toc110942640 \h </w:instrText>
        </w:r>
        <w:r w:rsidR="006678C9">
          <w:rPr>
            <w:noProof/>
            <w:webHidden/>
          </w:rPr>
        </w:r>
        <w:r w:rsidR="006678C9">
          <w:rPr>
            <w:noProof/>
            <w:webHidden/>
          </w:rPr>
          <w:fldChar w:fldCharType="separate"/>
        </w:r>
        <w:r w:rsidR="006678C9">
          <w:rPr>
            <w:noProof/>
            <w:webHidden/>
          </w:rPr>
          <w:t>60</w:t>
        </w:r>
        <w:r w:rsidR="006678C9">
          <w:rPr>
            <w:noProof/>
            <w:webHidden/>
          </w:rPr>
          <w:fldChar w:fldCharType="end"/>
        </w:r>
      </w:hyperlink>
    </w:p>
    <w:p w14:paraId="635AD874" w14:textId="3DBE5940" w:rsidR="006678C9" w:rsidRDefault="00000000">
      <w:pPr>
        <w:pStyle w:val="Sisluet3"/>
        <w:rPr>
          <w:rFonts w:eastAsiaTheme="minorEastAsia" w:cstheme="minorBidi"/>
          <w:noProof/>
          <w:kern w:val="0"/>
          <w:szCs w:val="24"/>
          <w:lang w:eastAsia="fi-FI" w:bidi="ar-SA"/>
        </w:rPr>
      </w:pPr>
      <w:hyperlink w:anchor="_Toc110942641" w:history="1">
        <w:r w:rsidR="006678C9" w:rsidRPr="00740F27">
          <w:rPr>
            <w:rStyle w:val="Hyperlinkki"/>
            <w:noProof/>
          </w:rPr>
          <w:t>4.3.2</w:t>
        </w:r>
        <w:r w:rsidR="006678C9">
          <w:rPr>
            <w:rFonts w:eastAsiaTheme="minorEastAsia" w:cstheme="minorBidi"/>
            <w:noProof/>
            <w:kern w:val="0"/>
            <w:szCs w:val="24"/>
            <w:lang w:eastAsia="fi-FI" w:bidi="ar-SA"/>
          </w:rPr>
          <w:tab/>
        </w:r>
        <w:r w:rsidR="006678C9" w:rsidRPr="00740F27">
          <w:rPr>
            <w:rStyle w:val="Hyperlinkki"/>
            <w:noProof/>
          </w:rPr>
          <w:t>Rahoitustransaktion uudelleenluonnehdinta ja sivuuttaminen</w:t>
        </w:r>
        <w:r w:rsidR="006678C9">
          <w:rPr>
            <w:noProof/>
            <w:webHidden/>
          </w:rPr>
          <w:tab/>
        </w:r>
        <w:r w:rsidR="006678C9">
          <w:rPr>
            <w:noProof/>
            <w:webHidden/>
          </w:rPr>
          <w:fldChar w:fldCharType="begin"/>
        </w:r>
        <w:r w:rsidR="006678C9">
          <w:rPr>
            <w:noProof/>
            <w:webHidden/>
          </w:rPr>
          <w:instrText xml:space="preserve"> PAGEREF _Toc110942641 \h </w:instrText>
        </w:r>
        <w:r w:rsidR="006678C9">
          <w:rPr>
            <w:noProof/>
            <w:webHidden/>
          </w:rPr>
        </w:r>
        <w:r w:rsidR="006678C9">
          <w:rPr>
            <w:noProof/>
            <w:webHidden/>
          </w:rPr>
          <w:fldChar w:fldCharType="separate"/>
        </w:r>
        <w:r w:rsidR="006678C9">
          <w:rPr>
            <w:noProof/>
            <w:webHidden/>
          </w:rPr>
          <w:t>63</w:t>
        </w:r>
        <w:r w:rsidR="006678C9">
          <w:rPr>
            <w:noProof/>
            <w:webHidden/>
          </w:rPr>
          <w:fldChar w:fldCharType="end"/>
        </w:r>
      </w:hyperlink>
    </w:p>
    <w:p w14:paraId="2F2EBD59" w14:textId="336F894A" w:rsidR="006678C9" w:rsidRDefault="00000000">
      <w:pPr>
        <w:pStyle w:val="Sisluet2"/>
        <w:rPr>
          <w:rFonts w:eastAsiaTheme="minorEastAsia" w:cstheme="minorBidi"/>
          <w:noProof/>
          <w:kern w:val="0"/>
          <w:szCs w:val="24"/>
          <w:lang w:eastAsia="fi-FI" w:bidi="ar-SA"/>
        </w:rPr>
      </w:pPr>
      <w:hyperlink w:anchor="_Toc110942642" w:history="1">
        <w:r w:rsidR="006678C9" w:rsidRPr="00740F27">
          <w:rPr>
            <w:rStyle w:val="Hyperlinkki"/>
            <w:noProof/>
          </w:rPr>
          <w:t>4.4</w:t>
        </w:r>
        <w:r w:rsidR="006678C9">
          <w:rPr>
            <w:rFonts w:eastAsiaTheme="minorEastAsia" w:cstheme="minorBidi"/>
            <w:noProof/>
            <w:kern w:val="0"/>
            <w:szCs w:val="24"/>
            <w:lang w:eastAsia="fi-FI" w:bidi="ar-SA"/>
          </w:rPr>
          <w:tab/>
        </w:r>
        <w:r w:rsidR="006678C9" w:rsidRPr="00740F27">
          <w:rPr>
            <w:rStyle w:val="Hyperlinkki"/>
            <w:noProof/>
          </w:rPr>
          <w:t>Luottoluokitus ja implisiittinen tuki markkinaehtoisen hinnan määrittelyssä</w:t>
        </w:r>
        <w:r w:rsidR="006678C9">
          <w:rPr>
            <w:noProof/>
            <w:webHidden/>
          </w:rPr>
          <w:tab/>
        </w:r>
        <w:r w:rsidR="006678C9">
          <w:rPr>
            <w:noProof/>
            <w:webHidden/>
          </w:rPr>
          <w:fldChar w:fldCharType="begin"/>
        </w:r>
        <w:r w:rsidR="006678C9">
          <w:rPr>
            <w:noProof/>
            <w:webHidden/>
          </w:rPr>
          <w:instrText xml:space="preserve"> PAGEREF _Toc110942642 \h </w:instrText>
        </w:r>
        <w:r w:rsidR="006678C9">
          <w:rPr>
            <w:noProof/>
            <w:webHidden/>
          </w:rPr>
        </w:r>
        <w:r w:rsidR="006678C9">
          <w:rPr>
            <w:noProof/>
            <w:webHidden/>
          </w:rPr>
          <w:fldChar w:fldCharType="separate"/>
        </w:r>
        <w:r w:rsidR="006678C9">
          <w:rPr>
            <w:noProof/>
            <w:webHidden/>
          </w:rPr>
          <w:t>64</w:t>
        </w:r>
        <w:r w:rsidR="006678C9">
          <w:rPr>
            <w:noProof/>
            <w:webHidden/>
          </w:rPr>
          <w:fldChar w:fldCharType="end"/>
        </w:r>
      </w:hyperlink>
    </w:p>
    <w:p w14:paraId="2F22C5B1" w14:textId="185E2D30" w:rsidR="006678C9" w:rsidRDefault="00000000">
      <w:pPr>
        <w:pStyle w:val="Sisluet3"/>
        <w:rPr>
          <w:rFonts w:eastAsiaTheme="minorEastAsia" w:cstheme="minorBidi"/>
          <w:noProof/>
          <w:kern w:val="0"/>
          <w:szCs w:val="24"/>
          <w:lang w:eastAsia="fi-FI" w:bidi="ar-SA"/>
        </w:rPr>
      </w:pPr>
      <w:hyperlink w:anchor="_Toc110942643" w:history="1">
        <w:r w:rsidR="006678C9" w:rsidRPr="00740F27">
          <w:rPr>
            <w:rStyle w:val="Hyperlinkki"/>
            <w:noProof/>
          </w:rPr>
          <w:t>4.4.1</w:t>
        </w:r>
        <w:r w:rsidR="006678C9">
          <w:rPr>
            <w:rFonts w:eastAsiaTheme="minorEastAsia" w:cstheme="minorBidi"/>
            <w:noProof/>
            <w:kern w:val="0"/>
            <w:szCs w:val="24"/>
            <w:lang w:eastAsia="fi-FI" w:bidi="ar-SA"/>
          </w:rPr>
          <w:tab/>
        </w:r>
        <w:r w:rsidR="006678C9" w:rsidRPr="00740F27">
          <w:rPr>
            <w:rStyle w:val="Hyperlinkki"/>
            <w:noProof/>
          </w:rPr>
          <w:t>Luottoluokitus</w:t>
        </w:r>
        <w:r w:rsidR="006678C9">
          <w:rPr>
            <w:noProof/>
            <w:webHidden/>
          </w:rPr>
          <w:tab/>
        </w:r>
        <w:r w:rsidR="006678C9">
          <w:rPr>
            <w:noProof/>
            <w:webHidden/>
          </w:rPr>
          <w:fldChar w:fldCharType="begin"/>
        </w:r>
        <w:r w:rsidR="006678C9">
          <w:rPr>
            <w:noProof/>
            <w:webHidden/>
          </w:rPr>
          <w:instrText xml:space="preserve"> PAGEREF _Toc110942643 \h </w:instrText>
        </w:r>
        <w:r w:rsidR="006678C9">
          <w:rPr>
            <w:noProof/>
            <w:webHidden/>
          </w:rPr>
        </w:r>
        <w:r w:rsidR="006678C9">
          <w:rPr>
            <w:noProof/>
            <w:webHidden/>
          </w:rPr>
          <w:fldChar w:fldCharType="separate"/>
        </w:r>
        <w:r w:rsidR="006678C9">
          <w:rPr>
            <w:noProof/>
            <w:webHidden/>
          </w:rPr>
          <w:t>64</w:t>
        </w:r>
        <w:r w:rsidR="006678C9">
          <w:rPr>
            <w:noProof/>
            <w:webHidden/>
          </w:rPr>
          <w:fldChar w:fldCharType="end"/>
        </w:r>
      </w:hyperlink>
    </w:p>
    <w:p w14:paraId="6406E047" w14:textId="0E7A62F2" w:rsidR="006678C9" w:rsidRDefault="00000000">
      <w:pPr>
        <w:pStyle w:val="Sisluet3"/>
        <w:rPr>
          <w:rFonts w:eastAsiaTheme="minorEastAsia" w:cstheme="minorBidi"/>
          <w:noProof/>
          <w:kern w:val="0"/>
          <w:szCs w:val="24"/>
          <w:lang w:eastAsia="fi-FI" w:bidi="ar-SA"/>
        </w:rPr>
      </w:pPr>
      <w:hyperlink w:anchor="_Toc110942644" w:history="1">
        <w:r w:rsidR="006678C9" w:rsidRPr="00740F27">
          <w:rPr>
            <w:rStyle w:val="Hyperlinkki"/>
            <w:noProof/>
          </w:rPr>
          <w:t>4.4.2</w:t>
        </w:r>
        <w:r w:rsidR="006678C9">
          <w:rPr>
            <w:rFonts w:eastAsiaTheme="minorEastAsia" w:cstheme="minorBidi"/>
            <w:noProof/>
            <w:kern w:val="0"/>
            <w:szCs w:val="24"/>
            <w:lang w:eastAsia="fi-FI" w:bidi="ar-SA"/>
          </w:rPr>
          <w:tab/>
        </w:r>
        <w:r w:rsidR="006678C9" w:rsidRPr="00740F27">
          <w:rPr>
            <w:rStyle w:val="Hyperlinkki"/>
            <w:noProof/>
          </w:rPr>
          <w:t>Konserniin kuulumisen hyöty eli implisiittinen tuki</w:t>
        </w:r>
        <w:r w:rsidR="006678C9">
          <w:rPr>
            <w:noProof/>
            <w:webHidden/>
          </w:rPr>
          <w:tab/>
        </w:r>
        <w:r w:rsidR="006678C9">
          <w:rPr>
            <w:noProof/>
            <w:webHidden/>
          </w:rPr>
          <w:fldChar w:fldCharType="begin"/>
        </w:r>
        <w:r w:rsidR="006678C9">
          <w:rPr>
            <w:noProof/>
            <w:webHidden/>
          </w:rPr>
          <w:instrText xml:space="preserve"> PAGEREF _Toc110942644 \h </w:instrText>
        </w:r>
        <w:r w:rsidR="006678C9">
          <w:rPr>
            <w:noProof/>
            <w:webHidden/>
          </w:rPr>
        </w:r>
        <w:r w:rsidR="006678C9">
          <w:rPr>
            <w:noProof/>
            <w:webHidden/>
          </w:rPr>
          <w:fldChar w:fldCharType="separate"/>
        </w:r>
        <w:r w:rsidR="006678C9">
          <w:rPr>
            <w:noProof/>
            <w:webHidden/>
          </w:rPr>
          <w:t>66</w:t>
        </w:r>
        <w:r w:rsidR="006678C9">
          <w:rPr>
            <w:noProof/>
            <w:webHidden/>
          </w:rPr>
          <w:fldChar w:fldCharType="end"/>
        </w:r>
      </w:hyperlink>
    </w:p>
    <w:p w14:paraId="76D700D8" w14:textId="510A7AA8" w:rsidR="006678C9" w:rsidRDefault="00000000">
      <w:pPr>
        <w:pStyle w:val="Sisluet2"/>
        <w:rPr>
          <w:rFonts w:eastAsiaTheme="minorEastAsia" w:cstheme="minorBidi"/>
          <w:noProof/>
          <w:kern w:val="0"/>
          <w:szCs w:val="24"/>
          <w:lang w:eastAsia="fi-FI" w:bidi="ar-SA"/>
        </w:rPr>
      </w:pPr>
      <w:hyperlink w:anchor="_Toc110942645" w:history="1">
        <w:r w:rsidR="006678C9" w:rsidRPr="00740F27">
          <w:rPr>
            <w:rStyle w:val="Hyperlinkki"/>
            <w:noProof/>
          </w:rPr>
          <w:t>4.5</w:t>
        </w:r>
        <w:r w:rsidR="006678C9">
          <w:rPr>
            <w:rFonts w:eastAsiaTheme="minorEastAsia" w:cstheme="minorBidi"/>
            <w:noProof/>
            <w:kern w:val="0"/>
            <w:szCs w:val="24"/>
            <w:lang w:eastAsia="fi-FI" w:bidi="ar-SA"/>
          </w:rPr>
          <w:tab/>
        </w:r>
        <w:r w:rsidR="006678C9" w:rsidRPr="00740F27">
          <w:rPr>
            <w:rStyle w:val="Hyperlinkki"/>
            <w:noProof/>
          </w:rPr>
          <w:t>Lainajärjestelyjä koskevaa oikeuskäytäntöä</w:t>
        </w:r>
        <w:r w:rsidR="006678C9">
          <w:rPr>
            <w:noProof/>
            <w:webHidden/>
          </w:rPr>
          <w:tab/>
        </w:r>
        <w:r w:rsidR="006678C9">
          <w:rPr>
            <w:noProof/>
            <w:webHidden/>
          </w:rPr>
          <w:fldChar w:fldCharType="begin"/>
        </w:r>
        <w:r w:rsidR="006678C9">
          <w:rPr>
            <w:noProof/>
            <w:webHidden/>
          </w:rPr>
          <w:instrText xml:space="preserve"> PAGEREF _Toc110942645 \h </w:instrText>
        </w:r>
        <w:r w:rsidR="006678C9">
          <w:rPr>
            <w:noProof/>
            <w:webHidden/>
          </w:rPr>
        </w:r>
        <w:r w:rsidR="006678C9">
          <w:rPr>
            <w:noProof/>
            <w:webHidden/>
          </w:rPr>
          <w:fldChar w:fldCharType="separate"/>
        </w:r>
        <w:r w:rsidR="006678C9">
          <w:rPr>
            <w:noProof/>
            <w:webHidden/>
          </w:rPr>
          <w:t>68</w:t>
        </w:r>
        <w:r w:rsidR="006678C9">
          <w:rPr>
            <w:noProof/>
            <w:webHidden/>
          </w:rPr>
          <w:fldChar w:fldCharType="end"/>
        </w:r>
      </w:hyperlink>
    </w:p>
    <w:p w14:paraId="314864BE" w14:textId="4A4ADA96" w:rsidR="006678C9" w:rsidRDefault="00000000">
      <w:pPr>
        <w:pStyle w:val="Sisluet3"/>
        <w:rPr>
          <w:rFonts w:eastAsiaTheme="minorEastAsia" w:cstheme="minorBidi"/>
          <w:noProof/>
          <w:kern w:val="0"/>
          <w:szCs w:val="24"/>
          <w:lang w:eastAsia="fi-FI" w:bidi="ar-SA"/>
        </w:rPr>
      </w:pPr>
      <w:hyperlink w:anchor="_Toc110942646" w:history="1">
        <w:r w:rsidR="006678C9" w:rsidRPr="00740F27">
          <w:rPr>
            <w:rStyle w:val="Hyperlinkki"/>
            <w:noProof/>
          </w:rPr>
          <w:t>4.5.1</w:t>
        </w:r>
        <w:r w:rsidR="006678C9">
          <w:rPr>
            <w:rFonts w:eastAsiaTheme="minorEastAsia" w:cstheme="minorBidi"/>
            <w:noProof/>
            <w:kern w:val="0"/>
            <w:szCs w:val="24"/>
            <w:lang w:eastAsia="fi-FI" w:bidi="ar-SA"/>
          </w:rPr>
          <w:tab/>
        </w:r>
        <w:r w:rsidR="006678C9" w:rsidRPr="00740F27">
          <w:rPr>
            <w:rStyle w:val="Hyperlinkki"/>
            <w:noProof/>
          </w:rPr>
          <w:t>Yleisesti rahoitustransaktioihin liittyvästä oikeuskäytännöstä</w:t>
        </w:r>
        <w:r w:rsidR="006678C9">
          <w:rPr>
            <w:noProof/>
            <w:webHidden/>
          </w:rPr>
          <w:tab/>
        </w:r>
        <w:r w:rsidR="006678C9">
          <w:rPr>
            <w:noProof/>
            <w:webHidden/>
          </w:rPr>
          <w:fldChar w:fldCharType="begin"/>
        </w:r>
        <w:r w:rsidR="006678C9">
          <w:rPr>
            <w:noProof/>
            <w:webHidden/>
          </w:rPr>
          <w:instrText xml:space="preserve"> PAGEREF _Toc110942646 \h </w:instrText>
        </w:r>
        <w:r w:rsidR="006678C9">
          <w:rPr>
            <w:noProof/>
            <w:webHidden/>
          </w:rPr>
        </w:r>
        <w:r w:rsidR="006678C9">
          <w:rPr>
            <w:noProof/>
            <w:webHidden/>
          </w:rPr>
          <w:fldChar w:fldCharType="separate"/>
        </w:r>
        <w:r w:rsidR="006678C9">
          <w:rPr>
            <w:noProof/>
            <w:webHidden/>
          </w:rPr>
          <w:t>68</w:t>
        </w:r>
        <w:r w:rsidR="006678C9">
          <w:rPr>
            <w:noProof/>
            <w:webHidden/>
          </w:rPr>
          <w:fldChar w:fldCharType="end"/>
        </w:r>
      </w:hyperlink>
    </w:p>
    <w:p w14:paraId="414D93AE" w14:textId="4E6AF585" w:rsidR="006678C9" w:rsidRDefault="00000000">
      <w:pPr>
        <w:pStyle w:val="Sisluet3"/>
        <w:rPr>
          <w:rFonts w:eastAsiaTheme="minorEastAsia" w:cstheme="minorBidi"/>
          <w:noProof/>
          <w:kern w:val="0"/>
          <w:szCs w:val="24"/>
          <w:lang w:eastAsia="fi-FI" w:bidi="ar-SA"/>
        </w:rPr>
      </w:pPr>
      <w:hyperlink w:anchor="_Toc110942647" w:history="1">
        <w:r w:rsidR="006678C9" w:rsidRPr="00740F27">
          <w:rPr>
            <w:rStyle w:val="Hyperlinkki"/>
            <w:noProof/>
            <w:lang w:val="en-US"/>
          </w:rPr>
          <w:t>4.5.2</w:t>
        </w:r>
        <w:r w:rsidR="006678C9">
          <w:rPr>
            <w:rFonts w:eastAsiaTheme="minorEastAsia" w:cstheme="minorBidi"/>
            <w:noProof/>
            <w:kern w:val="0"/>
            <w:szCs w:val="24"/>
            <w:lang w:eastAsia="fi-FI" w:bidi="ar-SA"/>
          </w:rPr>
          <w:tab/>
        </w:r>
        <w:r w:rsidR="006678C9" w:rsidRPr="00740F27">
          <w:rPr>
            <w:rStyle w:val="Hyperlinkki"/>
            <w:noProof/>
          </w:rPr>
          <w:t>Implisiittiseen tukeen liittyvä oikeuskäytäntö</w:t>
        </w:r>
        <w:r w:rsidR="006678C9">
          <w:rPr>
            <w:noProof/>
            <w:webHidden/>
          </w:rPr>
          <w:tab/>
        </w:r>
        <w:r w:rsidR="006678C9">
          <w:rPr>
            <w:noProof/>
            <w:webHidden/>
          </w:rPr>
          <w:fldChar w:fldCharType="begin"/>
        </w:r>
        <w:r w:rsidR="006678C9">
          <w:rPr>
            <w:noProof/>
            <w:webHidden/>
          </w:rPr>
          <w:instrText xml:space="preserve"> PAGEREF _Toc110942647 \h </w:instrText>
        </w:r>
        <w:r w:rsidR="006678C9">
          <w:rPr>
            <w:noProof/>
            <w:webHidden/>
          </w:rPr>
        </w:r>
        <w:r w:rsidR="006678C9">
          <w:rPr>
            <w:noProof/>
            <w:webHidden/>
          </w:rPr>
          <w:fldChar w:fldCharType="separate"/>
        </w:r>
        <w:r w:rsidR="006678C9">
          <w:rPr>
            <w:noProof/>
            <w:webHidden/>
          </w:rPr>
          <w:t>69</w:t>
        </w:r>
        <w:r w:rsidR="006678C9">
          <w:rPr>
            <w:noProof/>
            <w:webHidden/>
          </w:rPr>
          <w:fldChar w:fldCharType="end"/>
        </w:r>
      </w:hyperlink>
    </w:p>
    <w:p w14:paraId="58275F10" w14:textId="202AAA37" w:rsidR="006678C9" w:rsidRDefault="00000000">
      <w:pPr>
        <w:pStyle w:val="Sisluet3"/>
        <w:rPr>
          <w:rFonts w:eastAsiaTheme="minorEastAsia" w:cstheme="minorBidi"/>
          <w:noProof/>
          <w:kern w:val="0"/>
          <w:szCs w:val="24"/>
          <w:lang w:eastAsia="fi-FI" w:bidi="ar-SA"/>
        </w:rPr>
      </w:pPr>
      <w:hyperlink w:anchor="_Toc110942648" w:history="1">
        <w:r w:rsidR="006678C9" w:rsidRPr="00740F27">
          <w:rPr>
            <w:rStyle w:val="Hyperlinkki"/>
            <w:noProof/>
          </w:rPr>
          <w:t>4.5.3</w:t>
        </w:r>
        <w:r w:rsidR="006678C9">
          <w:rPr>
            <w:rFonts w:eastAsiaTheme="minorEastAsia" w:cstheme="minorBidi"/>
            <w:noProof/>
            <w:kern w:val="0"/>
            <w:szCs w:val="24"/>
            <w:lang w:eastAsia="fi-FI" w:bidi="ar-SA"/>
          </w:rPr>
          <w:tab/>
        </w:r>
        <w:r w:rsidR="006678C9" w:rsidRPr="00740F27">
          <w:rPr>
            <w:rStyle w:val="Hyperlinkki"/>
            <w:noProof/>
          </w:rPr>
          <w:t>KHO 2021:66</w:t>
        </w:r>
        <w:r w:rsidR="006678C9">
          <w:rPr>
            <w:noProof/>
            <w:webHidden/>
          </w:rPr>
          <w:tab/>
        </w:r>
        <w:r w:rsidR="006678C9">
          <w:rPr>
            <w:noProof/>
            <w:webHidden/>
          </w:rPr>
          <w:fldChar w:fldCharType="begin"/>
        </w:r>
        <w:r w:rsidR="006678C9">
          <w:rPr>
            <w:noProof/>
            <w:webHidden/>
          </w:rPr>
          <w:instrText xml:space="preserve"> PAGEREF _Toc110942648 \h </w:instrText>
        </w:r>
        <w:r w:rsidR="006678C9">
          <w:rPr>
            <w:noProof/>
            <w:webHidden/>
          </w:rPr>
        </w:r>
        <w:r w:rsidR="006678C9">
          <w:rPr>
            <w:noProof/>
            <w:webHidden/>
          </w:rPr>
          <w:fldChar w:fldCharType="separate"/>
        </w:r>
        <w:r w:rsidR="006678C9">
          <w:rPr>
            <w:noProof/>
            <w:webHidden/>
          </w:rPr>
          <w:t>77</w:t>
        </w:r>
        <w:r w:rsidR="006678C9">
          <w:rPr>
            <w:noProof/>
            <w:webHidden/>
          </w:rPr>
          <w:fldChar w:fldCharType="end"/>
        </w:r>
      </w:hyperlink>
    </w:p>
    <w:p w14:paraId="7976D561" w14:textId="14FC3F30" w:rsidR="006678C9" w:rsidRDefault="00000000">
      <w:pPr>
        <w:pStyle w:val="Sisluet3"/>
        <w:rPr>
          <w:rFonts w:eastAsiaTheme="minorEastAsia" w:cstheme="minorBidi"/>
          <w:noProof/>
          <w:kern w:val="0"/>
          <w:szCs w:val="24"/>
          <w:lang w:eastAsia="fi-FI" w:bidi="ar-SA"/>
        </w:rPr>
      </w:pPr>
      <w:hyperlink w:anchor="_Toc110942649" w:history="1">
        <w:r w:rsidR="006678C9" w:rsidRPr="00740F27">
          <w:rPr>
            <w:rStyle w:val="Hyperlinkki"/>
            <w:noProof/>
          </w:rPr>
          <w:t>4.5.4</w:t>
        </w:r>
        <w:r w:rsidR="006678C9">
          <w:rPr>
            <w:rFonts w:eastAsiaTheme="minorEastAsia" w:cstheme="minorBidi"/>
            <w:noProof/>
            <w:kern w:val="0"/>
            <w:szCs w:val="24"/>
            <w:lang w:eastAsia="fi-FI" w:bidi="ar-SA"/>
          </w:rPr>
          <w:tab/>
        </w:r>
        <w:r w:rsidR="006678C9" w:rsidRPr="00740F27">
          <w:rPr>
            <w:rStyle w:val="Hyperlinkki"/>
            <w:noProof/>
          </w:rPr>
          <w:t>KHO 2014:119 ja KHO 2020:35</w:t>
        </w:r>
        <w:r w:rsidR="006678C9">
          <w:rPr>
            <w:noProof/>
            <w:webHidden/>
          </w:rPr>
          <w:tab/>
        </w:r>
        <w:r w:rsidR="006678C9">
          <w:rPr>
            <w:noProof/>
            <w:webHidden/>
          </w:rPr>
          <w:fldChar w:fldCharType="begin"/>
        </w:r>
        <w:r w:rsidR="006678C9">
          <w:rPr>
            <w:noProof/>
            <w:webHidden/>
          </w:rPr>
          <w:instrText xml:space="preserve"> PAGEREF _Toc110942649 \h </w:instrText>
        </w:r>
        <w:r w:rsidR="006678C9">
          <w:rPr>
            <w:noProof/>
            <w:webHidden/>
          </w:rPr>
        </w:r>
        <w:r w:rsidR="006678C9">
          <w:rPr>
            <w:noProof/>
            <w:webHidden/>
          </w:rPr>
          <w:fldChar w:fldCharType="separate"/>
        </w:r>
        <w:r w:rsidR="006678C9">
          <w:rPr>
            <w:noProof/>
            <w:webHidden/>
          </w:rPr>
          <w:t>82</w:t>
        </w:r>
        <w:r w:rsidR="006678C9">
          <w:rPr>
            <w:noProof/>
            <w:webHidden/>
          </w:rPr>
          <w:fldChar w:fldCharType="end"/>
        </w:r>
      </w:hyperlink>
    </w:p>
    <w:p w14:paraId="5EE4F202" w14:textId="27A5B772" w:rsidR="006678C9" w:rsidRDefault="00000000">
      <w:pPr>
        <w:pStyle w:val="Sisluet1"/>
        <w:rPr>
          <w:rFonts w:asciiTheme="minorHAnsi" w:eastAsiaTheme="minorEastAsia" w:hAnsiTheme="minorHAnsi" w:cstheme="minorBidi"/>
          <w:noProof/>
          <w:kern w:val="0"/>
          <w:szCs w:val="24"/>
          <w:lang w:eastAsia="fi-FI" w:bidi="ar-SA"/>
        </w:rPr>
      </w:pPr>
      <w:hyperlink w:anchor="_Toc110942650" w:history="1">
        <w:r w:rsidR="006678C9" w:rsidRPr="00740F27">
          <w:rPr>
            <w:rStyle w:val="Hyperlinkki"/>
            <w:noProof/>
          </w:rPr>
          <w:t>5</w:t>
        </w:r>
        <w:r w:rsidR="006678C9">
          <w:rPr>
            <w:rFonts w:asciiTheme="minorHAnsi" w:eastAsiaTheme="minorEastAsia" w:hAnsiTheme="minorHAnsi" w:cstheme="minorBidi"/>
            <w:noProof/>
            <w:kern w:val="0"/>
            <w:szCs w:val="24"/>
            <w:lang w:eastAsia="fi-FI" w:bidi="ar-SA"/>
          </w:rPr>
          <w:tab/>
        </w:r>
        <w:r w:rsidR="006678C9" w:rsidRPr="00740F27">
          <w:rPr>
            <w:rStyle w:val="Hyperlinkki"/>
            <w:noProof/>
          </w:rPr>
          <w:t>Yhteenveto ja johtopäätökset</w:t>
        </w:r>
        <w:r w:rsidR="006678C9">
          <w:rPr>
            <w:noProof/>
            <w:webHidden/>
          </w:rPr>
          <w:tab/>
        </w:r>
        <w:r w:rsidR="006678C9">
          <w:rPr>
            <w:noProof/>
            <w:webHidden/>
          </w:rPr>
          <w:fldChar w:fldCharType="begin"/>
        </w:r>
        <w:r w:rsidR="006678C9">
          <w:rPr>
            <w:noProof/>
            <w:webHidden/>
          </w:rPr>
          <w:instrText xml:space="preserve"> PAGEREF _Toc110942650 \h </w:instrText>
        </w:r>
        <w:r w:rsidR="006678C9">
          <w:rPr>
            <w:noProof/>
            <w:webHidden/>
          </w:rPr>
        </w:r>
        <w:r w:rsidR="006678C9">
          <w:rPr>
            <w:noProof/>
            <w:webHidden/>
          </w:rPr>
          <w:fldChar w:fldCharType="separate"/>
        </w:r>
        <w:r w:rsidR="006678C9">
          <w:rPr>
            <w:noProof/>
            <w:webHidden/>
          </w:rPr>
          <w:t>88</w:t>
        </w:r>
        <w:r w:rsidR="006678C9">
          <w:rPr>
            <w:noProof/>
            <w:webHidden/>
          </w:rPr>
          <w:fldChar w:fldCharType="end"/>
        </w:r>
      </w:hyperlink>
    </w:p>
    <w:p w14:paraId="102515AA" w14:textId="46E650B0" w:rsidR="006678C9" w:rsidRDefault="00000000">
      <w:pPr>
        <w:pStyle w:val="Sisluet2"/>
        <w:rPr>
          <w:rFonts w:eastAsiaTheme="minorEastAsia" w:cstheme="minorBidi"/>
          <w:noProof/>
          <w:kern w:val="0"/>
          <w:szCs w:val="24"/>
          <w:lang w:eastAsia="fi-FI" w:bidi="ar-SA"/>
        </w:rPr>
      </w:pPr>
      <w:hyperlink w:anchor="_Toc110942651" w:history="1">
        <w:r w:rsidR="006678C9" w:rsidRPr="00740F27">
          <w:rPr>
            <w:rStyle w:val="Hyperlinkki"/>
            <w:noProof/>
          </w:rPr>
          <w:t>5.1</w:t>
        </w:r>
        <w:r w:rsidR="006678C9">
          <w:rPr>
            <w:rFonts w:eastAsiaTheme="minorEastAsia" w:cstheme="minorBidi"/>
            <w:noProof/>
            <w:kern w:val="0"/>
            <w:szCs w:val="24"/>
            <w:lang w:eastAsia="fi-FI" w:bidi="ar-SA"/>
          </w:rPr>
          <w:tab/>
        </w:r>
        <w:r w:rsidR="006678C9" w:rsidRPr="00740F27">
          <w:rPr>
            <w:rStyle w:val="Hyperlinkki"/>
            <w:noProof/>
          </w:rPr>
          <w:t>Markkinaehtoisuus konsernin sisäisissä lainajärjestelyissä</w:t>
        </w:r>
        <w:r w:rsidR="006678C9">
          <w:rPr>
            <w:noProof/>
            <w:webHidden/>
          </w:rPr>
          <w:tab/>
        </w:r>
        <w:r w:rsidR="006678C9">
          <w:rPr>
            <w:noProof/>
            <w:webHidden/>
          </w:rPr>
          <w:fldChar w:fldCharType="begin"/>
        </w:r>
        <w:r w:rsidR="006678C9">
          <w:rPr>
            <w:noProof/>
            <w:webHidden/>
          </w:rPr>
          <w:instrText xml:space="preserve"> PAGEREF _Toc110942651 \h </w:instrText>
        </w:r>
        <w:r w:rsidR="006678C9">
          <w:rPr>
            <w:noProof/>
            <w:webHidden/>
          </w:rPr>
        </w:r>
        <w:r w:rsidR="006678C9">
          <w:rPr>
            <w:noProof/>
            <w:webHidden/>
          </w:rPr>
          <w:fldChar w:fldCharType="separate"/>
        </w:r>
        <w:r w:rsidR="006678C9">
          <w:rPr>
            <w:noProof/>
            <w:webHidden/>
          </w:rPr>
          <w:t>88</w:t>
        </w:r>
        <w:r w:rsidR="006678C9">
          <w:rPr>
            <w:noProof/>
            <w:webHidden/>
          </w:rPr>
          <w:fldChar w:fldCharType="end"/>
        </w:r>
      </w:hyperlink>
    </w:p>
    <w:p w14:paraId="79BCD38D" w14:textId="79D1932E" w:rsidR="006678C9" w:rsidRDefault="00000000">
      <w:pPr>
        <w:pStyle w:val="Sisluet2"/>
        <w:rPr>
          <w:rFonts w:eastAsiaTheme="minorEastAsia" w:cstheme="minorBidi"/>
          <w:noProof/>
          <w:kern w:val="0"/>
          <w:szCs w:val="24"/>
          <w:lang w:eastAsia="fi-FI" w:bidi="ar-SA"/>
        </w:rPr>
      </w:pPr>
      <w:hyperlink w:anchor="_Toc110942652" w:history="1">
        <w:r w:rsidR="006678C9" w:rsidRPr="00740F27">
          <w:rPr>
            <w:rStyle w:val="Hyperlinkki"/>
            <w:noProof/>
          </w:rPr>
          <w:t>5.2</w:t>
        </w:r>
        <w:r w:rsidR="006678C9">
          <w:rPr>
            <w:rFonts w:eastAsiaTheme="minorEastAsia" w:cstheme="minorBidi"/>
            <w:noProof/>
            <w:kern w:val="0"/>
            <w:szCs w:val="24"/>
            <w:lang w:eastAsia="fi-FI" w:bidi="ar-SA"/>
          </w:rPr>
          <w:tab/>
        </w:r>
        <w:r w:rsidR="006678C9" w:rsidRPr="00740F27">
          <w:rPr>
            <w:rStyle w:val="Hyperlinkki"/>
            <w:noProof/>
          </w:rPr>
          <w:t>Implisiittisen tuen merkityksen arvioiminen</w:t>
        </w:r>
        <w:r w:rsidR="006678C9">
          <w:rPr>
            <w:noProof/>
            <w:webHidden/>
          </w:rPr>
          <w:tab/>
        </w:r>
        <w:r w:rsidR="006678C9">
          <w:rPr>
            <w:noProof/>
            <w:webHidden/>
          </w:rPr>
          <w:fldChar w:fldCharType="begin"/>
        </w:r>
        <w:r w:rsidR="006678C9">
          <w:rPr>
            <w:noProof/>
            <w:webHidden/>
          </w:rPr>
          <w:instrText xml:space="preserve"> PAGEREF _Toc110942652 \h </w:instrText>
        </w:r>
        <w:r w:rsidR="006678C9">
          <w:rPr>
            <w:noProof/>
            <w:webHidden/>
          </w:rPr>
        </w:r>
        <w:r w:rsidR="006678C9">
          <w:rPr>
            <w:noProof/>
            <w:webHidden/>
          </w:rPr>
          <w:fldChar w:fldCharType="separate"/>
        </w:r>
        <w:r w:rsidR="006678C9">
          <w:rPr>
            <w:noProof/>
            <w:webHidden/>
          </w:rPr>
          <w:t>90</w:t>
        </w:r>
        <w:r w:rsidR="006678C9">
          <w:rPr>
            <w:noProof/>
            <w:webHidden/>
          </w:rPr>
          <w:fldChar w:fldCharType="end"/>
        </w:r>
      </w:hyperlink>
    </w:p>
    <w:p w14:paraId="5C0CBC49" w14:textId="579E4E3E" w:rsidR="006678C9" w:rsidRDefault="00000000">
      <w:pPr>
        <w:pStyle w:val="Sisluet2"/>
        <w:rPr>
          <w:rFonts w:eastAsiaTheme="minorEastAsia" w:cstheme="minorBidi"/>
          <w:noProof/>
          <w:kern w:val="0"/>
          <w:szCs w:val="24"/>
          <w:lang w:eastAsia="fi-FI" w:bidi="ar-SA"/>
        </w:rPr>
      </w:pPr>
      <w:hyperlink w:anchor="_Toc110942653" w:history="1">
        <w:r w:rsidR="006678C9" w:rsidRPr="00740F27">
          <w:rPr>
            <w:rStyle w:val="Hyperlinkki"/>
            <w:noProof/>
          </w:rPr>
          <w:t>5.3</w:t>
        </w:r>
        <w:r w:rsidR="006678C9">
          <w:rPr>
            <w:rFonts w:eastAsiaTheme="minorEastAsia" w:cstheme="minorBidi"/>
            <w:noProof/>
            <w:kern w:val="0"/>
            <w:szCs w:val="24"/>
            <w:lang w:eastAsia="fi-FI" w:bidi="ar-SA"/>
          </w:rPr>
          <w:tab/>
        </w:r>
        <w:r w:rsidR="006678C9" w:rsidRPr="00740F27">
          <w:rPr>
            <w:rStyle w:val="Hyperlinkki"/>
            <w:noProof/>
          </w:rPr>
          <w:t>VML 31 §:n soveltamisen oikeudelliset rajoitukset lainsäädäntömuutoksen jälkeen</w:t>
        </w:r>
        <w:r w:rsidR="006678C9">
          <w:rPr>
            <w:noProof/>
            <w:webHidden/>
          </w:rPr>
          <w:tab/>
        </w:r>
        <w:r w:rsidR="006678C9">
          <w:rPr>
            <w:noProof/>
            <w:webHidden/>
          </w:rPr>
          <w:fldChar w:fldCharType="begin"/>
        </w:r>
        <w:r w:rsidR="006678C9">
          <w:rPr>
            <w:noProof/>
            <w:webHidden/>
          </w:rPr>
          <w:instrText xml:space="preserve"> PAGEREF _Toc110942653 \h </w:instrText>
        </w:r>
        <w:r w:rsidR="006678C9">
          <w:rPr>
            <w:noProof/>
            <w:webHidden/>
          </w:rPr>
        </w:r>
        <w:r w:rsidR="006678C9">
          <w:rPr>
            <w:noProof/>
            <w:webHidden/>
          </w:rPr>
          <w:fldChar w:fldCharType="separate"/>
        </w:r>
        <w:r w:rsidR="006678C9">
          <w:rPr>
            <w:noProof/>
            <w:webHidden/>
          </w:rPr>
          <w:t>92</w:t>
        </w:r>
        <w:r w:rsidR="006678C9">
          <w:rPr>
            <w:noProof/>
            <w:webHidden/>
          </w:rPr>
          <w:fldChar w:fldCharType="end"/>
        </w:r>
      </w:hyperlink>
    </w:p>
    <w:p w14:paraId="6FA0244B" w14:textId="462ABCB0" w:rsidR="006678C9" w:rsidRDefault="00000000">
      <w:pPr>
        <w:pStyle w:val="Sisluet1"/>
        <w:rPr>
          <w:rFonts w:asciiTheme="minorHAnsi" w:eastAsiaTheme="minorEastAsia" w:hAnsiTheme="minorHAnsi" w:cstheme="minorBidi"/>
          <w:noProof/>
          <w:kern w:val="0"/>
          <w:szCs w:val="24"/>
          <w:lang w:eastAsia="fi-FI" w:bidi="ar-SA"/>
        </w:rPr>
      </w:pPr>
      <w:hyperlink w:anchor="_Toc110942654" w:history="1">
        <w:r w:rsidR="006678C9" w:rsidRPr="00740F27">
          <w:rPr>
            <w:rStyle w:val="Hyperlinkki"/>
            <w:noProof/>
          </w:rPr>
          <w:t>Lähteet</w:t>
        </w:r>
        <w:r w:rsidR="006678C9">
          <w:rPr>
            <w:noProof/>
            <w:webHidden/>
          </w:rPr>
          <w:tab/>
        </w:r>
        <w:r w:rsidR="006678C9">
          <w:rPr>
            <w:noProof/>
            <w:webHidden/>
          </w:rPr>
          <w:fldChar w:fldCharType="begin"/>
        </w:r>
        <w:r w:rsidR="006678C9">
          <w:rPr>
            <w:noProof/>
            <w:webHidden/>
          </w:rPr>
          <w:instrText xml:space="preserve"> PAGEREF _Toc110942654 \h </w:instrText>
        </w:r>
        <w:r w:rsidR="006678C9">
          <w:rPr>
            <w:noProof/>
            <w:webHidden/>
          </w:rPr>
        </w:r>
        <w:r w:rsidR="006678C9">
          <w:rPr>
            <w:noProof/>
            <w:webHidden/>
          </w:rPr>
          <w:fldChar w:fldCharType="separate"/>
        </w:r>
        <w:r w:rsidR="006678C9">
          <w:rPr>
            <w:noProof/>
            <w:webHidden/>
          </w:rPr>
          <w:t>95</w:t>
        </w:r>
        <w:r w:rsidR="006678C9">
          <w:rPr>
            <w:noProof/>
            <w:webHidden/>
          </w:rPr>
          <w:fldChar w:fldCharType="end"/>
        </w:r>
      </w:hyperlink>
    </w:p>
    <w:p w14:paraId="6D9D4109" w14:textId="43E53E6B" w:rsidR="006678C9" w:rsidRDefault="00000000">
      <w:pPr>
        <w:pStyle w:val="Sisluet1"/>
        <w:rPr>
          <w:rFonts w:asciiTheme="minorHAnsi" w:eastAsiaTheme="minorEastAsia" w:hAnsiTheme="minorHAnsi" w:cstheme="minorBidi"/>
          <w:noProof/>
          <w:kern w:val="0"/>
          <w:szCs w:val="24"/>
          <w:lang w:eastAsia="fi-FI" w:bidi="ar-SA"/>
        </w:rPr>
      </w:pPr>
      <w:hyperlink w:anchor="_Toc110942655" w:history="1">
        <w:r w:rsidR="006678C9" w:rsidRPr="00740F27">
          <w:rPr>
            <w:rStyle w:val="Hyperlinkki"/>
            <w:noProof/>
          </w:rPr>
          <w:t>Oikeustapausluettelo</w:t>
        </w:r>
        <w:r w:rsidR="006678C9">
          <w:rPr>
            <w:noProof/>
            <w:webHidden/>
          </w:rPr>
          <w:tab/>
        </w:r>
        <w:r w:rsidR="006678C9">
          <w:rPr>
            <w:noProof/>
            <w:webHidden/>
          </w:rPr>
          <w:fldChar w:fldCharType="begin"/>
        </w:r>
        <w:r w:rsidR="006678C9">
          <w:rPr>
            <w:noProof/>
            <w:webHidden/>
          </w:rPr>
          <w:instrText xml:space="preserve"> PAGEREF _Toc110942655 \h </w:instrText>
        </w:r>
        <w:r w:rsidR="006678C9">
          <w:rPr>
            <w:noProof/>
            <w:webHidden/>
          </w:rPr>
        </w:r>
        <w:r w:rsidR="006678C9">
          <w:rPr>
            <w:noProof/>
            <w:webHidden/>
          </w:rPr>
          <w:fldChar w:fldCharType="separate"/>
        </w:r>
        <w:r w:rsidR="006678C9">
          <w:rPr>
            <w:noProof/>
            <w:webHidden/>
          </w:rPr>
          <w:t>102</w:t>
        </w:r>
        <w:r w:rsidR="006678C9">
          <w:rPr>
            <w:noProof/>
            <w:webHidden/>
          </w:rPr>
          <w:fldChar w:fldCharType="end"/>
        </w:r>
      </w:hyperlink>
    </w:p>
    <w:p w14:paraId="7560D544" w14:textId="44D4F6C6" w:rsidR="00355DFF" w:rsidRDefault="002B10E9">
      <w:pPr>
        <w:spacing w:line="240" w:lineRule="auto"/>
        <w:jc w:val="left"/>
        <w:rPr>
          <w:rFonts w:ascii="Calibri" w:hAnsi="Calibri"/>
        </w:rPr>
      </w:pPr>
      <w:r w:rsidRPr="002B10E9">
        <w:rPr>
          <w:rFonts w:ascii="Calibri" w:hAnsi="Calibri"/>
        </w:rPr>
        <w:fldChar w:fldCharType="end"/>
      </w:r>
    </w:p>
    <w:p w14:paraId="7107D0DC" w14:textId="77777777" w:rsidR="00355DFF" w:rsidRDefault="00355DFF">
      <w:pPr>
        <w:spacing w:line="240" w:lineRule="auto"/>
        <w:jc w:val="left"/>
        <w:rPr>
          <w:rFonts w:ascii="Calibri" w:hAnsi="Calibri"/>
        </w:rPr>
      </w:pPr>
      <w:r>
        <w:rPr>
          <w:rFonts w:ascii="Calibri" w:hAnsi="Calibri"/>
        </w:rPr>
        <w:br w:type="page"/>
      </w:r>
    </w:p>
    <w:p w14:paraId="7AABCAC8" w14:textId="774CD5AF" w:rsidR="00355DFF" w:rsidRPr="004725FF" w:rsidRDefault="00355DFF" w:rsidP="00355DFF">
      <w:pPr>
        <w:spacing w:before="100" w:beforeAutospacing="1" w:after="100" w:afterAutospacing="1" w:line="240" w:lineRule="auto"/>
        <w:jc w:val="left"/>
        <w:rPr>
          <w:rFonts w:ascii="Calibri" w:eastAsia="Times New Roman" w:hAnsi="Calibri" w:cs="Calibri"/>
          <w:b/>
          <w:bCs/>
          <w:kern w:val="0"/>
          <w:sz w:val="32"/>
          <w:szCs w:val="32"/>
          <w:lang w:eastAsia="fi-FI" w:bidi="ar-SA"/>
        </w:rPr>
      </w:pPr>
      <w:r w:rsidRPr="004725FF">
        <w:rPr>
          <w:rFonts w:ascii="Calibri" w:eastAsia="Times New Roman" w:hAnsi="Calibri" w:cs="Calibri"/>
          <w:b/>
          <w:bCs/>
          <w:kern w:val="0"/>
          <w:sz w:val="32"/>
          <w:szCs w:val="32"/>
          <w:lang w:eastAsia="fi-FI" w:bidi="ar-SA"/>
        </w:rPr>
        <w:lastRenderedPageBreak/>
        <w:t xml:space="preserve">Lyhenteet </w:t>
      </w:r>
    </w:p>
    <w:p w14:paraId="75CFF5AB" w14:textId="0AF66253" w:rsidR="003D036F" w:rsidRPr="007F20BF" w:rsidRDefault="003D036F" w:rsidP="007F20BF">
      <w:pPr>
        <w:ind w:left="2572" w:hanging="2572"/>
        <w:rPr>
          <w:lang w:eastAsia="fi-FI" w:bidi="ar-SA"/>
        </w:rPr>
      </w:pPr>
      <w:r w:rsidRPr="007F20BF">
        <w:rPr>
          <w:lang w:eastAsia="fi-FI" w:bidi="ar-SA"/>
        </w:rPr>
        <w:t>Arbi</w:t>
      </w:r>
      <w:r w:rsidR="007F20BF" w:rsidRPr="007F20BF">
        <w:rPr>
          <w:lang w:eastAsia="fi-FI" w:bidi="ar-SA"/>
        </w:rPr>
        <w:t>traatiosopimus</w:t>
      </w:r>
      <w:r w:rsidR="007F20BF" w:rsidRPr="007F20BF">
        <w:rPr>
          <w:lang w:eastAsia="fi-FI" w:bidi="ar-SA"/>
        </w:rPr>
        <w:tab/>
        <w:t xml:space="preserve">sopimus kaksinkertaisen verotuksen poistamisesta </w:t>
      </w:r>
      <w:proofErr w:type="spellStart"/>
      <w:r w:rsidR="007F20BF" w:rsidRPr="007F20BF">
        <w:rPr>
          <w:lang w:eastAsia="fi-FI" w:bidi="ar-SA"/>
        </w:rPr>
        <w:t>etuyhtey</w:t>
      </w:r>
      <w:proofErr w:type="spellEnd"/>
      <w:r w:rsidR="007F20BF" w:rsidRPr="007F20BF">
        <w:rPr>
          <w:lang w:eastAsia="fi-FI" w:bidi="ar-SA"/>
        </w:rPr>
        <w:t xml:space="preserve">- </w:t>
      </w:r>
      <w:proofErr w:type="spellStart"/>
      <w:r w:rsidR="007F20BF" w:rsidRPr="007F20BF">
        <w:rPr>
          <w:lang w:eastAsia="fi-FI" w:bidi="ar-SA"/>
        </w:rPr>
        <w:t>dessa</w:t>
      </w:r>
      <w:proofErr w:type="spellEnd"/>
      <w:r w:rsidR="007F20BF" w:rsidRPr="007F20BF">
        <w:rPr>
          <w:lang w:eastAsia="fi-FI" w:bidi="ar-SA"/>
        </w:rPr>
        <w:t xml:space="preserve">̈ </w:t>
      </w:r>
      <w:proofErr w:type="spellStart"/>
      <w:r w:rsidR="007F20BF" w:rsidRPr="007F20BF">
        <w:rPr>
          <w:lang w:eastAsia="fi-FI" w:bidi="ar-SA"/>
        </w:rPr>
        <w:t>keskenään</w:t>
      </w:r>
      <w:proofErr w:type="spellEnd"/>
      <w:r w:rsidR="007F20BF" w:rsidRPr="007F20BF">
        <w:rPr>
          <w:lang w:eastAsia="fi-FI" w:bidi="ar-SA"/>
        </w:rPr>
        <w:t xml:space="preserve"> olevien yritysten tulonoikaisun </w:t>
      </w:r>
      <w:r w:rsidR="006678C9" w:rsidRPr="007F20BF">
        <w:rPr>
          <w:lang w:eastAsia="fi-FI" w:bidi="ar-SA"/>
        </w:rPr>
        <w:t>yhteydessä</w:t>
      </w:r>
      <w:r w:rsidR="007F20BF" w:rsidRPr="007F20BF">
        <w:rPr>
          <w:lang w:eastAsia="fi-FI" w:bidi="ar-SA"/>
        </w:rPr>
        <w:t>̈, 90/436/ETY</w:t>
      </w:r>
    </w:p>
    <w:p w14:paraId="59AE833F" w14:textId="473CBCCF" w:rsidR="00BA1AFB" w:rsidRDefault="00BA1AFB" w:rsidP="00BA1AFB">
      <w:pPr>
        <w:rPr>
          <w:lang w:val="en-US" w:eastAsia="fi-FI" w:bidi="ar-SA"/>
        </w:rPr>
      </w:pPr>
      <w:r w:rsidRPr="001C3C85">
        <w:rPr>
          <w:lang w:val="en-US" w:eastAsia="fi-FI" w:bidi="ar-SA"/>
        </w:rPr>
        <w:t>BEPS</w:t>
      </w:r>
      <w:r w:rsidRPr="001C3C85">
        <w:rPr>
          <w:lang w:val="en-US" w:eastAsia="fi-FI" w:bidi="ar-SA"/>
        </w:rPr>
        <w:tab/>
      </w:r>
      <w:r w:rsidRPr="001C3C85">
        <w:rPr>
          <w:lang w:val="en-US" w:eastAsia="fi-FI" w:bidi="ar-SA"/>
        </w:rPr>
        <w:tab/>
      </w:r>
      <w:r w:rsidRPr="001C3C85">
        <w:rPr>
          <w:lang w:val="en-US" w:eastAsia="fi-FI" w:bidi="ar-SA"/>
        </w:rPr>
        <w:tab/>
      </w:r>
      <w:r w:rsidR="007F20BF">
        <w:rPr>
          <w:lang w:val="en-US" w:eastAsia="fi-FI" w:bidi="ar-SA"/>
        </w:rPr>
        <w:tab/>
      </w:r>
      <w:r w:rsidRPr="001C3C85">
        <w:rPr>
          <w:lang w:val="en-US" w:eastAsia="fi-FI" w:bidi="ar-SA"/>
        </w:rPr>
        <w:t>Base Erosion and Profit Shifting</w:t>
      </w:r>
    </w:p>
    <w:p w14:paraId="7136B1BD" w14:textId="7A29FBB5" w:rsidR="008B07BA" w:rsidRPr="008B07BA" w:rsidRDefault="008B07BA" w:rsidP="007F20BF">
      <w:pPr>
        <w:ind w:left="2572" w:hanging="2572"/>
        <w:rPr>
          <w:lang w:eastAsia="fi-FI" w:bidi="ar-SA"/>
        </w:rPr>
      </w:pPr>
      <w:r w:rsidRPr="008B07BA">
        <w:rPr>
          <w:lang w:eastAsia="fi-FI" w:bidi="ar-SA"/>
        </w:rPr>
        <w:t>CUP-menetelmä</w:t>
      </w:r>
      <w:r w:rsidRPr="008B07BA">
        <w:rPr>
          <w:lang w:eastAsia="fi-FI" w:bidi="ar-SA"/>
        </w:rPr>
        <w:tab/>
        <w:t>markkinahintavertailumenetelmä (</w:t>
      </w:r>
      <w:proofErr w:type="spellStart"/>
      <w:r w:rsidRPr="008B07BA">
        <w:rPr>
          <w:lang w:eastAsia="fi-FI" w:bidi="ar-SA"/>
        </w:rPr>
        <w:t>comparable</w:t>
      </w:r>
      <w:proofErr w:type="spellEnd"/>
      <w:r w:rsidRPr="008B07BA">
        <w:rPr>
          <w:lang w:eastAsia="fi-FI" w:bidi="ar-SA"/>
        </w:rPr>
        <w:t xml:space="preserve"> </w:t>
      </w:r>
      <w:proofErr w:type="spellStart"/>
      <w:r w:rsidRPr="008B07BA">
        <w:rPr>
          <w:lang w:eastAsia="fi-FI" w:bidi="ar-SA"/>
        </w:rPr>
        <w:t>un</w:t>
      </w:r>
      <w:r>
        <w:rPr>
          <w:lang w:eastAsia="fi-FI" w:bidi="ar-SA"/>
        </w:rPr>
        <w:t>controlled</w:t>
      </w:r>
      <w:proofErr w:type="spellEnd"/>
      <w:r>
        <w:rPr>
          <w:lang w:eastAsia="fi-FI" w:bidi="ar-SA"/>
        </w:rPr>
        <w:t xml:space="preserve"> </w:t>
      </w:r>
      <w:proofErr w:type="spellStart"/>
      <w:r>
        <w:rPr>
          <w:lang w:eastAsia="fi-FI" w:bidi="ar-SA"/>
        </w:rPr>
        <w:t>price</w:t>
      </w:r>
      <w:proofErr w:type="spellEnd"/>
      <w:r>
        <w:rPr>
          <w:lang w:eastAsia="fi-FI" w:bidi="ar-SA"/>
        </w:rPr>
        <w:t xml:space="preserve"> </w:t>
      </w:r>
      <w:proofErr w:type="spellStart"/>
      <w:r>
        <w:rPr>
          <w:lang w:eastAsia="fi-FI" w:bidi="ar-SA"/>
        </w:rPr>
        <w:t>method</w:t>
      </w:r>
      <w:proofErr w:type="spellEnd"/>
      <w:r>
        <w:rPr>
          <w:lang w:eastAsia="fi-FI" w:bidi="ar-SA"/>
        </w:rPr>
        <w:t>)</w:t>
      </w:r>
    </w:p>
    <w:p w14:paraId="05272835" w14:textId="770B471B" w:rsidR="00B2412C" w:rsidRDefault="00BA1AFB" w:rsidP="00BA1AFB">
      <w:pPr>
        <w:rPr>
          <w:lang w:eastAsia="fi-FI" w:bidi="ar-SA"/>
        </w:rPr>
      </w:pPr>
      <w:r w:rsidRPr="00BA1AFB">
        <w:rPr>
          <w:lang w:eastAsia="fi-FI" w:bidi="ar-SA"/>
        </w:rPr>
        <w:t>EU</w:t>
      </w:r>
      <w:r w:rsidRPr="00BA1AFB">
        <w:rPr>
          <w:lang w:eastAsia="fi-FI" w:bidi="ar-SA"/>
        </w:rPr>
        <w:tab/>
      </w:r>
      <w:r w:rsidRPr="00BA1AFB">
        <w:rPr>
          <w:lang w:eastAsia="fi-FI" w:bidi="ar-SA"/>
        </w:rPr>
        <w:tab/>
      </w:r>
      <w:r w:rsidRPr="00BA1AFB">
        <w:rPr>
          <w:lang w:eastAsia="fi-FI" w:bidi="ar-SA"/>
        </w:rPr>
        <w:tab/>
      </w:r>
      <w:r w:rsidR="007F20BF">
        <w:rPr>
          <w:lang w:eastAsia="fi-FI" w:bidi="ar-SA"/>
        </w:rPr>
        <w:tab/>
      </w:r>
      <w:r w:rsidRPr="00BA1AFB">
        <w:rPr>
          <w:lang w:eastAsia="fi-FI" w:bidi="ar-SA"/>
        </w:rPr>
        <w:t>Euroopan unioni</w:t>
      </w:r>
    </w:p>
    <w:p w14:paraId="2ECBFEFE" w14:textId="06B3CB34" w:rsidR="001533B0" w:rsidRDefault="001533B0" w:rsidP="00BA1AFB">
      <w:pPr>
        <w:rPr>
          <w:lang w:eastAsia="fi-FI" w:bidi="ar-SA"/>
        </w:rPr>
      </w:pPr>
      <w:r>
        <w:rPr>
          <w:lang w:eastAsia="fi-FI" w:bidi="ar-SA"/>
        </w:rPr>
        <w:t>EVL</w:t>
      </w:r>
      <w:r>
        <w:rPr>
          <w:lang w:eastAsia="fi-FI" w:bidi="ar-SA"/>
        </w:rPr>
        <w:tab/>
      </w:r>
      <w:r>
        <w:rPr>
          <w:lang w:eastAsia="fi-FI" w:bidi="ar-SA"/>
        </w:rPr>
        <w:tab/>
      </w:r>
      <w:r>
        <w:rPr>
          <w:lang w:eastAsia="fi-FI" w:bidi="ar-SA"/>
        </w:rPr>
        <w:tab/>
      </w:r>
      <w:r w:rsidR="007F20BF">
        <w:rPr>
          <w:lang w:eastAsia="fi-FI" w:bidi="ar-SA"/>
        </w:rPr>
        <w:tab/>
      </w:r>
      <w:r>
        <w:rPr>
          <w:lang w:eastAsia="fi-FI" w:bidi="ar-SA"/>
        </w:rPr>
        <w:t>Laki elinkeinotulon verottamisesta 24.6.1968/360</w:t>
      </w:r>
    </w:p>
    <w:p w14:paraId="10BC1925" w14:textId="3A874828" w:rsidR="00B2412C" w:rsidRDefault="00B2412C" w:rsidP="00BA1AFB">
      <w:pPr>
        <w:rPr>
          <w:lang w:eastAsia="fi-FI" w:bidi="ar-SA"/>
        </w:rPr>
      </w:pPr>
      <w:r>
        <w:rPr>
          <w:lang w:eastAsia="fi-FI" w:bidi="ar-SA"/>
        </w:rPr>
        <w:t>HE</w:t>
      </w:r>
      <w:r>
        <w:rPr>
          <w:lang w:eastAsia="fi-FI" w:bidi="ar-SA"/>
        </w:rPr>
        <w:tab/>
      </w:r>
      <w:r>
        <w:rPr>
          <w:lang w:eastAsia="fi-FI" w:bidi="ar-SA"/>
        </w:rPr>
        <w:tab/>
      </w:r>
      <w:r>
        <w:rPr>
          <w:lang w:eastAsia="fi-FI" w:bidi="ar-SA"/>
        </w:rPr>
        <w:tab/>
      </w:r>
      <w:r w:rsidR="007F20BF">
        <w:rPr>
          <w:lang w:eastAsia="fi-FI" w:bidi="ar-SA"/>
        </w:rPr>
        <w:tab/>
      </w:r>
      <w:r>
        <w:rPr>
          <w:lang w:eastAsia="fi-FI" w:bidi="ar-SA"/>
        </w:rPr>
        <w:t>Hallituksen esitys</w:t>
      </w:r>
    </w:p>
    <w:p w14:paraId="6E895168" w14:textId="72E7FE32" w:rsidR="00B2412C" w:rsidRDefault="00B2412C" w:rsidP="00BA1AFB">
      <w:pPr>
        <w:rPr>
          <w:lang w:eastAsia="fi-FI" w:bidi="ar-SA"/>
        </w:rPr>
      </w:pPr>
      <w:r>
        <w:rPr>
          <w:lang w:eastAsia="fi-FI" w:bidi="ar-SA"/>
        </w:rPr>
        <w:t>KHO</w:t>
      </w:r>
      <w:r>
        <w:rPr>
          <w:lang w:eastAsia="fi-FI" w:bidi="ar-SA"/>
        </w:rPr>
        <w:tab/>
      </w:r>
      <w:r>
        <w:rPr>
          <w:lang w:eastAsia="fi-FI" w:bidi="ar-SA"/>
        </w:rPr>
        <w:tab/>
      </w:r>
      <w:r>
        <w:rPr>
          <w:lang w:eastAsia="fi-FI" w:bidi="ar-SA"/>
        </w:rPr>
        <w:tab/>
      </w:r>
      <w:r w:rsidR="007F20BF">
        <w:rPr>
          <w:lang w:eastAsia="fi-FI" w:bidi="ar-SA"/>
        </w:rPr>
        <w:tab/>
      </w:r>
      <w:r>
        <w:rPr>
          <w:lang w:eastAsia="fi-FI" w:bidi="ar-SA"/>
        </w:rPr>
        <w:t>Korkein hallinto-oikeus</w:t>
      </w:r>
    </w:p>
    <w:p w14:paraId="3CB466CC" w14:textId="6918350E" w:rsidR="00BA1AFB" w:rsidRDefault="00BA1AFB" w:rsidP="00BA1AFB">
      <w:pPr>
        <w:rPr>
          <w:lang w:eastAsia="fi-FI" w:bidi="ar-SA"/>
        </w:rPr>
      </w:pPr>
      <w:r w:rsidRPr="00BA1AFB">
        <w:rPr>
          <w:lang w:eastAsia="fi-FI" w:bidi="ar-SA"/>
        </w:rPr>
        <w:t>OECD</w:t>
      </w:r>
      <w:r w:rsidRPr="00BA1AFB">
        <w:rPr>
          <w:lang w:eastAsia="fi-FI" w:bidi="ar-SA"/>
        </w:rPr>
        <w:tab/>
      </w:r>
      <w:r w:rsidRPr="00BA1AFB">
        <w:rPr>
          <w:lang w:eastAsia="fi-FI" w:bidi="ar-SA"/>
        </w:rPr>
        <w:tab/>
      </w:r>
      <w:r w:rsidRPr="00BA1AFB">
        <w:rPr>
          <w:lang w:eastAsia="fi-FI" w:bidi="ar-SA"/>
        </w:rPr>
        <w:tab/>
      </w:r>
      <w:r w:rsidR="007F20BF">
        <w:rPr>
          <w:lang w:eastAsia="fi-FI" w:bidi="ar-SA"/>
        </w:rPr>
        <w:tab/>
      </w:r>
      <w:r w:rsidRPr="00BA1AFB">
        <w:rPr>
          <w:lang w:eastAsia="fi-FI" w:bidi="ar-SA"/>
        </w:rPr>
        <w:t xml:space="preserve">Taloudellisen yhteistyön ja kehityksen järjestö (Organisation </w:t>
      </w:r>
      <w:r w:rsidRPr="00BA1AFB">
        <w:rPr>
          <w:lang w:eastAsia="fi-FI" w:bidi="ar-SA"/>
        </w:rPr>
        <w:tab/>
      </w:r>
      <w:r w:rsidRPr="00BA1AFB">
        <w:rPr>
          <w:lang w:eastAsia="fi-FI" w:bidi="ar-SA"/>
        </w:rPr>
        <w:tab/>
      </w:r>
      <w:r w:rsidRPr="00BA1AFB">
        <w:rPr>
          <w:lang w:eastAsia="fi-FI" w:bidi="ar-SA"/>
        </w:rPr>
        <w:tab/>
      </w:r>
      <w:r w:rsidRPr="00BA1AFB">
        <w:rPr>
          <w:lang w:eastAsia="fi-FI" w:bidi="ar-SA"/>
        </w:rPr>
        <w:tab/>
        <w:t xml:space="preserve">for </w:t>
      </w:r>
      <w:proofErr w:type="spellStart"/>
      <w:r w:rsidRPr="00BA1AFB">
        <w:rPr>
          <w:lang w:eastAsia="fi-FI" w:bidi="ar-SA"/>
        </w:rPr>
        <w:t>Economic</w:t>
      </w:r>
      <w:proofErr w:type="spellEnd"/>
      <w:r w:rsidRPr="00BA1AFB">
        <w:rPr>
          <w:lang w:eastAsia="fi-FI" w:bidi="ar-SA"/>
        </w:rPr>
        <w:t xml:space="preserve"> </w:t>
      </w:r>
      <w:proofErr w:type="spellStart"/>
      <w:r w:rsidRPr="00BA1AFB">
        <w:rPr>
          <w:lang w:eastAsia="fi-FI" w:bidi="ar-SA"/>
        </w:rPr>
        <w:t>Co-operation</w:t>
      </w:r>
      <w:proofErr w:type="spellEnd"/>
      <w:r w:rsidRPr="00BA1AFB">
        <w:rPr>
          <w:lang w:eastAsia="fi-FI" w:bidi="ar-SA"/>
        </w:rPr>
        <w:t>)</w:t>
      </w:r>
    </w:p>
    <w:p w14:paraId="60B8509F" w14:textId="39F16034" w:rsidR="00A45D59" w:rsidRDefault="00A45D59" w:rsidP="00BA1AFB">
      <w:pPr>
        <w:rPr>
          <w:lang w:eastAsia="fi-FI" w:bidi="ar-SA"/>
        </w:rPr>
      </w:pPr>
      <w:r>
        <w:rPr>
          <w:lang w:eastAsia="fi-FI" w:bidi="ar-SA"/>
        </w:rPr>
        <w:t>PWC</w:t>
      </w:r>
      <w:r>
        <w:rPr>
          <w:lang w:eastAsia="fi-FI" w:bidi="ar-SA"/>
        </w:rPr>
        <w:tab/>
      </w:r>
      <w:r>
        <w:rPr>
          <w:lang w:eastAsia="fi-FI" w:bidi="ar-SA"/>
        </w:rPr>
        <w:tab/>
      </w:r>
      <w:r>
        <w:rPr>
          <w:lang w:eastAsia="fi-FI" w:bidi="ar-SA"/>
        </w:rPr>
        <w:tab/>
      </w:r>
      <w:r>
        <w:rPr>
          <w:lang w:eastAsia="fi-FI" w:bidi="ar-SA"/>
        </w:rPr>
        <w:tab/>
      </w:r>
      <w:proofErr w:type="spellStart"/>
      <w:r>
        <w:rPr>
          <w:lang w:eastAsia="fi-FI" w:bidi="ar-SA"/>
        </w:rPr>
        <w:t>PricewaterhouseCoopers</w:t>
      </w:r>
      <w:proofErr w:type="spellEnd"/>
    </w:p>
    <w:p w14:paraId="38834984" w14:textId="0F0CDD3A" w:rsidR="007E572F" w:rsidRDefault="007E572F" w:rsidP="00BA1AFB">
      <w:pPr>
        <w:rPr>
          <w:lang w:eastAsia="fi-FI" w:bidi="ar-SA"/>
        </w:rPr>
      </w:pPr>
      <w:r>
        <w:rPr>
          <w:lang w:eastAsia="fi-FI" w:bidi="ar-SA"/>
        </w:rPr>
        <w:t>TVL</w:t>
      </w:r>
      <w:r>
        <w:rPr>
          <w:lang w:eastAsia="fi-FI" w:bidi="ar-SA"/>
        </w:rPr>
        <w:tab/>
      </w:r>
      <w:r>
        <w:rPr>
          <w:lang w:eastAsia="fi-FI" w:bidi="ar-SA"/>
        </w:rPr>
        <w:tab/>
      </w:r>
      <w:r>
        <w:rPr>
          <w:lang w:eastAsia="fi-FI" w:bidi="ar-SA"/>
        </w:rPr>
        <w:tab/>
      </w:r>
      <w:r w:rsidR="007F20BF">
        <w:rPr>
          <w:lang w:eastAsia="fi-FI" w:bidi="ar-SA"/>
        </w:rPr>
        <w:tab/>
      </w:r>
      <w:r>
        <w:rPr>
          <w:lang w:eastAsia="fi-FI" w:bidi="ar-SA"/>
        </w:rPr>
        <w:t>Tuloverolaki 30.12.1992/1535</w:t>
      </w:r>
    </w:p>
    <w:p w14:paraId="7B8FBD47" w14:textId="53A6AC39" w:rsidR="00AA1753" w:rsidRDefault="00AA1753" w:rsidP="00BA1AFB">
      <w:pPr>
        <w:rPr>
          <w:lang w:eastAsia="fi-FI" w:bidi="ar-SA"/>
        </w:rPr>
      </w:pPr>
      <w:r>
        <w:rPr>
          <w:lang w:eastAsia="fi-FI" w:bidi="ar-SA"/>
        </w:rPr>
        <w:t>VM</w:t>
      </w:r>
      <w:r>
        <w:rPr>
          <w:lang w:eastAsia="fi-FI" w:bidi="ar-SA"/>
        </w:rPr>
        <w:tab/>
      </w:r>
      <w:r>
        <w:rPr>
          <w:lang w:eastAsia="fi-FI" w:bidi="ar-SA"/>
        </w:rPr>
        <w:tab/>
      </w:r>
      <w:r>
        <w:rPr>
          <w:lang w:eastAsia="fi-FI" w:bidi="ar-SA"/>
        </w:rPr>
        <w:tab/>
      </w:r>
      <w:r>
        <w:rPr>
          <w:lang w:eastAsia="fi-FI" w:bidi="ar-SA"/>
        </w:rPr>
        <w:tab/>
        <w:t>Valtiovarainministeriö</w:t>
      </w:r>
    </w:p>
    <w:p w14:paraId="0282F8A1" w14:textId="65F704E2" w:rsidR="001533B0" w:rsidRDefault="001533B0" w:rsidP="00BA1AFB">
      <w:pPr>
        <w:rPr>
          <w:lang w:eastAsia="fi-FI" w:bidi="ar-SA"/>
        </w:rPr>
      </w:pPr>
      <w:r>
        <w:rPr>
          <w:lang w:eastAsia="fi-FI" w:bidi="ar-SA"/>
        </w:rPr>
        <w:t>VML</w:t>
      </w:r>
      <w:r>
        <w:rPr>
          <w:lang w:eastAsia="fi-FI" w:bidi="ar-SA"/>
        </w:rPr>
        <w:tab/>
      </w:r>
      <w:r>
        <w:rPr>
          <w:lang w:eastAsia="fi-FI" w:bidi="ar-SA"/>
        </w:rPr>
        <w:tab/>
      </w:r>
      <w:r>
        <w:rPr>
          <w:lang w:eastAsia="fi-FI" w:bidi="ar-SA"/>
        </w:rPr>
        <w:tab/>
      </w:r>
      <w:r w:rsidR="007F20BF">
        <w:rPr>
          <w:lang w:eastAsia="fi-FI" w:bidi="ar-SA"/>
        </w:rPr>
        <w:tab/>
      </w:r>
      <w:r>
        <w:rPr>
          <w:lang w:eastAsia="fi-FI" w:bidi="ar-SA"/>
        </w:rPr>
        <w:t>Laki verotusmenettel</w:t>
      </w:r>
      <w:r w:rsidR="007E572F">
        <w:rPr>
          <w:lang w:eastAsia="fi-FI" w:bidi="ar-SA"/>
        </w:rPr>
        <w:t>ystä 18.12.1995/1558</w:t>
      </w:r>
    </w:p>
    <w:p w14:paraId="489ADB42" w14:textId="50833F32" w:rsidR="001533B0" w:rsidRPr="00BA1AFB" w:rsidRDefault="00B2412C" w:rsidP="00BA1AFB">
      <w:pPr>
        <w:rPr>
          <w:lang w:eastAsia="fi-FI" w:bidi="ar-SA"/>
        </w:rPr>
      </w:pPr>
      <w:r>
        <w:rPr>
          <w:lang w:eastAsia="fi-FI" w:bidi="ar-SA"/>
        </w:rPr>
        <w:t>VOVA</w:t>
      </w:r>
      <w:r>
        <w:rPr>
          <w:lang w:eastAsia="fi-FI" w:bidi="ar-SA"/>
        </w:rPr>
        <w:tab/>
      </w:r>
      <w:r>
        <w:rPr>
          <w:lang w:eastAsia="fi-FI" w:bidi="ar-SA"/>
        </w:rPr>
        <w:tab/>
      </w:r>
      <w:r>
        <w:rPr>
          <w:lang w:eastAsia="fi-FI" w:bidi="ar-SA"/>
        </w:rPr>
        <w:tab/>
      </w:r>
      <w:r w:rsidR="007F20BF">
        <w:rPr>
          <w:lang w:eastAsia="fi-FI" w:bidi="ar-SA"/>
        </w:rPr>
        <w:tab/>
      </w:r>
      <w:r>
        <w:rPr>
          <w:lang w:eastAsia="fi-FI" w:bidi="ar-SA"/>
        </w:rPr>
        <w:t>Veronsaajien oikeudenvalvontayksikkö</w:t>
      </w:r>
    </w:p>
    <w:p w14:paraId="2519059A" w14:textId="31B9C661" w:rsidR="00D270CF" w:rsidRDefault="006B7ECF" w:rsidP="005B7957">
      <w:pPr>
        <w:pStyle w:val="Otsikko1"/>
      </w:pPr>
      <w:bookmarkStart w:id="2" w:name="_Toc110942604"/>
      <w:r>
        <w:lastRenderedPageBreak/>
        <w:t>Johdanto</w:t>
      </w:r>
      <w:bookmarkEnd w:id="2"/>
    </w:p>
    <w:p w14:paraId="03749A04" w14:textId="498D66D8" w:rsidR="007D6EB4" w:rsidRPr="00A12DD4" w:rsidRDefault="00780022" w:rsidP="000F53A4">
      <w:pPr>
        <w:pStyle w:val="Otsikko2"/>
      </w:pPr>
      <w:bookmarkStart w:id="3" w:name="_Toc84342036"/>
      <w:bookmarkStart w:id="4" w:name="_Toc110942605"/>
      <w:r>
        <w:t>Tutkimuskohteen kuvaus</w:t>
      </w:r>
      <w:bookmarkEnd w:id="3"/>
      <w:bookmarkEnd w:id="4"/>
    </w:p>
    <w:p w14:paraId="5E9C90E9" w14:textId="7C0B32D1" w:rsidR="0092698D" w:rsidRDefault="00BB3C52" w:rsidP="00585C30">
      <w:pPr>
        <w:tabs>
          <w:tab w:val="left" w:pos="1770"/>
        </w:tabs>
      </w:pPr>
      <w:r>
        <w:t>S</w:t>
      </w:r>
      <w:r w:rsidR="001A50F2" w:rsidRPr="00386FAC">
        <w:t>iirtohinnoittelu tarkoittaa</w:t>
      </w:r>
      <w:r w:rsidR="007433AB" w:rsidRPr="00386FAC">
        <w:t xml:space="preserve"> etuyhteydessä toisiinsa</w:t>
      </w:r>
      <w:r w:rsidR="007433AB">
        <w:t xml:space="preserve"> olevien </w:t>
      </w:r>
      <w:r w:rsidR="00B84DE1">
        <w:t>osapuolten</w:t>
      </w:r>
      <w:r w:rsidR="00326123">
        <w:rPr>
          <w:rStyle w:val="Alaviitteenviite"/>
        </w:rPr>
        <w:footnoteReference w:id="2"/>
      </w:r>
      <w:r w:rsidR="00C025E7">
        <w:t xml:space="preserve"> välisten liiketoimien hinnoittelua.</w:t>
      </w:r>
      <w:r w:rsidR="001A50F2">
        <w:t xml:space="preserve"> </w:t>
      </w:r>
      <w:r w:rsidR="00585C30">
        <w:t>Siirtohinnoittel</w:t>
      </w:r>
      <w:r w:rsidR="000B07C2">
        <w:t xml:space="preserve">ussa yhdistyy </w:t>
      </w:r>
      <w:r w:rsidR="00C93583">
        <w:t xml:space="preserve">sekä </w:t>
      </w:r>
      <w:r w:rsidR="000B07C2">
        <w:t>oikeudelli</w:t>
      </w:r>
      <w:r w:rsidR="008F70BC">
        <w:t xml:space="preserve">set </w:t>
      </w:r>
      <w:r w:rsidR="00C93583">
        <w:t>että</w:t>
      </w:r>
      <w:r w:rsidR="000B07C2">
        <w:t xml:space="preserve"> taloud</w:t>
      </w:r>
      <w:r w:rsidR="00C93583">
        <w:t>elli</w:t>
      </w:r>
      <w:r w:rsidR="008F70BC">
        <w:t>set näkökulmat</w:t>
      </w:r>
      <w:r w:rsidR="001A50F2">
        <w:t xml:space="preserve">, joten </w:t>
      </w:r>
      <w:r w:rsidR="008F70BC">
        <w:t>siirtohinnoittelun</w:t>
      </w:r>
      <w:r w:rsidR="006A54C5">
        <w:t xml:space="preserve"> osaaminen vaatii niin verolainsäädännön kuin t</w:t>
      </w:r>
      <w:r w:rsidR="00320D8D">
        <w:t xml:space="preserve">aloudellisten </w:t>
      </w:r>
      <w:r w:rsidR="00F0087E">
        <w:t>ilmiöiden tuntemista.</w:t>
      </w:r>
      <w:r w:rsidR="00585C30">
        <w:t xml:space="preserve"> </w:t>
      </w:r>
      <w:r w:rsidR="00B84DE1">
        <w:t>Eri valtioissa toimivat ja samaan konserniin kuuluvat muodollisjuridisesti itsenäiset yhtiöt muodostavat kansainvälisen konsernin</w:t>
      </w:r>
      <w:r w:rsidR="00B84DE1">
        <w:rPr>
          <w:rStyle w:val="Alaviitteenviite"/>
        </w:rPr>
        <w:footnoteReference w:id="3"/>
      </w:r>
      <w:r w:rsidR="00B84DE1">
        <w:t>.</w:t>
      </w:r>
      <w:r>
        <w:t xml:space="preserve"> </w:t>
      </w:r>
      <w:r w:rsidRPr="00944C06">
        <w:rPr>
          <w:i/>
          <w:iCs/>
        </w:rPr>
        <w:t xml:space="preserve">Vero-oikeudellisesta näkökulmasta </w:t>
      </w:r>
      <w:r>
        <w:t>olennaista on se, että k</w:t>
      </w:r>
      <w:r w:rsidR="00B84DE1">
        <w:t>onserniyhtiöiden yhteinen intressi muodostaa riskin, ettei niiden keskinäisissä rajat ylittävissä liiketoimissa</w:t>
      </w:r>
      <w:r w:rsidR="00B84DE1" w:rsidRPr="009726F6">
        <w:rPr>
          <w:color w:val="FF0000"/>
        </w:rPr>
        <w:t xml:space="preserve"> </w:t>
      </w:r>
      <w:r w:rsidR="00B84DE1" w:rsidRPr="008275B0">
        <w:rPr>
          <w:color w:val="000000" w:themeColor="text1"/>
        </w:rPr>
        <w:t>sovita</w:t>
      </w:r>
      <w:r w:rsidR="00BE541F">
        <w:rPr>
          <w:color w:val="000000" w:themeColor="text1"/>
        </w:rPr>
        <w:t xml:space="preserve"> liiketoimien ehdoista</w:t>
      </w:r>
      <w:r w:rsidR="00B84DE1" w:rsidRPr="008275B0">
        <w:rPr>
          <w:color w:val="000000" w:themeColor="text1"/>
        </w:rPr>
        <w:t xml:space="preserve"> </w:t>
      </w:r>
      <w:r w:rsidR="00B84DE1">
        <w:t>siten, miten toisistaan riippumattomat osapuolet olisivat sopineet</w:t>
      </w:r>
      <w:r w:rsidR="00B84DE1">
        <w:rPr>
          <w:rStyle w:val="Alaviitteenviite"/>
        </w:rPr>
        <w:footnoteReference w:id="4"/>
      </w:r>
      <w:r w:rsidR="00B84DE1">
        <w:t>.</w:t>
      </w:r>
      <w:r w:rsidR="004466F6">
        <w:t xml:space="preserve"> </w:t>
      </w:r>
      <w:r w:rsidR="00B84DE1">
        <w:t>Useilla eri lainkäyttöalue</w:t>
      </w:r>
      <w:r w:rsidR="00562E46">
        <w:t>i</w:t>
      </w:r>
      <w:r w:rsidR="00B84DE1">
        <w:t>lla sijaitsevat konserniyhtiöt ovat kukin velvollisia suorittamaan liiketoiminnastaan veroa sijaintivaltionsa lainsäädännön mukaisesti. Siirtohinnoittelulla on merkittävä vaikutus konserniyhtiöiden tuloksen</w:t>
      </w:r>
      <w:r>
        <w:t xml:space="preserve"> ja tappion</w:t>
      </w:r>
      <w:r w:rsidR="00B84DE1">
        <w:t xml:space="preserve"> syntymiseen kussakin yksikössä ja samalla koko konsernin kokonaisverorasituksen muodostumise</w:t>
      </w:r>
      <w:r w:rsidR="005C21F7">
        <w:t>ssa</w:t>
      </w:r>
      <w:r w:rsidR="00B84DE1">
        <w:t>. Toisin sanoen konserniyhtiöiden näkökulmasta siirtohinnoittelu mahdollistaa voittojen tai tappioiden siirtelyn valtiosta toiseen ja voi näin ollen muodostaa konsern</w:t>
      </w:r>
      <w:r>
        <w:t>e</w:t>
      </w:r>
      <w:r w:rsidR="00B84DE1">
        <w:t>ille merkittävänkin veroedun.</w:t>
      </w:r>
      <w:r w:rsidR="006E27A8">
        <w:rPr>
          <w:rStyle w:val="Alaviitteenviite"/>
        </w:rPr>
        <w:footnoteReference w:id="5"/>
      </w:r>
    </w:p>
    <w:p w14:paraId="65218470" w14:textId="77777777" w:rsidR="0092698D" w:rsidRDefault="0092698D" w:rsidP="00585C30">
      <w:pPr>
        <w:tabs>
          <w:tab w:val="left" w:pos="1770"/>
        </w:tabs>
      </w:pPr>
    </w:p>
    <w:p w14:paraId="71A36840" w14:textId="37702AAA" w:rsidR="00CE2932" w:rsidRDefault="00F0087E" w:rsidP="00585C30">
      <w:pPr>
        <w:tabs>
          <w:tab w:val="left" w:pos="1770"/>
        </w:tabs>
      </w:pPr>
      <w:r w:rsidRPr="00944C06">
        <w:rPr>
          <w:i/>
          <w:iCs/>
        </w:rPr>
        <w:t>Taloudellisesta näkökulmasta</w:t>
      </w:r>
      <w:r>
        <w:t xml:space="preserve"> siirtohinnoittelussa on kyse </w:t>
      </w:r>
      <w:r w:rsidR="00A8765C">
        <w:t>konserniyhtiöiden välis</w:t>
      </w:r>
      <w:r w:rsidR="00DC555A">
        <w:t xml:space="preserve">estä kaupankäynnistä, </w:t>
      </w:r>
      <w:r w:rsidR="00F81DE1">
        <w:t>missä</w:t>
      </w:r>
      <w:r w:rsidR="00DC555A">
        <w:t xml:space="preserve"> toinen yhtiö laskuttaa samaan konserniin kuuluvaa </w:t>
      </w:r>
      <w:r w:rsidR="00644220">
        <w:t xml:space="preserve">toista </w:t>
      </w:r>
      <w:r w:rsidR="00DC555A">
        <w:t>yhtiötä</w:t>
      </w:r>
      <w:r w:rsidR="00644220">
        <w:t xml:space="preserve"> kaupankäynnin kohteena olevasta </w:t>
      </w:r>
      <w:r w:rsidR="001C3C85">
        <w:t>liiketoimesta</w:t>
      </w:r>
      <w:r w:rsidR="00644220">
        <w:t xml:space="preserve">. </w:t>
      </w:r>
      <w:r w:rsidR="00000065">
        <w:t>Tä</w:t>
      </w:r>
      <w:r w:rsidR="00926AEB">
        <w:t>ll</w:t>
      </w:r>
      <w:r w:rsidR="007976E7">
        <w:t>e</w:t>
      </w:r>
      <w:r w:rsidR="00CE6BE3">
        <w:t xml:space="preserve"> </w:t>
      </w:r>
      <w:r w:rsidR="001C3C85">
        <w:t>liiketoimelle</w:t>
      </w:r>
      <w:r w:rsidR="00000065">
        <w:t xml:space="preserve"> määrätty siirtohinta on luovuttavalle osapuolelle tuloa ja vastaanottavalle osapuolelle kustannus.</w:t>
      </w:r>
      <w:r w:rsidR="00000065">
        <w:rPr>
          <w:rStyle w:val="Alaviitteenviite"/>
        </w:rPr>
        <w:footnoteReference w:id="6"/>
      </w:r>
      <w:r w:rsidR="00EF0E59">
        <w:t xml:space="preserve"> Tässä tutkielmassa </w:t>
      </w:r>
      <w:r w:rsidR="005B0B78">
        <w:t>perehdytään tilanteeseen, jossa</w:t>
      </w:r>
      <w:r w:rsidR="007324E8">
        <w:t xml:space="preserve"> kyseinen</w:t>
      </w:r>
      <w:r w:rsidR="005B0B78">
        <w:t xml:space="preserve"> </w:t>
      </w:r>
      <w:r w:rsidR="001C3C85">
        <w:t>liiketoimi</w:t>
      </w:r>
      <w:r w:rsidR="005B0B78">
        <w:t xml:space="preserve"> on konserniyhtiö</w:t>
      </w:r>
      <w:r w:rsidR="000B1D76">
        <w:t xml:space="preserve">iden välinen rahoitustransaktio. </w:t>
      </w:r>
      <w:r w:rsidR="0061719C">
        <w:t>Konserniyhtiö</w:t>
      </w:r>
      <w:r w:rsidR="00E20B8A">
        <w:t>i</w:t>
      </w:r>
      <w:r w:rsidR="0061719C">
        <w:t xml:space="preserve">den välisiä rahoitustransaktioita ovat </w:t>
      </w:r>
      <w:r w:rsidR="00E20B8A">
        <w:t>m</w:t>
      </w:r>
      <w:r w:rsidR="00A53A84">
        <w:t>uun muassa konserni</w:t>
      </w:r>
      <w:r w:rsidR="0061719C">
        <w:t>n</w:t>
      </w:r>
      <w:r w:rsidR="003414EB">
        <w:t xml:space="preserve"> sisäiset lain</w:t>
      </w:r>
      <w:r w:rsidR="0061719C">
        <w:t>a</w:t>
      </w:r>
      <w:r w:rsidR="006F418E">
        <w:t>t</w:t>
      </w:r>
      <w:r w:rsidR="003414EB">
        <w:t xml:space="preserve">, </w:t>
      </w:r>
      <w:r w:rsidR="00705E3C">
        <w:t>vakuus- ja takausjär</w:t>
      </w:r>
      <w:r w:rsidR="00414072">
        <w:t>jestelyt sekä konsernitili</w:t>
      </w:r>
      <w:r w:rsidR="00EE6143">
        <w:t>järjestelyt</w:t>
      </w:r>
      <w:r w:rsidR="00696F7C">
        <w:t>.</w:t>
      </w:r>
      <w:r w:rsidR="00B27A4E">
        <w:t xml:space="preserve"> </w:t>
      </w:r>
      <w:r w:rsidR="00897F9F">
        <w:lastRenderedPageBreak/>
        <w:t xml:space="preserve">Konsernin sisäiset lainajärjestelyt ja lainan koron markkinaehtoisen hinnan määrittely ovat tämän tutkielman </w:t>
      </w:r>
      <w:r w:rsidR="00747D17">
        <w:t>ytimessä.</w:t>
      </w:r>
    </w:p>
    <w:p w14:paraId="7BC9BA49" w14:textId="77777777" w:rsidR="00247B1A" w:rsidRDefault="00247B1A" w:rsidP="000F53A4">
      <w:pPr>
        <w:pStyle w:val="Leipteksti"/>
        <w:rPr>
          <w:lang w:val="fi-FI"/>
        </w:rPr>
      </w:pPr>
    </w:p>
    <w:p w14:paraId="34445533" w14:textId="456CEE89" w:rsidR="007D6EB4" w:rsidRDefault="007067EE" w:rsidP="00FA394A">
      <w:pPr>
        <w:tabs>
          <w:tab w:val="left" w:pos="1770"/>
        </w:tabs>
      </w:pPr>
      <w:r>
        <w:t xml:space="preserve">Valtioiden on </w:t>
      </w:r>
      <w:r w:rsidR="00FE58FF">
        <w:t xml:space="preserve">mahdollista vaikuttaa konsernien sisäisiin rahavirtoihin </w:t>
      </w:r>
      <w:r w:rsidR="00607DDF">
        <w:t xml:space="preserve">ainoastaan </w:t>
      </w:r>
      <w:r w:rsidR="00FE58FF">
        <w:t>siirtohinnoittelu</w:t>
      </w:r>
      <w:r w:rsidR="000A51DE">
        <w:t>n sääntely</w:t>
      </w:r>
      <w:r w:rsidR="00BA1675">
        <w:t>llä</w:t>
      </w:r>
      <w:r w:rsidR="000C4876">
        <w:rPr>
          <w:rStyle w:val="Alaviitteenviite"/>
        </w:rPr>
        <w:footnoteReference w:id="7"/>
      </w:r>
      <w:r w:rsidR="000A51DE">
        <w:t xml:space="preserve">. </w:t>
      </w:r>
      <w:r w:rsidR="00FA394A">
        <w:t>Markkinavoimat ohjaavat riippumattomien osapuolten liiketoimien hinnoittelua, mutta sama ei koske konserniyhtiöitä, joten niiden välisessä hinnoittelussa sovelletaan markkinaehtoperiaatetta</w:t>
      </w:r>
      <w:r w:rsidR="00FA394A">
        <w:rPr>
          <w:rStyle w:val="Alaviitteenviite"/>
        </w:rPr>
        <w:footnoteReference w:id="8"/>
      </w:r>
      <w:r w:rsidR="00FA394A">
        <w:t xml:space="preserve">. </w:t>
      </w:r>
      <w:r w:rsidR="007D6EB4">
        <w:t>Markkina</w:t>
      </w:r>
      <w:r w:rsidR="0030608B">
        <w:t>ehtoperiaat</w:t>
      </w:r>
      <w:r w:rsidR="00BC4D92">
        <w:t xml:space="preserve">e </w:t>
      </w:r>
      <w:r w:rsidR="00BC4D92" w:rsidRPr="00BC4D92">
        <w:rPr>
          <w:i/>
          <w:iCs/>
        </w:rPr>
        <w:t>(</w:t>
      </w:r>
      <w:proofErr w:type="spellStart"/>
      <w:r w:rsidR="00BC4D92" w:rsidRPr="00BC4D92">
        <w:rPr>
          <w:i/>
          <w:iCs/>
        </w:rPr>
        <w:t>arm’s</w:t>
      </w:r>
      <w:proofErr w:type="spellEnd"/>
      <w:r w:rsidR="00BC4D92" w:rsidRPr="00BC4D92">
        <w:rPr>
          <w:i/>
          <w:iCs/>
        </w:rPr>
        <w:t xml:space="preserve"> </w:t>
      </w:r>
      <w:proofErr w:type="spellStart"/>
      <w:r w:rsidR="00BC4D92" w:rsidRPr="00BC4D92">
        <w:rPr>
          <w:i/>
          <w:iCs/>
        </w:rPr>
        <w:t>lengt</w:t>
      </w:r>
      <w:r w:rsidR="00E7167C">
        <w:rPr>
          <w:i/>
          <w:iCs/>
        </w:rPr>
        <w:t>h</w:t>
      </w:r>
      <w:proofErr w:type="spellEnd"/>
      <w:r w:rsidR="00BC4D92" w:rsidRPr="00BC4D92">
        <w:rPr>
          <w:i/>
          <w:iCs/>
        </w:rPr>
        <w:t xml:space="preserve"> </w:t>
      </w:r>
      <w:proofErr w:type="spellStart"/>
      <w:r w:rsidR="00BC4D92" w:rsidRPr="00BC4D92">
        <w:rPr>
          <w:i/>
          <w:iCs/>
        </w:rPr>
        <w:t>principle</w:t>
      </w:r>
      <w:proofErr w:type="spellEnd"/>
      <w:r w:rsidR="00BC4D92" w:rsidRPr="00BC4D92">
        <w:rPr>
          <w:i/>
          <w:iCs/>
        </w:rPr>
        <w:t>)</w:t>
      </w:r>
      <w:r w:rsidR="00BC4D92">
        <w:t xml:space="preserve"> on määritelty OECD:n malliverosopimuksen 9 artiklassa</w:t>
      </w:r>
      <w:r w:rsidR="009726F6">
        <w:t>,</w:t>
      </w:r>
      <w:r w:rsidR="00C14FF8">
        <w:t xml:space="preserve"> ja se on sisällytetty myös valtioiden välisiin verosopimuksiin. Se</w:t>
      </w:r>
      <w:r w:rsidR="00B805EB">
        <w:t>n</w:t>
      </w:r>
      <w:r w:rsidR="00C14FF8">
        <w:t xml:space="preserve"> </w:t>
      </w:r>
      <w:r w:rsidR="000052CF">
        <w:t xml:space="preserve">mukaan </w:t>
      </w:r>
      <w:r w:rsidR="00973526">
        <w:t>etuyhteysyritysten liiketoim</w:t>
      </w:r>
      <w:r w:rsidR="00C92050">
        <w:t>i</w:t>
      </w:r>
      <w:r w:rsidR="00F960DF">
        <w:t>en ehdoista on sovittava kuten olisi sovittu riippumattomien osapuolten välillä.</w:t>
      </w:r>
      <w:r w:rsidR="0026244A">
        <w:t xml:space="preserve"> Markkinaehto</w:t>
      </w:r>
      <w:r w:rsidR="00787BE0">
        <w:t>periaatteen vastais</w:t>
      </w:r>
      <w:r w:rsidR="008C1C50">
        <w:t xml:space="preserve">ia ehtoja voidaan oikaista verotettavan tulon </w:t>
      </w:r>
      <w:r w:rsidR="007351EE">
        <w:t xml:space="preserve">oikean määrän laskemiseksi. </w:t>
      </w:r>
      <w:r w:rsidR="009E731B">
        <w:t>Markkinaehtoperi</w:t>
      </w:r>
      <w:r w:rsidR="007351EE">
        <w:t>aate perustuu erillisyhtiöperiaatteelle, jonka mukaan konserniyhti</w:t>
      </w:r>
      <w:r w:rsidR="006D0101">
        <w:t>öitä kohdellaan konsernista erillis</w:t>
      </w:r>
      <w:r w:rsidR="00851ABE">
        <w:t xml:space="preserve">inä itsenäisinä yhtiöinä. </w:t>
      </w:r>
      <w:r w:rsidR="00AD49EE">
        <w:t>OECD:n julkaisema raportti ”Siirtohinnoitteluperiaatteet monikansallisia yrityksiä ja verohallintoja varten”</w:t>
      </w:r>
      <w:r w:rsidR="00706B92">
        <w:t xml:space="preserve">, jäljempänä </w:t>
      </w:r>
      <w:r w:rsidR="002118C2">
        <w:t>OECD:n siirtohinnoitteluohjeet</w:t>
      </w:r>
      <w:r w:rsidR="00706B92">
        <w:t>,</w:t>
      </w:r>
      <w:r w:rsidR="002118C2">
        <w:t xml:space="preserve"> toimii</w:t>
      </w:r>
      <w:r w:rsidR="00706B92">
        <w:t xml:space="preserve"> markkinaehtoperiaatteen ja malliverosopimuksen 9</w:t>
      </w:r>
      <w:r w:rsidR="00DB2058">
        <w:t xml:space="preserve"> </w:t>
      </w:r>
      <w:r w:rsidR="00706B92">
        <w:t xml:space="preserve">artiklan tulkintalähteenä. </w:t>
      </w:r>
      <w:r w:rsidR="00B076AC">
        <w:t>Siirtohinnoittelun alalla OECD:n siirtohinnoitteluohjeilla on kansainvälisen standardin asema.</w:t>
      </w:r>
    </w:p>
    <w:p w14:paraId="6F66C8FE" w14:textId="776400BF" w:rsidR="00542C5B" w:rsidRDefault="00542C5B" w:rsidP="00E62126">
      <w:pPr>
        <w:tabs>
          <w:tab w:val="left" w:pos="2187"/>
        </w:tabs>
      </w:pPr>
    </w:p>
    <w:p w14:paraId="21335FD5" w14:textId="7F07EA7D" w:rsidR="00542C5B" w:rsidRDefault="00B076AC" w:rsidP="00FA394A">
      <w:pPr>
        <w:tabs>
          <w:tab w:val="left" w:pos="1770"/>
        </w:tabs>
      </w:pPr>
      <w:r>
        <w:t>Suomen verolainsäädännössä markkinaehtoperiaate on sisällytetty verotusmenettely</w:t>
      </w:r>
      <w:r w:rsidR="00132280">
        <w:t>stä annetun lain (1558/1995), jäljempänä verotusmenettely</w:t>
      </w:r>
      <w:r w:rsidR="008C4C45">
        <w:t>laki,</w:t>
      </w:r>
      <w:r>
        <w:t xml:space="preserve"> 31 §:</w:t>
      </w:r>
      <w:proofErr w:type="spellStart"/>
      <w:r>
        <w:t>ään</w:t>
      </w:r>
      <w:proofErr w:type="spellEnd"/>
      <w:r>
        <w:t xml:space="preserve">. </w:t>
      </w:r>
      <w:r w:rsidR="00542C5B">
        <w:t>Ajallisesti olennaiseksi osaksi tutkielmaa muodost</w:t>
      </w:r>
      <w:r w:rsidR="00E57F9E">
        <w:t>uu 1.1.2022 voimaan astu</w:t>
      </w:r>
      <w:r w:rsidR="0037471F">
        <w:t>nut</w:t>
      </w:r>
      <w:r w:rsidR="00E57F9E">
        <w:t xml:space="preserve"> VML 31 §:n </w:t>
      </w:r>
      <w:r w:rsidR="00034D01">
        <w:t>lainsäädäntömuutos,</w:t>
      </w:r>
      <w:r w:rsidR="003477F6">
        <w:t xml:space="preserve"> jonka myötä </w:t>
      </w:r>
      <w:r w:rsidR="006411D8">
        <w:t xml:space="preserve">pykälän sisältö muuttui niin, että sen soveltamisala vastaa </w:t>
      </w:r>
      <w:r w:rsidR="0037471F">
        <w:t xml:space="preserve">OECD:n malliverosopimuksen 9 artiklaa. Näin ollen </w:t>
      </w:r>
      <w:r w:rsidR="00D009ED">
        <w:t>OECD:n siirtohinnoitteluohjeita on mahdollista soveltaa markkinaehtoperiaatteen tulkinnassa niiden koko laajuudessaan.</w:t>
      </w:r>
      <w:r w:rsidR="0038445D">
        <w:t xml:space="preserve"> Aikaisemmin VML 31 § ei ollut mahdollistanut liiketoimen uudelleenluonnehdintaa.</w:t>
      </w:r>
      <w:r w:rsidR="00542C5B">
        <w:t xml:space="preserve"> </w:t>
      </w:r>
      <w:r w:rsidR="0042337A">
        <w:t>Uudistuksen johdosta</w:t>
      </w:r>
      <w:r w:rsidR="00DB7E37">
        <w:t xml:space="preserve"> siirtohinnoitteluoikaisua koskeva pykälä koostuu neljästä momentista. Ensimmäisessä momentissa säädetään</w:t>
      </w:r>
      <w:r w:rsidR="001C52A3">
        <w:t>, että</w:t>
      </w:r>
      <w:r w:rsidR="00DB7E37">
        <w:t xml:space="preserve"> </w:t>
      </w:r>
      <w:r w:rsidR="005D6695">
        <w:t>etuyhteydessä toisiinsa olevien osapuol</w:t>
      </w:r>
      <w:r w:rsidR="001C52A3">
        <w:t xml:space="preserve">en </w:t>
      </w:r>
      <w:r w:rsidR="001706C2">
        <w:t>välisissä</w:t>
      </w:r>
      <w:r w:rsidR="001C52A3">
        <w:t xml:space="preserve"> liiketoimissa on sovellettava sellaisia ehtoja, joita olisi sovellettu myös </w:t>
      </w:r>
      <w:r w:rsidR="001C52A3">
        <w:lastRenderedPageBreak/>
        <w:t>riippumattomien yritysten välillä</w:t>
      </w:r>
      <w:r w:rsidR="007A19D7">
        <w:t>. Jos osapuolten toiminta ei täytä tämän markkinaehtoperia</w:t>
      </w:r>
      <w:r w:rsidR="001706C2">
        <w:t>a</w:t>
      </w:r>
      <w:r w:rsidR="007A19D7">
        <w:t>tteen asettamia vaatimuksia</w:t>
      </w:r>
      <w:r w:rsidR="001706C2">
        <w:t xml:space="preserve"> ja verotettava tulo on muodostunut liian suureksi tai tappio liian pieneksi, on </w:t>
      </w:r>
      <w:r w:rsidR="008F78D7">
        <w:t xml:space="preserve">tuloa mahdollista oikaista. </w:t>
      </w:r>
      <w:r w:rsidR="002E60AF">
        <w:t xml:space="preserve">Toinen momentti tarkentaa </w:t>
      </w:r>
      <w:r w:rsidR="001860C0">
        <w:t>ensimmäistä</w:t>
      </w:r>
      <w:r w:rsidR="002E60AF">
        <w:t xml:space="preserve"> momenttia, sillä s</w:t>
      </w:r>
      <w:r w:rsidR="009110CD">
        <w:t>iihen on sisällytetty maininta siirtohinnoittelutilanteiden tarkastelusta markkinaehtoperiaatteen puitteissa.</w:t>
      </w:r>
      <w:r w:rsidR="00387AA7">
        <w:t xml:space="preserve"> Kolmas momentti puolestaan ko</w:t>
      </w:r>
      <w:r w:rsidR="001F4692">
        <w:t xml:space="preserve">skee poikkeustilannetta, jossa etuyhteysliiketoimi </w:t>
      </w:r>
      <w:r w:rsidR="009926FE">
        <w:t xml:space="preserve">on mahdollista sivuuttaa sen jälkeen, kun liiketoimi on määritetty sen tosiasiallisen sisällön </w:t>
      </w:r>
      <w:r w:rsidR="003F7BE4">
        <w:t>mukaisesti</w:t>
      </w:r>
      <w:r w:rsidR="00D74C31">
        <w:t xml:space="preserve">. Kolmannen momentin </w:t>
      </w:r>
      <w:r w:rsidR="00DA3D86">
        <w:t>soveltamisedellytyksen on asetettu korkealle. Ensinnäkin</w:t>
      </w:r>
      <w:r w:rsidR="00D74C31">
        <w:t xml:space="preserve"> </w:t>
      </w:r>
      <w:r w:rsidR="00412727">
        <w:t>liiketoimen</w:t>
      </w:r>
      <w:r w:rsidR="00DA3D86">
        <w:t xml:space="preserve"> on</w:t>
      </w:r>
      <w:r w:rsidR="00412727">
        <w:t xml:space="preserve"> poike</w:t>
      </w:r>
      <w:r w:rsidR="00DA3D86">
        <w:t>ttava</w:t>
      </w:r>
      <w:r w:rsidR="00412727">
        <w:t xml:space="preserve"> siitä, mitä taloudellisesti järkevästi toimivat ja toisistaan riippumattomat osapuolet olisivat </w:t>
      </w:r>
      <w:r w:rsidR="00EC71F0">
        <w:t>samankaltaisessa tilanteessa sopineet</w:t>
      </w:r>
      <w:r w:rsidR="00786FE5">
        <w:t>,</w:t>
      </w:r>
      <w:r w:rsidR="00DA3D86">
        <w:t xml:space="preserve"> ja toiseksi tunnistetulle liiketoimelle</w:t>
      </w:r>
      <w:r w:rsidR="00786FE5">
        <w:t xml:space="preserve"> ei</w:t>
      </w:r>
      <w:r w:rsidR="00DA3D86">
        <w:t xml:space="preserve"> ole mahdollista määrittää markkinaehtoperiaatteen mukaista hintaa. VML 31 § 4</w:t>
      </w:r>
      <w:r w:rsidR="008F78D7">
        <w:t xml:space="preserve"> momentissa määritellään, milloin liiketoiminnan osapuolet ovat etu</w:t>
      </w:r>
      <w:r w:rsidR="002E60AF">
        <w:t>yhteydessä toisiinsa.</w:t>
      </w:r>
    </w:p>
    <w:p w14:paraId="0E8F3586" w14:textId="27051A3E" w:rsidR="00802F7B" w:rsidRDefault="00802F7B" w:rsidP="00FA394A">
      <w:pPr>
        <w:tabs>
          <w:tab w:val="left" w:pos="1770"/>
        </w:tabs>
      </w:pPr>
    </w:p>
    <w:p w14:paraId="0419945B" w14:textId="77777777" w:rsidR="00802F7B" w:rsidRDefault="00802F7B" w:rsidP="00802F7B">
      <w:pPr>
        <w:tabs>
          <w:tab w:val="left" w:pos="1770"/>
        </w:tabs>
      </w:pPr>
      <w:r>
        <w:t>Myös konsernien sisäisiin rahoitustransaktioihin sovelletaan markkinaehtoperiaatetta</w:t>
      </w:r>
      <w:r>
        <w:rPr>
          <w:rStyle w:val="Alaviitteenviite"/>
        </w:rPr>
        <w:footnoteReference w:id="9"/>
      </w:r>
      <w:r>
        <w:t xml:space="preserve">. </w:t>
      </w:r>
    </w:p>
    <w:p w14:paraId="10C01808" w14:textId="1761CF29" w:rsidR="00E2229C" w:rsidRDefault="00802F7B" w:rsidP="00FA394A">
      <w:pPr>
        <w:tabs>
          <w:tab w:val="left" w:pos="1770"/>
        </w:tabs>
      </w:pPr>
      <w:r>
        <w:t>Konsernin s</w:t>
      </w:r>
      <w:r w:rsidR="00D21967">
        <w:t xml:space="preserve">isäisen </w:t>
      </w:r>
      <w:r w:rsidR="00D21967" w:rsidRPr="008275B0">
        <w:t>vieraan pääoman ehtoise</w:t>
      </w:r>
      <w:r w:rsidR="008275B0">
        <w:t>sta</w:t>
      </w:r>
      <w:r w:rsidR="00D21967" w:rsidRPr="008275B0">
        <w:t xml:space="preserve"> </w:t>
      </w:r>
      <w:r w:rsidR="00E43DD4" w:rsidRPr="008275B0">
        <w:t xml:space="preserve">lainasta peritty </w:t>
      </w:r>
      <w:r w:rsidR="00E43DD4">
        <w:t xml:space="preserve">korko ja lainan muut ehdot </w:t>
      </w:r>
      <w:r w:rsidR="00550552">
        <w:t xml:space="preserve">on oltava sellaisia, joilla riippumaton </w:t>
      </w:r>
      <w:r w:rsidR="00DB0E53">
        <w:t xml:space="preserve">osapuoli, esimerkiksi pankki, olisi valmis myöntämään </w:t>
      </w:r>
      <w:r w:rsidR="00A95580">
        <w:t>rahoituksen konserniyhtiölle</w:t>
      </w:r>
      <w:r w:rsidR="00DB0E53">
        <w:t xml:space="preserve">. </w:t>
      </w:r>
      <w:r>
        <w:t>Konsernin sisäisestä lainasta perittävä korko on olennaisimpia rahoitustransaktioihin liittyviä siirtohinnoittelukysymyksiä</w:t>
      </w:r>
      <w:r>
        <w:rPr>
          <w:rStyle w:val="Alaviitteenviite"/>
        </w:rPr>
        <w:footnoteReference w:id="10"/>
      </w:r>
      <w:r>
        <w:t>. Tällaisessa lainajärjestelyissä siirtohinnoittelun kannalta olennaista on määrittää, millä ehdoilla konsernin sisäisen lainan korko on markkinaehtoinen</w:t>
      </w:r>
      <w:r w:rsidR="005E37A3">
        <w:t>.</w:t>
      </w:r>
      <w:r>
        <w:t xml:space="preserve"> </w:t>
      </w:r>
      <w:r w:rsidR="005E37A3">
        <w:t>T</w:t>
      </w:r>
      <w:r>
        <w:t>ietyissä tilanteissa</w:t>
      </w:r>
      <w:r w:rsidR="005E37A3">
        <w:t xml:space="preserve"> on myös pohdittava, onko</w:t>
      </w:r>
      <w:r>
        <w:t xml:space="preserve"> laina lainkaan markkinaehtoperiaatteen mukainen. Tässä tutkielmassa perehdytään</w:t>
      </w:r>
      <w:r w:rsidR="00EB2045">
        <w:t xml:space="preserve"> etenkin</w:t>
      </w:r>
      <w:r>
        <w:t xml:space="preserve"> markkinaehtoisen korkotason määrittelyyn. Lisäksi sivutaan lainan uudelleenluonnehdintaa</w:t>
      </w:r>
      <w:r w:rsidR="008E592E">
        <w:t xml:space="preserve"> oman pääoman ehtoiseksi sijoitukseksi uudistuneen siirtohinnoitteluoikaisupykälän </w:t>
      </w:r>
      <w:r w:rsidR="00EB2045">
        <w:t>puitteissa.</w:t>
      </w:r>
    </w:p>
    <w:p w14:paraId="0DAAED1A" w14:textId="77777777" w:rsidR="00DA3D86" w:rsidRDefault="00DA3D86" w:rsidP="00FA394A">
      <w:pPr>
        <w:tabs>
          <w:tab w:val="left" w:pos="1770"/>
        </w:tabs>
      </w:pPr>
    </w:p>
    <w:p w14:paraId="5F0230D8" w14:textId="29195F53" w:rsidR="00E2229C" w:rsidRDefault="00E2229C" w:rsidP="00511979">
      <w:r>
        <w:lastRenderedPageBreak/>
        <w:t>Valtioiden näkökulmasta siirtohinnoittelu kulminoituu verotulojen oikeamääräiseen ja oikea-aikaiseen allokointiin rajat ylittävissä tilanteissa</w:t>
      </w:r>
      <w:r>
        <w:rPr>
          <w:rStyle w:val="Alaviitteenviite"/>
        </w:rPr>
        <w:footnoteReference w:id="11"/>
      </w:r>
      <w:r>
        <w:t>.</w:t>
      </w:r>
      <w:r w:rsidR="00950C39">
        <w:t xml:space="preserve"> </w:t>
      </w:r>
      <w:r w:rsidR="00511979">
        <w:t xml:space="preserve">Jo vuonna 2002 on arvioitu, että yli 60 prosenttia maailmankaupasta tapahtuu kansainvälisten </w:t>
      </w:r>
      <w:r w:rsidR="00511979" w:rsidRPr="00BE541F">
        <w:t>konsernien sisällä</w:t>
      </w:r>
      <w:r w:rsidR="00511979" w:rsidRPr="00BE541F">
        <w:rPr>
          <w:rStyle w:val="Alaviitteenviite"/>
        </w:rPr>
        <w:footnoteReference w:id="12"/>
      </w:r>
      <w:r w:rsidR="00BE541F" w:rsidRPr="00BE541F">
        <w:t>.</w:t>
      </w:r>
      <w:r w:rsidR="00511979" w:rsidRPr="00BE541F">
        <w:t xml:space="preserve"> Tämä </w:t>
      </w:r>
      <w:r w:rsidR="00511979">
        <w:t>seikka jo itsessään korostaa siirtohinnoittelun merkitystä valioiden välisen verotaakan jakamisen kannalta.</w:t>
      </w:r>
      <w:r>
        <w:t xml:space="preserve"> Rajat ylittävien tilanteiden vuoksi siirtohinnoittelu liittyy olennaisesti kansainväliseen vero-oikeuteen, joten tässä pro gradu -tutkielmassa siirtohinnoittelua käsitellään monikansallisten konserniyhtiöiden</w:t>
      </w:r>
      <w:r>
        <w:rPr>
          <w:rStyle w:val="Alaviitteenviite"/>
        </w:rPr>
        <w:footnoteReference w:id="13"/>
      </w:r>
      <w:r>
        <w:t xml:space="preserve"> rajat ylittävien liiketoimien näkökulmasta. Globalisaation myötä veropako on muodostunut valtioille entistä suuremmaksi ongelmaksi. Kansainväliset konsernit toimivat maailmanlaajuisessa ympäristössä, mutta valtioiden verojärjestelmät ovat yhä edelleen kansallisia. OECD:n veropohjan rapautumista estävä BEPS-hanke on yksi esimerkki valtioiden havahtumisesta kansallisten veropohjiensa suojaamiseksi. Tämän tutkielman</w:t>
      </w:r>
      <w:r w:rsidR="00C03448">
        <w:t xml:space="preserve"> kohteena on </w:t>
      </w:r>
      <w:r w:rsidR="00504DBE">
        <w:t>BEPS-hankkeen johdosta</w:t>
      </w:r>
      <w:r w:rsidR="00EF614C">
        <w:t xml:space="preserve"> OECD:n</w:t>
      </w:r>
      <w:r w:rsidR="00504DBE">
        <w:t xml:space="preserve"> julkaisema siirtohinnoitteluohje</w:t>
      </w:r>
      <w:r w:rsidR="0037240B">
        <w:t>iden rahoitusliiketoimia koskeva päivitys</w:t>
      </w:r>
      <w:r w:rsidR="00E50288">
        <w:t>.</w:t>
      </w:r>
    </w:p>
    <w:p w14:paraId="7473C975" w14:textId="77777777" w:rsidR="00A834E7" w:rsidRDefault="00A834E7" w:rsidP="00780022">
      <w:pPr>
        <w:tabs>
          <w:tab w:val="left" w:pos="1770"/>
        </w:tabs>
      </w:pPr>
    </w:p>
    <w:p w14:paraId="31710103" w14:textId="0582EE64" w:rsidR="00E76A3F" w:rsidRPr="00E76A3F" w:rsidRDefault="00780022" w:rsidP="00E76A3F">
      <w:pPr>
        <w:pStyle w:val="Otsikko2"/>
      </w:pPr>
      <w:bookmarkStart w:id="5" w:name="_Toc84342037"/>
      <w:bookmarkStart w:id="6" w:name="_Toc110942606"/>
      <w:r>
        <w:t>Tutkimuksen tavoite ja aiheen rajaus</w:t>
      </w:r>
      <w:bookmarkEnd w:id="5"/>
      <w:bookmarkEnd w:id="6"/>
    </w:p>
    <w:p w14:paraId="6001A723" w14:textId="7B71F53A" w:rsidR="00B23159" w:rsidRDefault="00B23159" w:rsidP="00E76A3F">
      <w:pPr>
        <w:pStyle w:val="Leipteksti"/>
        <w:rPr>
          <w:lang w:val="fi-FI"/>
        </w:rPr>
      </w:pPr>
      <w:r>
        <w:rPr>
          <w:lang w:val="fi-FI"/>
        </w:rPr>
        <w:t xml:space="preserve">OECD:n </w:t>
      </w:r>
      <w:r w:rsidR="0040134F">
        <w:rPr>
          <w:lang w:val="fi-FI"/>
        </w:rPr>
        <w:t>rahoitustransaktioita koskevassa siirtohinnoitteluohjeiden päivityksessä on nostettu esiin</w:t>
      </w:r>
      <w:r w:rsidR="00CA7068">
        <w:rPr>
          <w:lang w:val="fi-FI"/>
        </w:rPr>
        <w:t xml:space="preserve"> </w:t>
      </w:r>
      <w:r w:rsidR="008C3A2E">
        <w:rPr>
          <w:lang w:val="fi-FI"/>
        </w:rPr>
        <w:t>tosiasiallisen liiketapahtuman tunnistaminen</w:t>
      </w:r>
      <w:r w:rsidR="009E3B71">
        <w:rPr>
          <w:lang w:val="fi-FI"/>
        </w:rPr>
        <w:t xml:space="preserve"> ja</w:t>
      </w:r>
      <w:r w:rsidR="008C3A2E">
        <w:rPr>
          <w:lang w:val="fi-FI"/>
        </w:rPr>
        <w:t xml:space="preserve"> rahoitustransaktion molempien osapuolten</w:t>
      </w:r>
      <w:r w:rsidR="00ED5560">
        <w:rPr>
          <w:lang w:val="fi-FI"/>
        </w:rPr>
        <w:t xml:space="preserve"> </w:t>
      </w:r>
      <w:r w:rsidR="009E3B71">
        <w:rPr>
          <w:lang w:val="fi-FI"/>
        </w:rPr>
        <w:t>näkökulman huom</w:t>
      </w:r>
      <w:r w:rsidR="00B35AA9">
        <w:rPr>
          <w:lang w:val="fi-FI"/>
        </w:rPr>
        <w:t>ioimista rahoitustransaktion markkinaehtoista siirtohintaa määriteltäessä. Lisäksi OECD korostaa uusimmassa päivityksessään</w:t>
      </w:r>
      <w:r w:rsidR="0054570D">
        <w:rPr>
          <w:lang w:val="fi-FI"/>
        </w:rPr>
        <w:t xml:space="preserve"> toimintojen sekä riskien </w:t>
      </w:r>
      <w:r w:rsidR="00247DFF">
        <w:rPr>
          <w:lang w:val="fi-FI"/>
        </w:rPr>
        <w:t>merkitystä</w:t>
      </w:r>
      <w:r w:rsidR="00CE69A1">
        <w:rPr>
          <w:lang w:val="fi-FI"/>
        </w:rPr>
        <w:t xml:space="preserve"> markkinaehtoperiaatteen soveltamisessa. </w:t>
      </w:r>
      <w:r w:rsidR="009E1A2E">
        <w:rPr>
          <w:lang w:val="fi-FI"/>
        </w:rPr>
        <w:t xml:space="preserve">Tämän tutkielman kannalta yksi ohjeen olennaisimmista </w:t>
      </w:r>
      <w:r w:rsidR="00F26B44">
        <w:rPr>
          <w:lang w:val="fi-FI"/>
        </w:rPr>
        <w:t xml:space="preserve">seikoista on </w:t>
      </w:r>
      <w:r w:rsidR="00E71093">
        <w:rPr>
          <w:lang w:val="fi-FI"/>
        </w:rPr>
        <w:t>konserni</w:t>
      </w:r>
      <w:r w:rsidR="00F26B44">
        <w:rPr>
          <w:lang w:val="fi-FI"/>
        </w:rPr>
        <w:t>yhtiölle konserniin kuulumisesta johtuvan implisiittisen tuen merkitys</w:t>
      </w:r>
      <w:r w:rsidR="00F227EF">
        <w:rPr>
          <w:lang w:val="fi-FI"/>
        </w:rPr>
        <w:t xml:space="preserve"> </w:t>
      </w:r>
      <w:r w:rsidR="00F26B44">
        <w:rPr>
          <w:lang w:val="fi-FI"/>
        </w:rPr>
        <w:t>la</w:t>
      </w:r>
      <w:r w:rsidR="00BC2A89">
        <w:rPr>
          <w:lang w:val="fi-FI"/>
        </w:rPr>
        <w:t xml:space="preserve">inan markkinaehtoisen koron määrittelyssä. </w:t>
      </w:r>
      <w:r w:rsidR="00D22CFD">
        <w:rPr>
          <w:lang w:val="fi-FI"/>
        </w:rPr>
        <w:t>Suomessa markkin</w:t>
      </w:r>
      <w:r w:rsidR="00ED5A82">
        <w:rPr>
          <w:lang w:val="fi-FI"/>
        </w:rPr>
        <w:t>a</w:t>
      </w:r>
      <w:r w:rsidR="00D22CFD">
        <w:rPr>
          <w:lang w:val="fi-FI"/>
        </w:rPr>
        <w:t>ehtoperiaate on perus</w:t>
      </w:r>
      <w:r w:rsidR="00ED5A82">
        <w:rPr>
          <w:lang w:val="fi-FI"/>
        </w:rPr>
        <w:t>tunut erillisyhtiöperiaatteelle ja i</w:t>
      </w:r>
      <w:r w:rsidR="00F227EF">
        <w:rPr>
          <w:lang w:val="fi-FI"/>
        </w:rPr>
        <w:t>mplisiitti</w:t>
      </w:r>
      <w:r w:rsidR="006802E0">
        <w:rPr>
          <w:lang w:val="fi-FI"/>
        </w:rPr>
        <w:t xml:space="preserve">sen tuen huomioiminen </w:t>
      </w:r>
      <w:r w:rsidR="002012E0">
        <w:rPr>
          <w:lang w:val="fi-FI"/>
        </w:rPr>
        <w:t>poikkeaa erillisyhtiöperiaatteesta olennaisesti</w:t>
      </w:r>
      <w:r w:rsidR="001D5FAD">
        <w:rPr>
          <w:lang w:val="fi-FI"/>
        </w:rPr>
        <w:t>.</w:t>
      </w:r>
      <w:r w:rsidR="00DA1534">
        <w:rPr>
          <w:rStyle w:val="Alaviitteenviite"/>
          <w:lang w:val="fi-FI"/>
        </w:rPr>
        <w:footnoteReference w:id="14"/>
      </w:r>
    </w:p>
    <w:p w14:paraId="54F57813" w14:textId="77777777" w:rsidR="00B23159" w:rsidRDefault="00B23159" w:rsidP="00E76A3F">
      <w:pPr>
        <w:pStyle w:val="Leipteksti"/>
        <w:rPr>
          <w:lang w:val="fi-FI"/>
        </w:rPr>
      </w:pPr>
    </w:p>
    <w:p w14:paraId="57408FA1" w14:textId="0FCDAA0E" w:rsidR="00E76A3F" w:rsidRDefault="00E76A3F" w:rsidP="00E76A3F">
      <w:pPr>
        <w:pStyle w:val="Leipteksti"/>
        <w:rPr>
          <w:lang w:val="fi-FI"/>
        </w:rPr>
      </w:pPr>
      <w:r>
        <w:rPr>
          <w:lang w:val="fi-FI"/>
        </w:rPr>
        <w:t>Edellä esitetyn perusteella tutkielman tutkimuskysymykset voidaan muotoilla seuraavasti:</w:t>
      </w:r>
    </w:p>
    <w:p w14:paraId="62D2EE86" w14:textId="094E398B" w:rsidR="00E76A3F" w:rsidRDefault="00E76A3F" w:rsidP="00E76A3F">
      <w:pPr>
        <w:pStyle w:val="Leipteksti"/>
        <w:numPr>
          <w:ilvl w:val="0"/>
          <w:numId w:val="16"/>
        </w:numPr>
        <w:rPr>
          <w:lang w:val="fi-FI"/>
        </w:rPr>
      </w:pPr>
      <w:r>
        <w:rPr>
          <w:lang w:val="fi-FI"/>
        </w:rPr>
        <w:t>Millä edellytyksillä etuyhteysyritysten väli</w:t>
      </w:r>
      <w:r w:rsidR="00464C46">
        <w:rPr>
          <w:lang w:val="fi-FI"/>
        </w:rPr>
        <w:t>sen lainan</w:t>
      </w:r>
      <w:r>
        <w:rPr>
          <w:lang w:val="fi-FI"/>
        </w:rPr>
        <w:t xml:space="preserve"> korko on markkinaehtoperiaatteen mukainen?</w:t>
      </w:r>
    </w:p>
    <w:p w14:paraId="51157F1E" w14:textId="7C983A21" w:rsidR="00E76A3F" w:rsidRDefault="00E76A3F" w:rsidP="00E76A3F">
      <w:pPr>
        <w:pStyle w:val="Leipteksti"/>
        <w:numPr>
          <w:ilvl w:val="0"/>
          <w:numId w:val="16"/>
        </w:numPr>
        <w:rPr>
          <w:lang w:val="fi-FI"/>
        </w:rPr>
      </w:pPr>
      <w:r>
        <w:rPr>
          <w:lang w:val="fi-FI"/>
        </w:rPr>
        <w:t xml:space="preserve">Mikä merkitys </w:t>
      </w:r>
      <w:r w:rsidR="005B0686">
        <w:rPr>
          <w:lang w:val="fi-FI"/>
        </w:rPr>
        <w:t xml:space="preserve">OECD:n </w:t>
      </w:r>
      <w:r w:rsidR="00CC6690">
        <w:rPr>
          <w:lang w:val="fi-FI"/>
        </w:rPr>
        <w:t xml:space="preserve">siirtohinnoitteluohjeissa </w:t>
      </w:r>
      <w:r w:rsidR="00BB1CB6">
        <w:rPr>
          <w:lang w:val="fi-FI"/>
        </w:rPr>
        <w:t xml:space="preserve">on annettu </w:t>
      </w:r>
      <w:r>
        <w:rPr>
          <w:lang w:val="fi-FI"/>
        </w:rPr>
        <w:t>implisiittisel</w:t>
      </w:r>
      <w:r w:rsidR="006014DF">
        <w:rPr>
          <w:lang w:val="fi-FI"/>
        </w:rPr>
        <w:t>l</w:t>
      </w:r>
      <w:r w:rsidR="00BB1CB6">
        <w:rPr>
          <w:lang w:val="fi-FI"/>
        </w:rPr>
        <w:t>e</w:t>
      </w:r>
      <w:r>
        <w:rPr>
          <w:lang w:val="fi-FI"/>
        </w:rPr>
        <w:t xml:space="preserve"> tuell</w:t>
      </w:r>
      <w:r w:rsidR="00BB1CB6">
        <w:rPr>
          <w:lang w:val="fi-FI"/>
        </w:rPr>
        <w:t>e</w:t>
      </w:r>
      <w:r>
        <w:rPr>
          <w:lang w:val="fi-FI"/>
        </w:rPr>
        <w:t xml:space="preserve"> </w:t>
      </w:r>
      <w:r w:rsidR="005361CE">
        <w:rPr>
          <w:lang w:val="fi-FI"/>
        </w:rPr>
        <w:t xml:space="preserve">konserniyhtiön </w:t>
      </w:r>
      <w:r w:rsidR="00CC6690">
        <w:rPr>
          <w:lang w:val="fi-FI"/>
        </w:rPr>
        <w:t xml:space="preserve">luottoluokituksen </w:t>
      </w:r>
      <w:r w:rsidR="00996F64">
        <w:rPr>
          <w:lang w:val="fi-FI"/>
        </w:rPr>
        <w:t>määrittelyssä</w:t>
      </w:r>
      <w:r>
        <w:rPr>
          <w:lang w:val="fi-FI"/>
        </w:rPr>
        <w:t>?</w:t>
      </w:r>
      <w:r w:rsidR="00813F02">
        <w:rPr>
          <w:lang w:val="fi-FI"/>
        </w:rPr>
        <w:t xml:space="preserve"> Mikä merkitys uu</w:t>
      </w:r>
      <w:r w:rsidR="00BC0C2D">
        <w:rPr>
          <w:lang w:val="fi-FI"/>
        </w:rPr>
        <w:t>della implisiittistä tukea koskevalla ohjeistuksella on kansallisella tasolla?</w:t>
      </w:r>
    </w:p>
    <w:p w14:paraId="257388EE" w14:textId="6DC03D23" w:rsidR="00E76A3F" w:rsidRPr="004D5990" w:rsidRDefault="00E76A3F" w:rsidP="00E76A3F">
      <w:pPr>
        <w:pStyle w:val="Leipteksti"/>
        <w:numPr>
          <w:ilvl w:val="0"/>
          <w:numId w:val="16"/>
        </w:numPr>
        <w:rPr>
          <w:lang w:val="fi-FI"/>
        </w:rPr>
      </w:pPr>
      <w:r>
        <w:rPr>
          <w:lang w:val="fi-FI"/>
        </w:rPr>
        <w:t>M</w:t>
      </w:r>
      <w:r w:rsidR="00154EA8">
        <w:rPr>
          <w:lang w:val="fi-FI"/>
        </w:rPr>
        <w:t xml:space="preserve">ikä on </w:t>
      </w:r>
      <w:r>
        <w:rPr>
          <w:lang w:val="fi-FI"/>
        </w:rPr>
        <w:t>VML 31 §:n</w:t>
      </w:r>
      <w:r w:rsidR="00E17F7B">
        <w:rPr>
          <w:lang w:val="fi-FI"/>
        </w:rPr>
        <w:t xml:space="preserve"> lai</w:t>
      </w:r>
      <w:r w:rsidR="00154EA8">
        <w:rPr>
          <w:lang w:val="fi-FI"/>
        </w:rPr>
        <w:t>nsäädäntömuuto</w:t>
      </w:r>
      <w:r w:rsidR="00C8005F">
        <w:rPr>
          <w:lang w:val="fi-FI"/>
        </w:rPr>
        <w:t xml:space="preserve">ksen tosiasiallinen vaikutus </w:t>
      </w:r>
      <w:r w:rsidR="003C59C1">
        <w:rPr>
          <w:lang w:val="fi-FI"/>
        </w:rPr>
        <w:t>kansalliseen oikeustilaan? Muuttaako lainsäädäntömuutos OECD:n siirtohinnoitteluohjeiden oikeuslähdeopillista asemaa kansallisella tasolla?</w:t>
      </w:r>
    </w:p>
    <w:p w14:paraId="7D56342F" w14:textId="77777777" w:rsidR="00EA204C" w:rsidRDefault="00EA204C" w:rsidP="00FA6607">
      <w:pPr>
        <w:pStyle w:val="Leipteksti"/>
        <w:rPr>
          <w:lang w:val="fi-FI"/>
        </w:rPr>
      </w:pPr>
    </w:p>
    <w:p w14:paraId="3494BD1B" w14:textId="7BD66730" w:rsidR="00481E92" w:rsidRDefault="00954360" w:rsidP="00FA6607">
      <w:pPr>
        <w:pStyle w:val="Leipteksti"/>
        <w:rPr>
          <w:lang w:val="fi-FI"/>
        </w:rPr>
      </w:pPr>
      <w:r>
        <w:rPr>
          <w:lang w:val="fi-FI"/>
        </w:rPr>
        <w:t xml:space="preserve">Tutkielman päätarkoitus on </w:t>
      </w:r>
      <w:r w:rsidR="002F2A7B">
        <w:rPr>
          <w:lang w:val="fi-FI"/>
        </w:rPr>
        <w:t>laina</w:t>
      </w:r>
      <w:r>
        <w:rPr>
          <w:lang w:val="fi-FI"/>
        </w:rPr>
        <w:t>transaktioiden siirtohinnoittelun markkinaehtoisuuden</w:t>
      </w:r>
      <w:r w:rsidR="00ED3478">
        <w:rPr>
          <w:lang w:val="fi-FI"/>
        </w:rPr>
        <w:t xml:space="preserve"> arviointi.</w:t>
      </w:r>
      <w:r>
        <w:rPr>
          <w:lang w:val="fi-FI"/>
        </w:rPr>
        <w:t xml:space="preserve"> </w:t>
      </w:r>
      <w:r w:rsidR="00481E92">
        <w:rPr>
          <w:lang w:val="fi-FI"/>
        </w:rPr>
        <w:t>Siirtohinnoitteludokumentaatio</w:t>
      </w:r>
      <w:r w:rsidR="00B23159">
        <w:rPr>
          <w:lang w:val="fi-FI"/>
        </w:rPr>
        <w:t>ta</w:t>
      </w:r>
      <w:r w:rsidR="00481E92">
        <w:rPr>
          <w:lang w:val="fi-FI"/>
        </w:rPr>
        <w:t xml:space="preserve"> on tutkielmassa vain sivuttu</w:t>
      </w:r>
      <w:r w:rsidR="00DB2058">
        <w:rPr>
          <w:lang w:val="fi-FI"/>
        </w:rPr>
        <w:t>,</w:t>
      </w:r>
      <w:r w:rsidR="00481E92">
        <w:rPr>
          <w:lang w:val="fi-FI"/>
        </w:rPr>
        <w:t xml:space="preserve"> ja sen</w:t>
      </w:r>
      <w:r w:rsidR="00D00274">
        <w:rPr>
          <w:lang w:val="fi-FI"/>
        </w:rPr>
        <w:t xml:space="preserve"> jättäminen tutkielman</w:t>
      </w:r>
      <w:r w:rsidR="00481E92">
        <w:rPr>
          <w:lang w:val="fi-FI"/>
        </w:rPr>
        <w:t xml:space="preserve"> </w:t>
      </w:r>
      <w:r w:rsidR="00D00274">
        <w:rPr>
          <w:lang w:val="fi-FI"/>
        </w:rPr>
        <w:t>ulkopuolelle on tietoinen valinta.</w:t>
      </w:r>
      <w:r w:rsidR="00590AE4">
        <w:rPr>
          <w:lang w:val="fi-FI"/>
        </w:rPr>
        <w:t xml:space="preserve"> Tutkimuskysymysten kannalta siirtohinnoitteludokumentointi </w:t>
      </w:r>
      <w:r w:rsidR="004F4185">
        <w:rPr>
          <w:lang w:val="fi-FI"/>
        </w:rPr>
        <w:t>ei ole olennaista, vaikka se onkin merkittävä osa-alue siirtohinnoittelua.</w:t>
      </w:r>
      <w:r w:rsidR="006F406F">
        <w:rPr>
          <w:lang w:val="fi-FI"/>
        </w:rPr>
        <w:t xml:space="preserve"> Tutkielmassa käsitellään pelkästään rahoitustra</w:t>
      </w:r>
      <w:r w:rsidR="004B12CF">
        <w:rPr>
          <w:lang w:val="fi-FI"/>
        </w:rPr>
        <w:t>nsaktioita, joten muut sisäiset transaktiot, kuten tavarakauppa, palvelut ja aineettoman omaisuuden siirtohinnoittelu rajautuvat tutkielman ulkopuolelle.</w:t>
      </w:r>
      <w:r w:rsidR="0084177D">
        <w:rPr>
          <w:lang w:val="fi-FI"/>
        </w:rPr>
        <w:t xml:space="preserve"> Myös rahoitustransaktioiden osalta on tehty rajoituksia ja keskiössä on lainajärjestelyt, mutta lisäksi sivutaan konsernitilijärjestelyjä sekä takausjärjestelyjä. Tutkimusalueen ulkopuolelle jäävät </w:t>
      </w:r>
      <w:r w:rsidR="00A84D3B">
        <w:rPr>
          <w:lang w:val="fi-FI"/>
        </w:rPr>
        <w:t>suojausjärjestelyt sekä kytkösvakuutusyhtiöt</w:t>
      </w:r>
      <w:r w:rsidR="002D07D4">
        <w:rPr>
          <w:lang w:val="fi-FI"/>
        </w:rPr>
        <w:t>. Koska tutkielma on oikeusdogmaattinen, ei rahoitusinstrumentteja</w:t>
      </w:r>
      <w:r w:rsidR="003F761D">
        <w:rPr>
          <w:lang w:val="fi-FI"/>
        </w:rPr>
        <w:t xml:space="preserve"> ole tarkoituksenmukaista</w:t>
      </w:r>
      <w:r w:rsidR="002D07D4">
        <w:rPr>
          <w:lang w:val="fi-FI"/>
        </w:rPr>
        <w:t xml:space="preserve"> käsitellä </w:t>
      </w:r>
      <w:r w:rsidR="005054B0">
        <w:rPr>
          <w:lang w:val="fi-FI"/>
        </w:rPr>
        <w:t>yksityiskohtaisesti</w:t>
      </w:r>
      <w:r w:rsidR="003F761D">
        <w:rPr>
          <w:lang w:val="fi-FI"/>
        </w:rPr>
        <w:t xml:space="preserve">, </w:t>
      </w:r>
      <w:r w:rsidR="00EF614C">
        <w:rPr>
          <w:lang w:val="fi-FI"/>
        </w:rPr>
        <w:t>sillä</w:t>
      </w:r>
      <w:r w:rsidR="003F761D">
        <w:rPr>
          <w:lang w:val="fi-FI"/>
        </w:rPr>
        <w:t xml:space="preserve"> niiden </w:t>
      </w:r>
      <w:r w:rsidR="006F03C5">
        <w:rPr>
          <w:lang w:val="fi-FI"/>
        </w:rPr>
        <w:t>rooli on toimia havainnollistavina esimerkkeinä konsernin sisäis</w:t>
      </w:r>
      <w:r w:rsidR="00EF614C">
        <w:rPr>
          <w:lang w:val="fi-FI"/>
        </w:rPr>
        <w:t>is</w:t>
      </w:r>
      <w:r w:rsidR="006F03C5">
        <w:rPr>
          <w:lang w:val="fi-FI"/>
        </w:rPr>
        <w:t>tä</w:t>
      </w:r>
      <w:r w:rsidR="00CF0F8D">
        <w:rPr>
          <w:lang w:val="fi-FI"/>
        </w:rPr>
        <w:t xml:space="preserve"> </w:t>
      </w:r>
      <w:r w:rsidR="006F03C5">
        <w:rPr>
          <w:lang w:val="fi-FI"/>
        </w:rPr>
        <w:t>rahoitusjärjestelyistä.</w:t>
      </w:r>
    </w:p>
    <w:p w14:paraId="20FC1E80" w14:textId="77777777" w:rsidR="00CF0F8D" w:rsidRDefault="00CF0F8D" w:rsidP="00FA6607">
      <w:pPr>
        <w:pStyle w:val="Leipteksti"/>
        <w:rPr>
          <w:lang w:val="fi-FI"/>
        </w:rPr>
      </w:pPr>
    </w:p>
    <w:p w14:paraId="09F4FD62" w14:textId="10C5BE8D" w:rsidR="00481E92" w:rsidRDefault="00CF0F8D" w:rsidP="00FA6607">
      <w:pPr>
        <w:pStyle w:val="Leipteksti"/>
        <w:rPr>
          <w:lang w:val="fi-FI"/>
        </w:rPr>
      </w:pPr>
      <w:r>
        <w:rPr>
          <w:lang w:val="fi-FI"/>
        </w:rPr>
        <w:t>Siirtohinnoittelu aihealueena on laaja, myöskin siinä tapauksessa, että se on rajoitettu koskemaan pelkästään tiettyjä rahoitustransaktioita. Tämän vuoksi tarkastelu keskittyy lähinnä</w:t>
      </w:r>
      <w:r w:rsidR="00CA533F">
        <w:rPr>
          <w:lang w:val="fi-FI"/>
        </w:rPr>
        <w:t xml:space="preserve"> suomalaisiin konserneihin,</w:t>
      </w:r>
      <w:r>
        <w:rPr>
          <w:lang w:val="fi-FI"/>
        </w:rPr>
        <w:t xml:space="preserve"> Suomen</w:t>
      </w:r>
      <w:r w:rsidR="001374C9">
        <w:rPr>
          <w:lang w:val="fi-FI"/>
        </w:rPr>
        <w:t xml:space="preserve"> </w:t>
      </w:r>
      <w:r w:rsidR="00493229">
        <w:rPr>
          <w:lang w:val="fi-FI"/>
        </w:rPr>
        <w:t>voimassa olevan lainsäädännön ja oikeuskäytännön läpikäymiseen</w:t>
      </w:r>
      <w:r w:rsidR="00E32257">
        <w:rPr>
          <w:lang w:val="fi-FI"/>
        </w:rPr>
        <w:t xml:space="preserve">. Tutkielmassa kyllä sivutaan </w:t>
      </w:r>
      <w:r w:rsidR="000E3C3D">
        <w:rPr>
          <w:lang w:val="fi-FI"/>
        </w:rPr>
        <w:t>kansainvälisiä</w:t>
      </w:r>
      <w:r w:rsidR="00E32257">
        <w:rPr>
          <w:lang w:val="fi-FI"/>
        </w:rPr>
        <w:t xml:space="preserve"> tuomioistui</w:t>
      </w:r>
      <w:r w:rsidR="000E3C3D">
        <w:rPr>
          <w:lang w:val="fi-FI"/>
        </w:rPr>
        <w:t>n</w:t>
      </w:r>
      <w:r w:rsidR="00E32257">
        <w:rPr>
          <w:lang w:val="fi-FI"/>
        </w:rPr>
        <w:t>ratkaisuja, mutta ne eivät ole tutkielman keskiössä.</w:t>
      </w:r>
      <w:r w:rsidR="004451AA">
        <w:rPr>
          <w:lang w:val="fi-FI"/>
        </w:rPr>
        <w:t xml:space="preserve"> Lisäksi kansainvälistä </w:t>
      </w:r>
      <w:r w:rsidR="004451AA">
        <w:rPr>
          <w:lang w:val="fi-FI"/>
        </w:rPr>
        <w:lastRenderedPageBreak/>
        <w:t>siirtohinnoittelunormistoa ja verosopimu</w:t>
      </w:r>
      <w:r w:rsidR="00B75466">
        <w:rPr>
          <w:lang w:val="fi-FI"/>
        </w:rPr>
        <w:t>ssäännöksiä käydään läpi siinä määrin, kuin ne sivuavat Suomen siirtohinnoittelua koskevaa säädäntöä.</w:t>
      </w:r>
    </w:p>
    <w:p w14:paraId="2B4391C7" w14:textId="77777777" w:rsidR="00780022" w:rsidRPr="00780022" w:rsidRDefault="00780022" w:rsidP="00780022">
      <w:pPr>
        <w:pStyle w:val="Leipteksti"/>
        <w:rPr>
          <w:lang w:val="fi-FI"/>
        </w:rPr>
      </w:pPr>
    </w:p>
    <w:p w14:paraId="323F1C5C" w14:textId="77777777" w:rsidR="00780022" w:rsidRDefault="00780022" w:rsidP="00780022">
      <w:pPr>
        <w:pStyle w:val="Otsikko2"/>
      </w:pPr>
      <w:bookmarkStart w:id="7" w:name="_Toc84342038"/>
      <w:bookmarkStart w:id="8" w:name="_Toc110942607"/>
      <w:r>
        <w:t>Tutkimusmenetelmä sekä tutkimusaineisto</w:t>
      </w:r>
      <w:bookmarkEnd w:id="7"/>
      <w:bookmarkEnd w:id="8"/>
    </w:p>
    <w:p w14:paraId="3A2FD6C1" w14:textId="4ADC4554" w:rsidR="00780022" w:rsidRDefault="00DB33A7" w:rsidP="00780022">
      <w:pPr>
        <w:pStyle w:val="Leipteksti"/>
        <w:rPr>
          <w:lang w:val="fi-FI"/>
        </w:rPr>
      </w:pPr>
      <w:r>
        <w:rPr>
          <w:lang w:val="fi-FI"/>
        </w:rPr>
        <w:t>Vaikka siirtohinnoittelua on mahdollista tutkia sekä taloudellisesta että oikeudellisesta näkökulmasta, on tässä tutkielmassa t</w:t>
      </w:r>
      <w:r w:rsidR="00756FA5">
        <w:rPr>
          <w:lang w:val="fi-FI"/>
        </w:rPr>
        <w:t>utkimusmenetelmä lainopillinen eli oikeusdogmaattinen.</w:t>
      </w:r>
      <w:r w:rsidR="00083003">
        <w:rPr>
          <w:lang w:val="fi-FI"/>
        </w:rPr>
        <w:t xml:space="preserve"> </w:t>
      </w:r>
      <w:r w:rsidR="000F6138">
        <w:rPr>
          <w:lang w:val="fi-FI"/>
        </w:rPr>
        <w:t>Lainopillinen lähestymistapa tarkoittaa</w:t>
      </w:r>
      <w:r w:rsidR="008A073B">
        <w:rPr>
          <w:lang w:val="fi-FI"/>
        </w:rPr>
        <w:t xml:space="preserve"> voimassa olevien </w:t>
      </w:r>
      <w:r w:rsidR="00913B8E">
        <w:rPr>
          <w:lang w:val="fi-FI"/>
        </w:rPr>
        <w:t xml:space="preserve">oikeussäännösten tulkitsemista sekä niiden selvittämistä ja systematisointia. </w:t>
      </w:r>
      <w:r w:rsidR="00714BB5">
        <w:rPr>
          <w:lang w:val="fi-FI"/>
        </w:rPr>
        <w:t xml:space="preserve">Systematisoimalla voimassa olevaa oikeutta pyritään jäsentämään </w:t>
      </w:r>
      <w:r w:rsidR="00B13628">
        <w:rPr>
          <w:lang w:val="fi-FI"/>
        </w:rPr>
        <w:t>ja selkeyttämään vero-oikeu</w:t>
      </w:r>
      <w:r w:rsidR="003D46C6">
        <w:rPr>
          <w:lang w:val="fi-FI"/>
        </w:rPr>
        <w:t>dellista järjestelmää.</w:t>
      </w:r>
      <w:r w:rsidR="004F6C50">
        <w:rPr>
          <w:lang w:val="fi-FI"/>
        </w:rPr>
        <w:t xml:space="preserve"> Laino</w:t>
      </w:r>
      <w:r w:rsidR="003B3F19">
        <w:rPr>
          <w:lang w:val="fi-FI"/>
        </w:rPr>
        <w:t xml:space="preserve">pilliseen tutkimusmenetelmään kohdistuu samat </w:t>
      </w:r>
      <w:r w:rsidR="00467149">
        <w:rPr>
          <w:lang w:val="fi-FI"/>
        </w:rPr>
        <w:t xml:space="preserve">vaatimukset oikeuslähteiden ja päättelyperiaatteiden </w:t>
      </w:r>
      <w:r w:rsidR="00FC6D55">
        <w:rPr>
          <w:lang w:val="fi-FI"/>
        </w:rPr>
        <w:t>suhteen kuin tuomariin</w:t>
      </w:r>
      <w:r w:rsidR="00591B08">
        <w:rPr>
          <w:lang w:val="fi-FI"/>
        </w:rPr>
        <w:t>.</w:t>
      </w:r>
      <w:r w:rsidR="007C6345">
        <w:rPr>
          <w:rStyle w:val="Alaviitteenviite"/>
          <w:lang w:val="fi-FI"/>
        </w:rPr>
        <w:footnoteReference w:id="15"/>
      </w:r>
      <w:r w:rsidR="00591B08">
        <w:rPr>
          <w:lang w:val="fi-FI"/>
        </w:rPr>
        <w:t xml:space="preserve"> Vero-oikeuden alalla</w:t>
      </w:r>
      <w:r w:rsidR="0066339B">
        <w:rPr>
          <w:lang w:val="fi-FI"/>
        </w:rPr>
        <w:t xml:space="preserve"> lainopillinen menetelmä on laajalle levinnyt, sillä kyseessä on dynaaminen eli</w:t>
      </w:r>
      <w:r w:rsidR="00F27559">
        <w:rPr>
          <w:lang w:val="fi-FI"/>
        </w:rPr>
        <w:t xml:space="preserve"> nopeasti muuttuva oikeudenala</w:t>
      </w:r>
      <w:r w:rsidR="007C6345">
        <w:rPr>
          <w:rStyle w:val="Alaviitteenviite"/>
          <w:lang w:val="fi-FI"/>
        </w:rPr>
        <w:footnoteReference w:id="16"/>
      </w:r>
      <w:r w:rsidR="007C6345">
        <w:rPr>
          <w:lang w:val="fi-FI"/>
        </w:rPr>
        <w:t>.</w:t>
      </w:r>
    </w:p>
    <w:p w14:paraId="7F5C7B82" w14:textId="19FB1BD2" w:rsidR="0052090D" w:rsidRDefault="0052090D" w:rsidP="00780022">
      <w:pPr>
        <w:pStyle w:val="Leipteksti"/>
        <w:rPr>
          <w:lang w:val="fi-FI"/>
        </w:rPr>
      </w:pPr>
    </w:p>
    <w:p w14:paraId="516708DA" w14:textId="5128A2C2" w:rsidR="0052090D" w:rsidRDefault="00881707" w:rsidP="00780022">
      <w:pPr>
        <w:pStyle w:val="Leipteksti"/>
        <w:rPr>
          <w:lang w:val="fi-FI"/>
        </w:rPr>
      </w:pPr>
      <w:r>
        <w:rPr>
          <w:lang w:val="fi-FI"/>
        </w:rPr>
        <w:t xml:space="preserve">Tutkielmassa rahoitustransaktioiden </w:t>
      </w:r>
      <w:r w:rsidR="009271B5">
        <w:rPr>
          <w:lang w:val="fi-FI"/>
        </w:rPr>
        <w:t xml:space="preserve">siirtohinnoittelua tarkastellaan voimassa olevan lainsäädännön puitteissa. </w:t>
      </w:r>
      <w:r w:rsidR="00B76559">
        <w:rPr>
          <w:lang w:val="fi-FI"/>
        </w:rPr>
        <w:t>Siirtohinnoittelu on osa kansainvälistä vero-oikeudellista asiakokonaisuu</w:t>
      </w:r>
      <w:r w:rsidR="005D7056">
        <w:rPr>
          <w:lang w:val="fi-FI"/>
        </w:rPr>
        <w:t>tta</w:t>
      </w:r>
      <w:r w:rsidR="00DB2058">
        <w:rPr>
          <w:lang w:val="fi-FI"/>
        </w:rPr>
        <w:t>,</w:t>
      </w:r>
      <w:r w:rsidR="00B76559">
        <w:rPr>
          <w:lang w:val="fi-FI"/>
        </w:rPr>
        <w:t xml:space="preserve"> ja sen normisto rakentuu kansallisen lains</w:t>
      </w:r>
      <w:r w:rsidR="008C2EC1">
        <w:rPr>
          <w:lang w:val="fi-FI"/>
        </w:rPr>
        <w:t xml:space="preserve">äädännön lisäksi verosopimusten </w:t>
      </w:r>
      <w:r w:rsidR="00D41E7E">
        <w:rPr>
          <w:lang w:val="fi-FI"/>
        </w:rPr>
        <w:t>ja EU-vero-oikeuden säännöksille</w:t>
      </w:r>
      <w:r w:rsidR="005D7056">
        <w:rPr>
          <w:lang w:val="fi-FI"/>
        </w:rPr>
        <w:t xml:space="preserve">, jotka muodostuvat osaksi tämän tutkielman </w:t>
      </w:r>
      <w:r w:rsidR="007C7815">
        <w:rPr>
          <w:lang w:val="fi-FI"/>
        </w:rPr>
        <w:t>tutkimus</w:t>
      </w:r>
      <w:r w:rsidR="005D7056">
        <w:rPr>
          <w:lang w:val="fi-FI"/>
        </w:rPr>
        <w:t>aineistoa.</w:t>
      </w:r>
      <w:r w:rsidR="00D41E7E">
        <w:rPr>
          <w:lang w:val="fi-FI"/>
        </w:rPr>
        <w:t xml:space="preserve"> </w:t>
      </w:r>
      <w:r w:rsidR="005D7056">
        <w:rPr>
          <w:lang w:val="fi-FI"/>
        </w:rPr>
        <w:t>Lisäksi t</w:t>
      </w:r>
      <w:r w:rsidR="0052090D">
        <w:rPr>
          <w:lang w:val="fi-FI"/>
        </w:rPr>
        <w:t>utkielman tutkimusaineisto koostuu</w:t>
      </w:r>
      <w:r w:rsidR="009271B5">
        <w:rPr>
          <w:lang w:val="fi-FI"/>
        </w:rPr>
        <w:t xml:space="preserve"> Suomen </w:t>
      </w:r>
      <w:r w:rsidR="00B8122F">
        <w:rPr>
          <w:lang w:val="fi-FI"/>
        </w:rPr>
        <w:t>kansalli</w:t>
      </w:r>
      <w:r w:rsidR="008C2EC1">
        <w:rPr>
          <w:lang w:val="fi-FI"/>
        </w:rPr>
        <w:t>sesta</w:t>
      </w:r>
      <w:r w:rsidR="00B8122F">
        <w:rPr>
          <w:lang w:val="fi-FI"/>
        </w:rPr>
        <w:t xml:space="preserve"> lainsäädä</w:t>
      </w:r>
      <w:r w:rsidR="008C2EC1">
        <w:rPr>
          <w:lang w:val="fi-FI"/>
        </w:rPr>
        <w:t>n</w:t>
      </w:r>
      <w:r w:rsidR="00B8122F">
        <w:rPr>
          <w:lang w:val="fi-FI"/>
        </w:rPr>
        <w:t>n</w:t>
      </w:r>
      <w:r w:rsidR="008C2EC1">
        <w:rPr>
          <w:lang w:val="fi-FI"/>
        </w:rPr>
        <w:t>ös</w:t>
      </w:r>
      <w:r w:rsidR="00B8122F">
        <w:rPr>
          <w:lang w:val="fi-FI"/>
        </w:rPr>
        <w:t>t</w:t>
      </w:r>
      <w:r w:rsidR="00B70E64">
        <w:rPr>
          <w:lang w:val="fi-FI"/>
        </w:rPr>
        <w:t>ä</w:t>
      </w:r>
      <w:r w:rsidR="008C2EC1">
        <w:rPr>
          <w:lang w:val="fi-FI"/>
        </w:rPr>
        <w:t xml:space="preserve"> sekä sen </w:t>
      </w:r>
      <w:r w:rsidR="00B70E64">
        <w:rPr>
          <w:lang w:val="fi-FI"/>
        </w:rPr>
        <w:t>valmisteluaineistosta</w:t>
      </w:r>
      <w:r w:rsidR="00B8122F">
        <w:rPr>
          <w:lang w:val="fi-FI"/>
        </w:rPr>
        <w:t>, oikeuskirjallisuu</w:t>
      </w:r>
      <w:r w:rsidR="00B70E64">
        <w:rPr>
          <w:lang w:val="fi-FI"/>
        </w:rPr>
        <w:t>desta ja</w:t>
      </w:r>
      <w:r w:rsidR="00B8122F">
        <w:rPr>
          <w:lang w:val="fi-FI"/>
        </w:rPr>
        <w:t xml:space="preserve"> vero-oikeudellis</w:t>
      </w:r>
      <w:r w:rsidR="00B70E64">
        <w:rPr>
          <w:lang w:val="fi-FI"/>
        </w:rPr>
        <w:t>ista artikkeleista.</w:t>
      </w:r>
      <w:r w:rsidR="00C14E4A">
        <w:rPr>
          <w:lang w:val="fi-FI"/>
        </w:rPr>
        <w:t xml:space="preserve"> Verotusmenettelylain 31 § on tutkielman keski</w:t>
      </w:r>
      <w:r w:rsidR="004E2305">
        <w:rPr>
          <w:lang w:val="fi-FI"/>
        </w:rPr>
        <w:t>össä</w:t>
      </w:r>
      <w:r w:rsidR="00DB2058">
        <w:rPr>
          <w:lang w:val="fi-FI"/>
        </w:rPr>
        <w:t>,</w:t>
      </w:r>
      <w:r w:rsidR="004E2305">
        <w:rPr>
          <w:lang w:val="fi-FI"/>
        </w:rPr>
        <w:t xml:space="preserve"> </w:t>
      </w:r>
      <w:r w:rsidR="00D2220E">
        <w:rPr>
          <w:lang w:val="fi-FI"/>
        </w:rPr>
        <w:t>ja näin ollen myös pykälän tulkintalähteenä toimiva</w:t>
      </w:r>
      <w:r w:rsidR="004C0D48">
        <w:rPr>
          <w:lang w:val="fi-FI"/>
        </w:rPr>
        <w:t>t</w:t>
      </w:r>
      <w:r w:rsidR="00D2220E">
        <w:rPr>
          <w:lang w:val="fi-FI"/>
        </w:rPr>
        <w:t xml:space="preserve"> </w:t>
      </w:r>
      <w:r w:rsidR="005D7056">
        <w:rPr>
          <w:lang w:val="fi-FI"/>
        </w:rPr>
        <w:t>OECD:n siirtohinnoitteluohjeet</w:t>
      </w:r>
      <w:r w:rsidR="00DE422F">
        <w:rPr>
          <w:lang w:val="fi-FI"/>
        </w:rPr>
        <w:t xml:space="preserve"> </w:t>
      </w:r>
      <w:r w:rsidR="005528F9">
        <w:rPr>
          <w:lang w:val="fi-FI"/>
        </w:rPr>
        <w:t>muodostuvat</w:t>
      </w:r>
      <w:r w:rsidR="00D2220E">
        <w:rPr>
          <w:lang w:val="fi-FI"/>
        </w:rPr>
        <w:t xml:space="preserve"> yhdeksi tutkielman</w:t>
      </w:r>
      <w:r w:rsidR="00DE422F">
        <w:rPr>
          <w:lang w:val="fi-FI"/>
        </w:rPr>
        <w:t xml:space="preserve"> </w:t>
      </w:r>
      <w:r w:rsidR="005D7056">
        <w:rPr>
          <w:lang w:val="fi-FI"/>
        </w:rPr>
        <w:t>merkittä</w:t>
      </w:r>
      <w:r w:rsidR="00DE422F">
        <w:rPr>
          <w:lang w:val="fi-FI"/>
        </w:rPr>
        <w:t xml:space="preserve">vimmistä </w:t>
      </w:r>
      <w:r w:rsidR="007C7815">
        <w:rPr>
          <w:lang w:val="fi-FI"/>
        </w:rPr>
        <w:t>lähteistä.</w:t>
      </w:r>
    </w:p>
    <w:p w14:paraId="584E8214" w14:textId="77777777" w:rsidR="00780022" w:rsidRPr="00922E2B" w:rsidRDefault="00780022" w:rsidP="00780022">
      <w:pPr>
        <w:pStyle w:val="Leipteksti"/>
        <w:rPr>
          <w:lang w:val="fi-FI"/>
        </w:rPr>
      </w:pPr>
    </w:p>
    <w:p w14:paraId="56E11C8B" w14:textId="504928BA" w:rsidR="00780022" w:rsidRDefault="00780022" w:rsidP="00780022">
      <w:pPr>
        <w:pStyle w:val="Otsikko2"/>
      </w:pPr>
      <w:bookmarkStart w:id="9" w:name="_Toc84342039"/>
      <w:bookmarkStart w:id="10" w:name="_Toc110942608"/>
      <w:r>
        <w:lastRenderedPageBreak/>
        <w:t>Tutkielman rakenne</w:t>
      </w:r>
      <w:bookmarkEnd w:id="9"/>
      <w:bookmarkEnd w:id="10"/>
    </w:p>
    <w:p w14:paraId="56038CCB" w14:textId="53EACCEE" w:rsidR="009767FC" w:rsidRDefault="00907BD3" w:rsidP="00780022">
      <w:pPr>
        <w:pStyle w:val="Leipteksti"/>
        <w:rPr>
          <w:lang w:val="fi-FI"/>
        </w:rPr>
      </w:pPr>
      <w:r>
        <w:rPr>
          <w:lang w:val="fi-FI"/>
        </w:rPr>
        <w:t>Aluksi l</w:t>
      </w:r>
      <w:r w:rsidR="00065318">
        <w:rPr>
          <w:lang w:val="fi-FI"/>
        </w:rPr>
        <w:t>uvussa kaksi käydään läpi siirtohinnoittelua koskeva normisto</w:t>
      </w:r>
      <w:r w:rsidR="00D33A53">
        <w:rPr>
          <w:lang w:val="fi-FI"/>
        </w:rPr>
        <w:t xml:space="preserve"> niin kansallise</w:t>
      </w:r>
      <w:r w:rsidR="00EF614C">
        <w:rPr>
          <w:lang w:val="fi-FI"/>
        </w:rPr>
        <w:t>n</w:t>
      </w:r>
      <w:r w:rsidR="00D33A53">
        <w:rPr>
          <w:lang w:val="fi-FI"/>
        </w:rPr>
        <w:t xml:space="preserve"> tason kuin kansainvälisen tason osalta</w:t>
      </w:r>
      <w:r w:rsidR="000F6DEB">
        <w:rPr>
          <w:lang w:val="fi-FI"/>
        </w:rPr>
        <w:t>. Erityis</w:t>
      </w:r>
      <w:r w:rsidR="00364657">
        <w:rPr>
          <w:lang w:val="fi-FI"/>
        </w:rPr>
        <w:t>esti perehdytään markkinaehtoperiaatetta koskevaan sääntelyyn</w:t>
      </w:r>
      <w:r w:rsidR="009C3352">
        <w:rPr>
          <w:lang w:val="fi-FI"/>
        </w:rPr>
        <w:t>.</w:t>
      </w:r>
      <w:r w:rsidR="00D1158E">
        <w:rPr>
          <w:lang w:val="fi-FI"/>
        </w:rPr>
        <w:t xml:space="preserve"> </w:t>
      </w:r>
      <w:r w:rsidR="009767FC">
        <w:rPr>
          <w:lang w:val="fi-FI"/>
        </w:rPr>
        <w:t>Lu</w:t>
      </w:r>
      <w:r w:rsidR="00D1158E">
        <w:rPr>
          <w:lang w:val="fi-FI"/>
        </w:rPr>
        <w:t>vussa</w:t>
      </w:r>
      <w:r w:rsidR="009767FC">
        <w:rPr>
          <w:lang w:val="fi-FI"/>
        </w:rPr>
        <w:t xml:space="preserve"> kolme puolestaan k</w:t>
      </w:r>
      <w:r w:rsidR="00D1158E">
        <w:rPr>
          <w:lang w:val="fi-FI"/>
        </w:rPr>
        <w:t>äsitellään</w:t>
      </w:r>
      <w:r w:rsidR="009767FC">
        <w:rPr>
          <w:lang w:val="fi-FI"/>
        </w:rPr>
        <w:t xml:space="preserve"> markkinaehtoisen hinnan määrittelyä</w:t>
      </w:r>
      <w:r w:rsidR="00E819D5">
        <w:rPr>
          <w:lang w:val="fi-FI"/>
        </w:rPr>
        <w:t>. S</w:t>
      </w:r>
      <w:r w:rsidR="00FC63AC">
        <w:rPr>
          <w:lang w:val="fi-FI"/>
        </w:rPr>
        <w:t>iirtohinnoitteluanalyysi</w:t>
      </w:r>
      <w:r w:rsidR="00E819D5">
        <w:rPr>
          <w:lang w:val="fi-FI"/>
        </w:rPr>
        <w:t xml:space="preserve"> käydään pintapuolisesti läpi </w:t>
      </w:r>
      <w:r w:rsidR="00E752A4">
        <w:rPr>
          <w:lang w:val="fi-FI"/>
        </w:rPr>
        <w:t>tosiasiallisesti toteut</w:t>
      </w:r>
      <w:r w:rsidR="00A46F0E">
        <w:rPr>
          <w:lang w:val="fi-FI"/>
        </w:rPr>
        <w:t xml:space="preserve">etun liiketoimen tunnistamisen ja vertailuanalyysin avulla. Lopuksi luvussa kolme käsitellään </w:t>
      </w:r>
      <w:r w:rsidR="001437AD">
        <w:rPr>
          <w:lang w:val="fi-FI"/>
        </w:rPr>
        <w:t>rahoitustransaktioiden siirtohinnoitteluun soveltuvia siirtohinnoittelumenetelmiä, markkinahintavertailumenetelmää sekä kustannusvoittolisämenetelmää.</w:t>
      </w:r>
    </w:p>
    <w:p w14:paraId="6F5D5531" w14:textId="6A9A2572" w:rsidR="009767FC" w:rsidRDefault="009767FC" w:rsidP="00780022">
      <w:pPr>
        <w:pStyle w:val="Leipteksti"/>
        <w:rPr>
          <w:lang w:val="fi-FI"/>
        </w:rPr>
      </w:pPr>
    </w:p>
    <w:p w14:paraId="369B6EF1" w14:textId="5756F6AF" w:rsidR="009767FC" w:rsidRDefault="009767FC" w:rsidP="00780022">
      <w:pPr>
        <w:pStyle w:val="Leipteksti"/>
        <w:rPr>
          <w:lang w:val="fi-FI"/>
        </w:rPr>
      </w:pPr>
      <w:r>
        <w:rPr>
          <w:lang w:val="fi-FI"/>
        </w:rPr>
        <w:t xml:space="preserve">Neljännessä luvussa </w:t>
      </w:r>
      <w:r w:rsidR="001437AD">
        <w:rPr>
          <w:lang w:val="fi-FI"/>
        </w:rPr>
        <w:t>syvennytään tarkemmin tutkielman aiheeseen</w:t>
      </w:r>
      <w:r w:rsidR="00251140">
        <w:rPr>
          <w:lang w:val="fi-FI"/>
        </w:rPr>
        <w:t xml:space="preserve"> eli</w:t>
      </w:r>
      <w:r>
        <w:rPr>
          <w:lang w:val="fi-FI"/>
        </w:rPr>
        <w:t xml:space="preserve"> rahoitustransaktioiden </w:t>
      </w:r>
      <w:r w:rsidR="00251140">
        <w:rPr>
          <w:lang w:val="fi-FI"/>
        </w:rPr>
        <w:t xml:space="preserve">siirtohinnoitteluun. Luvussa käsitellään </w:t>
      </w:r>
      <w:r w:rsidR="003544DA">
        <w:rPr>
          <w:lang w:val="fi-FI"/>
        </w:rPr>
        <w:t xml:space="preserve">konsernin sisäisten lainajärjestelyjen markkinaehtoisuutta perehtymällä </w:t>
      </w:r>
      <w:r w:rsidR="00713765">
        <w:rPr>
          <w:lang w:val="fi-FI"/>
        </w:rPr>
        <w:t xml:space="preserve">lainajärjestelyjen kannalta olennaisimmaksi todetun korkotason markkinaehtoisuuden määrittelyyn. Lisäksi sivutaan </w:t>
      </w:r>
      <w:r w:rsidR="00DC18FC">
        <w:rPr>
          <w:lang w:val="fi-FI"/>
        </w:rPr>
        <w:t xml:space="preserve">konsernin sisäisen lainan uudelleenluonnehdinnan historiaa ja nykytilaa </w:t>
      </w:r>
      <w:r w:rsidR="008411F3">
        <w:rPr>
          <w:lang w:val="fi-FI"/>
        </w:rPr>
        <w:t xml:space="preserve">ja käydään läpi </w:t>
      </w:r>
      <w:r w:rsidR="00DC18FC">
        <w:rPr>
          <w:lang w:val="fi-FI"/>
        </w:rPr>
        <w:t>implisiittisen tuen merkitystä luottoluokituksen määräytymiseen. Lopuksi analysoidaan lainajärjestelyihin liittyvää oikeuskäytäntöä.</w:t>
      </w:r>
    </w:p>
    <w:p w14:paraId="030C666C" w14:textId="0DC1ED31" w:rsidR="009767FC" w:rsidRDefault="009767FC" w:rsidP="00780022">
      <w:pPr>
        <w:pStyle w:val="Leipteksti"/>
        <w:rPr>
          <w:lang w:val="fi-FI"/>
        </w:rPr>
      </w:pPr>
    </w:p>
    <w:p w14:paraId="63B52DDE" w14:textId="6204B538" w:rsidR="009767FC" w:rsidRDefault="009767FC" w:rsidP="00780022">
      <w:pPr>
        <w:pStyle w:val="Leipteksti"/>
        <w:rPr>
          <w:lang w:val="fi-FI"/>
        </w:rPr>
      </w:pPr>
      <w:r>
        <w:rPr>
          <w:lang w:val="fi-FI"/>
        </w:rPr>
        <w:t>Viidennessä eli viimeisessä luvussa käydää</w:t>
      </w:r>
      <w:r w:rsidR="00340E68">
        <w:rPr>
          <w:lang w:val="fi-FI"/>
        </w:rPr>
        <w:t>n läpi tutkimuksen tulokset.</w:t>
      </w:r>
      <w:r w:rsidR="009E3651">
        <w:rPr>
          <w:lang w:val="fi-FI"/>
        </w:rPr>
        <w:t xml:space="preserve"> Viides luku on jao</w:t>
      </w:r>
      <w:r w:rsidR="006C36B9">
        <w:rPr>
          <w:lang w:val="fi-FI"/>
        </w:rPr>
        <w:t xml:space="preserve">teltu tutkimuskysymysten perusteella muodostettuihin alaotsikoihin, joissa </w:t>
      </w:r>
      <w:r w:rsidR="00244923">
        <w:rPr>
          <w:lang w:val="fi-FI"/>
        </w:rPr>
        <w:t>kussakin vastataan erikseen jokaiseen tutkimuskysymykseen. Ensimmäisessä ala</w:t>
      </w:r>
      <w:r w:rsidR="0046668F">
        <w:rPr>
          <w:lang w:val="fi-FI"/>
        </w:rPr>
        <w:t>kappaleessa määritellään</w:t>
      </w:r>
      <w:r w:rsidR="00EB5FF6">
        <w:rPr>
          <w:lang w:val="fi-FI"/>
        </w:rPr>
        <w:t xml:space="preserve">, kuinka </w:t>
      </w:r>
      <w:r w:rsidR="0046668F">
        <w:rPr>
          <w:lang w:val="fi-FI"/>
        </w:rPr>
        <w:t xml:space="preserve">markkinaehtoperiaatteen mukainen korkotaso </w:t>
      </w:r>
      <w:r w:rsidR="00EB5FF6">
        <w:rPr>
          <w:lang w:val="fi-FI"/>
        </w:rPr>
        <w:t xml:space="preserve">muodostuu </w:t>
      </w:r>
      <w:r w:rsidR="0046668F">
        <w:rPr>
          <w:lang w:val="fi-FI"/>
        </w:rPr>
        <w:t xml:space="preserve">konsernin sisäisissä lainajärjestelyissä. Toisessa alakappaleessa </w:t>
      </w:r>
      <w:r w:rsidR="00EB5FF6">
        <w:rPr>
          <w:lang w:val="fi-FI"/>
        </w:rPr>
        <w:t>vastataan</w:t>
      </w:r>
      <w:r w:rsidR="009E206F">
        <w:rPr>
          <w:lang w:val="fi-FI"/>
        </w:rPr>
        <w:t xml:space="preserve"> siihen, mikä merkitys OECD:n siirtohinnoitteluohjeissa on annettu implisiittiselle tuelle </w:t>
      </w:r>
      <w:r w:rsidR="008312CE">
        <w:rPr>
          <w:lang w:val="fi-FI"/>
        </w:rPr>
        <w:t xml:space="preserve">konserniyhtiön </w:t>
      </w:r>
      <w:r w:rsidR="009E206F">
        <w:rPr>
          <w:lang w:val="fi-FI"/>
        </w:rPr>
        <w:t>luottoluokituksen määrittelyssä</w:t>
      </w:r>
      <w:r w:rsidR="008312CE">
        <w:rPr>
          <w:lang w:val="fi-FI"/>
        </w:rPr>
        <w:t xml:space="preserve">. Kolmannessa </w:t>
      </w:r>
      <w:r w:rsidR="00DB3A79">
        <w:rPr>
          <w:lang w:val="fi-FI"/>
        </w:rPr>
        <w:t>alakappaleessa puolestaan otetaan kantaa VML 31 §</w:t>
      </w:r>
      <w:r w:rsidR="00B6438A">
        <w:rPr>
          <w:lang w:val="fi-FI"/>
        </w:rPr>
        <w:t>:n lainsäädäntömuutokseen ja siihen, mikä on sen vaikutus vallitsevaan oikeuskäytäntöön.</w:t>
      </w:r>
      <w:r w:rsidR="008F3977">
        <w:rPr>
          <w:lang w:val="fi-FI"/>
        </w:rPr>
        <w:t xml:space="preserve"> Lisäksi selvennetään, kuinka </w:t>
      </w:r>
      <w:r w:rsidR="00E5048E">
        <w:rPr>
          <w:lang w:val="fi-FI"/>
        </w:rPr>
        <w:t>OECD:n siirtohinnoitteluohjeiden oikeuslähdeopillinen asema muuttuu kansallisella tasolla</w:t>
      </w:r>
      <w:r w:rsidR="0073709A">
        <w:rPr>
          <w:lang w:val="fi-FI"/>
        </w:rPr>
        <w:t xml:space="preserve"> VML 31 §:n muutoksen myötä.</w:t>
      </w:r>
    </w:p>
    <w:p w14:paraId="6C8235A1" w14:textId="66275F4E" w:rsidR="00151128" w:rsidRDefault="0023795C" w:rsidP="002F0ADB">
      <w:pPr>
        <w:pStyle w:val="Otsikko1"/>
      </w:pPr>
      <w:bookmarkStart w:id="11" w:name="_Toc110942609"/>
      <w:r>
        <w:lastRenderedPageBreak/>
        <w:t>Siirtohinnoittelu</w:t>
      </w:r>
      <w:r w:rsidR="00756FA5">
        <w:t xml:space="preserve"> ja sen </w:t>
      </w:r>
      <w:r>
        <w:t>sääntely</w:t>
      </w:r>
      <w:bookmarkEnd w:id="11"/>
    </w:p>
    <w:p w14:paraId="56F6A636" w14:textId="4017CDC2" w:rsidR="00D75484" w:rsidRPr="00D75484" w:rsidRDefault="005B18FC" w:rsidP="00BC6842">
      <w:pPr>
        <w:pStyle w:val="Otsikko2"/>
      </w:pPr>
      <w:bookmarkStart w:id="12" w:name="_Toc110942610"/>
      <w:r>
        <w:t>Yleisesti siirtohinnoittelun sääntelystä</w:t>
      </w:r>
      <w:bookmarkEnd w:id="12"/>
    </w:p>
    <w:p w14:paraId="017946B4" w14:textId="71C4BA99" w:rsidR="003E30A5" w:rsidRDefault="005B18FC" w:rsidP="00BC6842">
      <w:pPr>
        <w:pStyle w:val="Leipteksti"/>
        <w:rPr>
          <w:lang w:val="fi-FI"/>
        </w:rPr>
      </w:pPr>
      <w:r>
        <w:rPr>
          <w:lang w:val="fi-FI"/>
        </w:rPr>
        <w:t>Siirtohinnoittelun</w:t>
      </w:r>
      <w:r w:rsidR="00325EB8">
        <w:rPr>
          <w:lang w:val="fi-FI"/>
        </w:rPr>
        <w:t xml:space="preserve"> oikeudelli</w:t>
      </w:r>
      <w:r>
        <w:rPr>
          <w:lang w:val="fi-FI"/>
        </w:rPr>
        <w:t>nen</w:t>
      </w:r>
      <w:r w:rsidR="00325EB8">
        <w:rPr>
          <w:lang w:val="fi-FI"/>
        </w:rPr>
        <w:t xml:space="preserve"> asema</w:t>
      </w:r>
      <w:r w:rsidR="00DC56EF">
        <w:rPr>
          <w:lang w:val="fi-FI"/>
        </w:rPr>
        <w:t xml:space="preserve"> on </w:t>
      </w:r>
      <w:r w:rsidR="001227AE">
        <w:rPr>
          <w:lang w:val="fi-FI"/>
        </w:rPr>
        <w:t>hyvin</w:t>
      </w:r>
      <w:r w:rsidR="00BA1DEC">
        <w:rPr>
          <w:lang w:val="fi-FI"/>
        </w:rPr>
        <w:t xml:space="preserve"> </w:t>
      </w:r>
      <w:r w:rsidR="001227AE">
        <w:rPr>
          <w:lang w:val="fi-FI"/>
        </w:rPr>
        <w:t>moninainen</w:t>
      </w:r>
      <w:r w:rsidR="00126AD3">
        <w:rPr>
          <w:lang w:val="fi-FI"/>
        </w:rPr>
        <w:t>, sillä s</w:t>
      </w:r>
      <w:r w:rsidR="007855B1">
        <w:rPr>
          <w:lang w:val="fi-FI"/>
        </w:rPr>
        <w:t>iirtohinnoittelu</w:t>
      </w:r>
      <w:r w:rsidR="007279CE">
        <w:rPr>
          <w:lang w:val="fi-FI"/>
        </w:rPr>
        <w:t>a koskeva säädöspohja ko</w:t>
      </w:r>
      <w:r w:rsidR="00EF614C">
        <w:rPr>
          <w:lang w:val="fi-FI"/>
        </w:rPr>
        <w:t>o</w:t>
      </w:r>
      <w:r w:rsidR="007279CE">
        <w:rPr>
          <w:lang w:val="fi-FI"/>
        </w:rPr>
        <w:t>stuu varsin monipuolisista lähteistä</w:t>
      </w:r>
      <w:r w:rsidR="00922301">
        <w:rPr>
          <w:lang w:val="fi-FI"/>
        </w:rPr>
        <w:t xml:space="preserve">. </w:t>
      </w:r>
      <w:r w:rsidR="00333AF8">
        <w:rPr>
          <w:lang w:val="fi-FI"/>
        </w:rPr>
        <w:t>Kansalli</w:t>
      </w:r>
      <w:r w:rsidR="00E50815">
        <w:rPr>
          <w:lang w:val="fi-FI"/>
        </w:rPr>
        <w:t>nen si</w:t>
      </w:r>
      <w:r w:rsidR="000D0608">
        <w:rPr>
          <w:lang w:val="fi-FI"/>
        </w:rPr>
        <w:t>irtohinnoittelusääntely löytyy verotusmenettelyla</w:t>
      </w:r>
      <w:r w:rsidR="0089358E">
        <w:rPr>
          <w:lang w:val="fi-FI"/>
        </w:rPr>
        <w:t>ista</w:t>
      </w:r>
      <w:r w:rsidR="00E304B6">
        <w:rPr>
          <w:lang w:val="fi-FI"/>
        </w:rPr>
        <w:t>, mutta</w:t>
      </w:r>
      <w:r w:rsidR="000C199A">
        <w:rPr>
          <w:lang w:val="fi-FI"/>
        </w:rPr>
        <w:t xml:space="preserve"> </w:t>
      </w:r>
      <w:r w:rsidR="00FF6993">
        <w:rPr>
          <w:lang w:val="fi-FI"/>
        </w:rPr>
        <w:t>siirtohinnoittelu</w:t>
      </w:r>
      <w:r w:rsidR="000C199A">
        <w:rPr>
          <w:lang w:val="fi-FI"/>
        </w:rPr>
        <w:t>n</w:t>
      </w:r>
      <w:r w:rsidR="000D0608">
        <w:rPr>
          <w:lang w:val="fi-FI"/>
        </w:rPr>
        <w:t xml:space="preserve"> </w:t>
      </w:r>
      <w:r w:rsidR="000C199A">
        <w:rPr>
          <w:lang w:val="fi-FI"/>
        </w:rPr>
        <w:t>rajat ylittävän</w:t>
      </w:r>
      <w:r w:rsidR="005C6FF6">
        <w:rPr>
          <w:lang w:val="fi-FI"/>
        </w:rPr>
        <w:t xml:space="preserve"> ominaisuuden vuoksi kansainvälisellä </w:t>
      </w:r>
      <w:r w:rsidR="00AB6BC5">
        <w:rPr>
          <w:lang w:val="fi-FI"/>
        </w:rPr>
        <w:t>sääntelyllä on merkittävä rooli</w:t>
      </w:r>
      <w:r w:rsidR="002069B3">
        <w:rPr>
          <w:lang w:val="fi-FI"/>
        </w:rPr>
        <w:t xml:space="preserve"> verotusmenettelylain siirtohinnoittelu</w:t>
      </w:r>
      <w:r w:rsidR="006F3134">
        <w:rPr>
          <w:lang w:val="fi-FI"/>
        </w:rPr>
        <w:t>pykälien tulkinnassa.</w:t>
      </w:r>
    </w:p>
    <w:p w14:paraId="46700F0C" w14:textId="77777777" w:rsidR="003E30A5" w:rsidRDefault="003E30A5" w:rsidP="00BC6842">
      <w:pPr>
        <w:pStyle w:val="Leipteksti"/>
        <w:rPr>
          <w:lang w:val="fi-FI"/>
        </w:rPr>
      </w:pPr>
    </w:p>
    <w:p w14:paraId="4A778EF7" w14:textId="151E0EF5" w:rsidR="00467DC8" w:rsidRDefault="00BA1DEC" w:rsidP="00BC6842">
      <w:pPr>
        <w:pStyle w:val="Leipteksti"/>
        <w:rPr>
          <w:lang w:val="fi-FI"/>
        </w:rPr>
      </w:pPr>
      <w:r>
        <w:rPr>
          <w:lang w:val="fi-FI"/>
        </w:rPr>
        <w:t>Kansanvälisestä näkökulmasta siirtohinnoittelun sääntely nojautuu vahvasti valtioiden välisiin, OECD:n malliverosopimukseen pohjautuviin, verosopimuksiin. Näiden verosopimusten tulkintaa ohjaavat niin OECD:n malliverosopimuksen kommentaari kuin OECD:n siirtohinnoitteluohjeen tulkinnat markkinaehtoperiaatteesta. Lisäksi myös E</w:t>
      </w:r>
      <w:r w:rsidR="00BE50DC">
        <w:rPr>
          <w:lang w:val="fi-FI"/>
        </w:rPr>
        <w:t>uro</w:t>
      </w:r>
      <w:r w:rsidR="00254566">
        <w:rPr>
          <w:lang w:val="fi-FI"/>
        </w:rPr>
        <w:t>o</w:t>
      </w:r>
      <w:r w:rsidR="00BE50DC">
        <w:rPr>
          <w:lang w:val="fi-FI"/>
        </w:rPr>
        <w:t>pan Unioni</w:t>
      </w:r>
      <w:r w:rsidR="00F21C9F">
        <w:rPr>
          <w:lang w:val="fi-FI"/>
        </w:rPr>
        <w:t>lla on omat siirtohinnoittelu</w:t>
      </w:r>
      <w:r w:rsidR="009477BF">
        <w:rPr>
          <w:lang w:val="fi-FI"/>
        </w:rPr>
        <w:t xml:space="preserve">a </w:t>
      </w:r>
      <w:r w:rsidR="005604A5">
        <w:rPr>
          <w:lang w:val="fi-FI"/>
        </w:rPr>
        <w:t>liittyvät säädökset.</w:t>
      </w:r>
      <w:r w:rsidR="00976118">
        <w:rPr>
          <w:lang w:val="fi-FI"/>
        </w:rPr>
        <w:t xml:space="preserve"> </w:t>
      </w:r>
      <w:r w:rsidR="00561FC4">
        <w:rPr>
          <w:lang w:val="fi-FI"/>
        </w:rPr>
        <w:t>Seuraavaksi tarkastellaan Suomen kansallista lainsäädäntöä, verosopimusmääräyksiä ja</w:t>
      </w:r>
      <w:r w:rsidR="000032F1">
        <w:rPr>
          <w:lang w:val="fi-FI"/>
        </w:rPr>
        <w:t xml:space="preserve"> OECD:n </w:t>
      </w:r>
      <w:r w:rsidR="00175530">
        <w:rPr>
          <w:lang w:val="fi-FI"/>
        </w:rPr>
        <w:t>siirtohinnoitteluohjeita sekä EU-vero-oikeutta</w:t>
      </w:r>
      <w:r w:rsidR="00D413A6">
        <w:rPr>
          <w:lang w:val="fi-FI"/>
        </w:rPr>
        <w:t xml:space="preserve"> siirtohinnoittelun näkökulmasta</w:t>
      </w:r>
      <w:r w:rsidR="00175530">
        <w:rPr>
          <w:lang w:val="fi-FI"/>
        </w:rPr>
        <w:t xml:space="preserve">. </w:t>
      </w:r>
      <w:r w:rsidR="000E3000">
        <w:rPr>
          <w:lang w:val="fi-FI"/>
        </w:rPr>
        <w:t xml:space="preserve">Lisäksi perehdytään </w:t>
      </w:r>
      <w:r w:rsidR="001D76A4">
        <w:rPr>
          <w:lang w:val="fi-FI"/>
        </w:rPr>
        <w:t xml:space="preserve">näiden </w:t>
      </w:r>
      <w:r w:rsidR="00425434">
        <w:rPr>
          <w:lang w:val="fi-FI"/>
        </w:rPr>
        <w:t>edellä m</w:t>
      </w:r>
      <w:r w:rsidR="00415FB7">
        <w:rPr>
          <w:lang w:val="fi-FI"/>
        </w:rPr>
        <w:t xml:space="preserve">ainittujen </w:t>
      </w:r>
      <w:r w:rsidR="001D76A4">
        <w:rPr>
          <w:lang w:val="fi-FI"/>
        </w:rPr>
        <w:t>siirtohinnoittelua koskevien sään</w:t>
      </w:r>
      <w:r w:rsidR="00AD1A16">
        <w:rPr>
          <w:lang w:val="fi-FI"/>
        </w:rPr>
        <w:t>nöksien keskinäisiin suhteisiin.</w:t>
      </w:r>
    </w:p>
    <w:p w14:paraId="61EDCE8B" w14:textId="77777777" w:rsidR="00F21C9F" w:rsidRDefault="00F21C9F" w:rsidP="00BC6842">
      <w:pPr>
        <w:pStyle w:val="Leipteksti"/>
        <w:rPr>
          <w:lang w:val="fi-FI"/>
        </w:rPr>
      </w:pPr>
    </w:p>
    <w:p w14:paraId="743E0B73" w14:textId="37C8BE3C" w:rsidR="00D15AB8" w:rsidRDefault="00D15AB8" w:rsidP="00BC6842">
      <w:pPr>
        <w:pStyle w:val="Otsikko2"/>
      </w:pPr>
      <w:bookmarkStart w:id="13" w:name="_Toc110942611"/>
      <w:r>
        <w:t>Kansallinen lainsäädäntö</w:t>
      </w:r>
      <w:bookmarkEnd w:id="13"/>
    </w:p>
    <w:p w14:paraId="2B36C86F" w14:textId="14BBB8C5" w:rsidR="007C493F" w:rsidRPr="007C493F" w:rsidRDefault="007C493F" w:rsidP="007C493F">
      <w:pPr>
        <w:pStyle w:val="Otsikko3"/>
      </w:pPr>
      <w:bookmarkStart w:id="14" w:name="_Toc110942612"/>
      <w:r>
        <w:t>Kansallisen lainsäädännön lähtökohdat</w:t>
      </w:r>
      <w:bookmarkEnd w:id="14"/>
    </w:p>
    <w:p w14:paraId="1DAD1749" w14:textId="507255C2" w:rsidR="00E831F9" w:rsidRDefault="00E831F9" w:rsidP="00E831F9">
      <w:pPr>
        <w:pStyle w:val="Leipteksti"/>
        <w:rPr>
          <w:lang w:val="fi-FI"/>
        </w:rPr>
      </w:pPr>
      <w:r>
        <w:rPr>
          <w:lang w:val="fi-FI"/>
        </w:rPr>
        <w:t>Suomessa verotusta ohjaa legaliteettiperiaate, jonka mukaan verotuksen on perustuttava aina lakiin. Perustuslain (731/1999) 81 § 1 momentin mukaan ”</w:t>
      </w:r>
      <w:r w:rsidRPr="005F283F">
        <w:rPr>
          <w:i/>
          <w:iCs/>
          <w:lang w:val="fi-FI"/>
        </w:rPr>
        <w:t>Valtion verosta säädetään lailla, joka sisältää säännökset verovelvollisuuden ja veron suuruuden perusteista sekä verovelvollisen oikeusturvasta.”</w:t>
      </w:r>
      <w:r w:rsidRPr="005F283F">
        <w:rPr>
          <w:rStyle w:val="Alaviitteenviite"/>
          <w:i/>
          <w:iCs/>
          <w:lang w:val="fi-FI"/>
        </w:rPr>
        <w:footnoteReference w:id="17"/>
      </w:r>
      <w:r w:rsidRPr="005F283F">
        <w:rPr>
          <w:i/>
          <w:iCs/>
          <w:lang w:val="fi-FI"/>
        </w:rPr>
        <w:t xml:space="preserve"> </w:t>
      </w:r>
      <w:r>
        <w:rPr>
          <w:lang w:val="fi-FI"/>
        </w:rPr>
        <w:t>Legaliteettiperiaate korostaa lain</w:t>
      </w:r>
      <w:r w:rsidR="00D46E1B">
        <w:rPr>
          <w:lang w:val="fi-FI"/>
        </w:rPr>
        <w:t xml:space="preserve"> </w:t>
      </w:r>
      <w:r>
        <w:rPr>
          <w:lang w:val="fi-FI"/>
        </w:rPr>
        <w:t xml:space="preserve">sanamuodon tärkeyttä asettaen täten lain sisällölle vaatimuksia sen täsmällisyydestä. Verotuksen </w:t>
      </w:r>
      <w:r>
        <w:rPr>
          <w:lang w:val="fi-FI"/>
        </w:rPr>
        <w:lastRenderedPageBreak/>
        <w:t>ennakoitavuuden näkökulmasta verovelvollisuuden kannalta olennaisimmat asiat tulee ilmetä laista riittävän selkeästi. Lisäksi legaliteettiperiaateen mukaan laki on vero-oikeudessa ensisijainen oikeuslähde.</w:t>
      </w:r>
      <w:r>
        <w:rPr>
          <w:rStyle w:val="Alaviitteenviite"/>
          <w:lang w:val="fi-FI"/>
        </w:rPr>
        <w:footnoteReference w:id="18"/>
      </w:r>
      <w:r w:rsidR="00D214B7">
        <w:rPr>
          <w:lang w:val="fi-FI"/>
        </w:rPr>
        <w:t xml:space="preserve"> </w:t>
      </w:r>
      <w:r w:rsidR="004F68F7">
        <w:rPr>
          <w:lang w:val="fi-FI"/>
        </w:rPr>
        <w:t xml:space="preserve">Oikeusvarmuus on vero-oikeudellisen legaliteettiperiaatteen </w:t>
      </w:r>
      <w:r w:rsidR="00074B94">
        <w:rPr>
          <w:lang w:val="fi-FI"/>
        </w:rPr>
        <w:t>vahvin argumentti</w:t>
      </w:r>
      <w:r w:rsidR="004F68F7">
        <w:rPr>
          <w:lang w:val="fi-FI"/>
        </w:rPr>
        <w:t xml:space="preserve">, sillä </w:t>
      </w:r>
      <w:r w:rsidR="00473A26">
        <w:rPr>
          <w:lang w:val="fi-FI"/>
        </w:rPr>
        <w:t>yksiselitteinen</w:t>
      </w:r>
      <w:r w:rsidR="00A5082E">
        <w:rPr>
          <w:lang w:val="fi-FI"/>
        </w:rPr>
        <w:t xml:space="preserve"> ja tarkkarajainen laki</w:t>
      </w:r>
      <w:r w:rsidR="007A1E06">
        <w:rPr>
          <w:lang w:val="fi-FI"/>
        </w:rPr>
        <w:t xml:space="preserve"> takaa verotuksen ennustettavuuden ja yhdenvertaisuuden toteutumisen parhaiten.</w:t>
      </w:r>
      <w:r w:rsidR="007B42CF">
        <w:rPr>
          <w:lang w:val="fi-FI"/>
        </w:rPr>
        <w:t xml:space="preserve"> Demokratiaperiaat</w:t>
      </w:r>
      <w:r w:rsidR="00EB16E6">
        <w:rPr>
          <w:lang w:val="fi-FI"/>
        </w:rPr>
        <w:t>t</w:t>
      </w:r>
      <w:r w:rsidR="007B42CF">
        <w:rPr>
          <w:lang w:val="fi-FI"/>
        </w:rPr>
        <w:t>e</w:t>
      </w:r>
      <w:r w:rsidR="00EB16E6">
        <w:rPr>
          <w:lang w:val="fi-FI"/>
        </w:rPr>
        <w:t>en</w:t>
      </w:r>
      <w:r w:rsidR="007B42CF">
        <w:rPr>
          <w:lang w:val="fi-FI"/>
        </w:rPr>
        <w:t xml:space="preserve"> ja o</w:t>
      </w:r>
      <w:r w:rsidR="00EB16E6">
        <w:rPr>
          <w:lang w:val="fi-FI"/>
        </w:rPr>
        <w:t>pin</w:t>
      </w:r>
      <w:r w:rsidR="007B42CF">
        <w:rPr>
          <w:lang w:val="fi-FI"/>
        </w:rPr>
        <w:t xml:space="preserve"> valtiovallan kolmijaosta </w:t>
      </w:r>
      <w:r w:rsidR="00EB16E6">
        <w:rPr>
          <w:lang w:val="fi-FI"/>
        </w:rPr>
        <w:t>voidaan nähdä legaliteettiperiaatteen tukipilareina.</w:t>
      </w:r>
      <w:r w:rsidR="00EB16E6">
        <w:rPr>
          <w:rStyle w:val="Alaviitteenviite"/>
          <w:lang w:val="fi-FI"/>
        </w:rPr>
        <w:footnoteReference w:id="19"/>
      </w:r>
    </w:p>
    <w:p w14:paraId="5AB5C48A" w14:textId="09B111EF" w:rsidR="005A27FE" w:rsidRDefault="005A27FE" w:rsidP="00E831F9">
      <w:pPr>
        <w:pStyle w:val="Leipteksti"/>
        <w:rPr>
          <w:lang w:val="fi-FI"/>
        </w:rPr>
      </w:pPr>
    </w:p>
    <w:p w14:paraId="6909BD36" w14:textId="56476A9D" w:rsidR="004038B4" w:rsidRDefault="004038B4" w:rsidP="00E831F9">
      <w:pPr>
        <w:pStyle w:val="Leipteksti"/>
        <w:rPr>
          <w:lang w:val="fi-FI"/>
        </w:rPr>
      </w:pPr>
      <w:r>
        <w:rPr>
          <w:lang w:val="fi-FI"/>
        </w:rPr>
        <w:t>Rikosoikeuden ohella vero-oike</w:t>
      </w:r>
      <w:r w:rsidR="00082309">
        <w:rPr>
          <w:lang w:val="fi-FI"/>
        </w:rPr>
        <w:t>uden</w:t>
      </w:r>
      <w:r>
        <w:rPr>
          <w:lang w:val="fi-FI"/>
        </w:rPr>
        <w:t xml:space="preserve"> on </w:t>
      </w:r>
      <w:r w:rsidR="00515F2E">
        <w:rPr>
          <w:lang w:val="fi-FI"/>
        </w:rPr>
        <w:t>katsottu olevan yksi lakisidonnaisi</w:t>
      </w:r>
      <w:r w:rsidR="00082309">
        <w:rPr>
          <w:lang w:val="fi-FI"/>
        </w:rPr>
        <w:t>mmista</w:t>
      </w:r>
      <w:r w:rsidR="00515F2E">
        <w:rPr>
          <w:lang w:val="fi-FI"/>
        </w:rPr>
        <w:t xml:space="preserve"> oikeudenal</w:t>
      </w:r>
      <w:r w:rsidR="00082309">
        <w:rPr>
          <w:lang w:val="fi-FI"/>
        </w:rPr>
        <w:t xml:space="preserve">oista, mikä legaliteettiperiaate huomioon ottaen on varsin </w:t>
      </w:r>
      <w:r w:rsidR="008354BE">
        <w:rPr>
          <w:lang w:val="fi-FI"/>
        </w:rPr>
        <w:t>oletettavaa</w:t>
      </w:r>
      <w:r w:rsidR="00D22F89">
        <w:rPr>
          <w:rStyle w:val="Alaviitteenviite"/>
          <w:lang w:val="fi-FI"/>
        </w:rPr>
        <w:footnoteReference w:id="20"/>
      </w:r>
      <w:r w:rsidR="004A09C0">
        <w:rPr>
          <w:lang w:val="fi-FI"/>
        </w:rPr>
        <w:t>.</w:t>
      </w:r>
      <w:r w:rsidR="00D22F89">
        <w:rPr>
          <w:lang w:val="fi-FI"/>
        </w:rPr>
        <w:t xml:space="preserve"> </w:t>
      </w:r>
      <w:r w:rsidR="0093651F">
        <w:rPr>
          <w:lang w:val="fi-FI"/>
        </w:rPr>
        <w:t>Oikeuskäytännöllä on v</w:t>
      </w:r>
      <w:r w:rsidR="00D22F89">
        <w:rPr>
          <w:lang w:val="fi-FI"/>
        </w:rPr>
        <w:t>ero-oikeudessa</w:t>
      </w:r>
      <w:r w:rsidR="0093651F">
        <w:rPr>
          <w:lang w:val="fi-FI"/>
        </w:rPr>
        <w:t xml:space="preserve"> kuitenkin varsin korostunut merkitys</w:t>
      </w:r>
      <w:r w:rsidR="00D65F0D">
        <w:rPr>
          <w:lang w:val="fi-FI"/>
        </w:rPr>
        <w:t xml:space="preserve"> ja etenkin prejudikaatti</w:t>
      </w:r>
      <w:r w:rsidR="00ED406E">
        <w:rPr>
          <w:lang w:val="fi-FI"/>
        </w:rPr>
        <w:t xml:space="preserve">en vaikutus oikeudentilan </w:t>
      </w:r>
      <w:r w:rsidR="001E5C47">
        <w:rPr>
          <w:lang w:val="fi-FI"/>
        </w:rPr>
        <w:t>luoj</w:t>
      </w:r>
      <w:r w:rsidR="00BC5605">
        <w:rPr>
          <w:lang w:val="fi-FI"/>
        </w:rPr>
        <w:t>ina on huomattava</w:t>
      </w:r>
      <w:r w:rsidR="00B760C3">
        <w:rPr>
          <w:rStyle w:val="Alaviitteenviite"/>
          <w:lang w:val="fi-FI"/>
        </w:rPr>
        <w:footnoteReference w:id="21"/>
      </w:r>
      <w:r w:rsidR="00BC5605">
        <w:rPr>
          <w:lang w:val="fi-FI"/>
        </w:rPr>
        <w:t xml:space="preserve">. </w:t>
      </w:r>
      <w:r w:rsidR="00523299">
        <w:rPr>
          <w:lang w:val="fi-FI"/>
        </w:rPr>
        <w:t>Esimerkiksi k</w:t>
      </w:r>
      <w:r w:rsidR="00BC5605">
        <w:rPr>
          <w:lang w:val="fi-FI"/>
        </w:rPr>
        <w:t>orkeimman hallinto-oikeuden tutkimusjulkaisussa on todettu</w:t>
      </w:r>
      <w:r w:rsidR="0008630B">
        <w:rPr>
          <w:lang w:val="fi-FI"/>
        </w:rPr>
        <w:t>, ettei verolakeja voi lähtökohtaisesti tulkita tuntematta korkeimman hallinto-oikeuden oikeuskäytäntöä</w:t>
      </w:r>
      <w:r w:rsidR="00EA4606">
        <w:rPr>
          <w:rStyle w:val="Alaviitteenviite"/>
          <w:lang w:val="fi-FI"/>
        </w:rPr>
        <w:footnoteReference w:id="22"/>
      </w:r>
      <w:r w:rsidR="0008630B">
        <w:rPr>
          <w:lang w:val="fi-FI"/>
        </w:rPr>
        <w:t>.</w:t>
      </w:r>
      <w:r w:rsidR="00656780">
        <w:rPr>
          <w:lang w:val="fi-FI"/>
        </w:rPr>
        <w:t xml:space="preserve"> Vero-oikeuden läheinen suhde politiikkaan ja talou</w:t>
      </w:r>
      <w:r w:rsidR="00E02D16">
        <w:rPr>
          <w:lang w:val="fi-FI"/>
        </w:rPr>
        <w:t xml:space="preserve">teen on johtanut siihen, että verolainsäädäntö muuttuu </w:t>
      </w:r>
      <w:r w:rsidR="00D70595">
        <w:rPr>
          <w:lang w:val="fi-FI"/>
        </w:rPr>
        <w:t>jatkuvasti</w:t>
      </w:r>
      <w:r w:rsidR="00EC391E">
        <w:rPr>
          <w:lang w:val="fi-FI"/>
        </w:rPr>
        <w:t>, mikä puolestaan korostaa oikeuskäytännön merkitystä.</w:t>
      </w:r>
      <w:r w:rsidR="006353CD">
        <w:rPr>
          <w:lang w:val="fi-FI"/>
        </w:rPr>
        <w:t xml:space="preserve"> Lainsäädännön nopea muuttuminen </w:t>
      </w:r>
      <w:r w:rsidR="00F66588">
        <w:rPr>
          <w:lang w:val="fi-FI"/>
        </w:rPr>
        <w:t>vaikuttaa siihen, että ennakkopäätösten elinkaari on usein varsin lyhyt</w:t>
      </w:r>
      <w:r w:rsidR="00AD7484">
        <w:rPr>
          <w:rStyle w:val="Alaviitteenviite"/>
          <w:lang w:val="fi-FI"/>
        </w:rPr>
        <w:footnoteReference w:id="23"/>
      </w:r>
      <w:r w:rsidR="00F66588">
        <w:rPr>
          <w:lang w:val="fi-FI"/>
        </w:rPr>
        <w:t>.</w:t>
      </w:r>
      <w:r w:rsidR="000617D7">
        <w:rPr>
          <w:lang w:val="fi-FI"/>
        </w:rPr>
        <w:t xml:space="preserve"> Tämän vuoksi myös hallinto-oikeuden</w:t>
      </w:r>
      <w:r w:rsidR="00730ECB">
        <w:rPr>
          <w:lang w:val="fi-FI"/>
        </w:rPr>
        <w:t xml:space="preserve"> antami</w:t>
      </w:r>
      <w:r w:rsidR="00F82313">
        <w:rPr>
          <w:lang w:val="fi-FI"/>
        </w:rPr>
        <w:t xml:space="preserve">lla ratkaisuilla on </w:t>
      </w:r>
      <w:r w:rsidR="00117A6C">
        <w:rPr>
          <w:lang w:val="fi-FI"/>
        </w:rPr>
        <w:t xml:space="preserve">ohjaavaa vaikutusta verotusta koskevissa </w:t>
      </w:r>
      <w:r w:rsidR="009D1EB2">
        <w:rPr>
          <w:lang w:val="fi-FI"/>
        </w:rPr>
        <w:t>kysymyksissä</w:t>
      </w:r>
      <w:r w:rsidR="009D1EB2">
        <w:rPr>
          <w:rStyle w:val="Alaviitteenviite"/>
          <w:lang w:val="fi-FI"/>
        </w:rPr>
        <w:footnoteReference w:id="24"/>
      </w:r>
      <w:r w:rsidR="009D1EB2">
        <w:rPr>
          <w:lang w:val="fi-FI"/>
        </w:rPr>
        <w:t>.</w:t>
      </w:r>
    </w:p>
    <w:p w14:paraId="146300CC" w14:textId="77777777" w:rsidR="00E831F9" w:rsidRDefault="00E831F9" w:rsidP="00E831F9">
      <w:pPr>
        <w:pStyle w:val="Leipteksti"/>
        <w:rPr>
          <w:lang w:val="fi-FI"/>
        </w:rPr>
      </w:pPr>
    </w:p>
    <w:p w14:paraId="585619E7" w14:textId="23376E41" w:rsidR="00E831F9" w:rsidRDefault="00E831F9" w:rsidP="00E831F9">
      <w:pPr>
        <w:pStyle w:val="Leipteksti"/>
        <w:rPr>
          <w:lang w:val="fi-FI"/>
        </w:rPr>
      </w:pPr>
      <w:r>
        <w:rPr>
          <w:lang w:val="fi-FI"/>
        </w:rPr>
        <w:t>Legaliteettiperiaatteen ehdoton vaatimus siitä, että verotuksen perustana tulee aina olla laki, johtaa muiden normien toissijaiseen ja ei-sitovaan asemaan</w:t>
      </w:r>
      <w:r>
        <w:rPr>
          <w:rStyle w:val="Alaviitteenviite"/>
          <w:lang w:val="fi-FI"/>
        </w:rPr>
        <w:footnoteReference w:id="25"/>
      </w:r>
      <w:r>
        <w:rPr>
          <w:lang w:val="fi-FI"/>
        </w:rPr>
        <w:t>. Siirtohinnoittelun osalta merkityksellistä on se, että OECD:n siirtohinnoitteluohjeet toimivat ainoastaan tulkintalähteinä</w:t>
      </w:r>
      <w:r w:rsidR="00EF614C">
        <w:rPr>
          <w:lang w:val="fi-FI"/>
        </w:rPr>
        <w:t>,</w:t>
      </w:r>
      <w:r>
        <w:rPr>
          <w:lang w:val="fi-FI"/>
        </w:rPr>
        <w:t xml:space="preserve"> eikä niihin vetoamalla ole legaliteettiperiaateen vuoksi mahdollista </w:t>
      </w:r>
      <w:r>
        <w:rPr>
          <w:lang w:val="fi-FI"/>
        </w:rPr>
        <w:lastRenderedPageBreak/>
        <w:t>laajentaa kansallisten verolakien soveltamisalaa. Niillä kuitenkin voi olla supistava vaikutus kansallisen lainsäädännön tulkintaan. Harkintavaltaa sisältävissä lainkohdissa sääntelyä on aina tulkittava suppeasti ja epäselvissä tapauksissa verovelvollisen eduksi.</w:t>
      </w:r>
      <w:r>
        <w:rPr>
          <w:rStyle w:val="Alaviitteenviite"/>
          <w:lang w:val="fi-FI"/>
        </w:rPr>
        <w:footnoteReference w:id="26"/>
      </w:r>
    </w:p>
    <w:p w14:paraId="28DC8F99" w14:textId="34D991B6" w:rsidR="00C50B3D" w:rsidRDefault="00C50B3D" w:rsidP="00BC6842">
      <w:pPr>
        <w:pStyle w:val="Leipteksti"/>
        <w:rPr>
          <w:lang w:val="fi-FI"/>
        </w:rPr>
      </w:pPr>
    </w:p>
    <w:p w14:paraId="3BF0DCA8" w14:textId="77DAB09B" w:rsidR="00647460" w:rsidRDefault="00647460" w:rsidP="00647460">
      <w:pPr>
        <w:pStyle w:val="Leipteksti"/>
        <w:rPr>
          <w:lang w:val="fi-FI"/>
        </w:rPr>
      </w:pPr>
      <w:r>
        <w:rPr>
          <w:lang w:val="fi-FI"/>
        </w:rPr>
        <w:t>Lakiin verotusmenettelystä (1558/1995</w:t>
      </w:r>
      <w:r w:rsidR="00CA7DF2">
        <w:rPr>
          <w:lang w:val="fi-FI"/>
        </w:rPr>
        <w:t>, jäljempänä VML</w:t>
      </w:r>
      <w:r>
        <w:rPr>
          <w:lang w:val="fi-FI"/>
        </w:rPr>
        <w:t>) on sisällytetty Suomen kansallisen lainsäädännön siirtohinnoittelua koskevat säännökset. Vuonna 2006 lakimuutoksella (1041/2006) siirtohinnoitteluohjeita päivitettiin ja niihin lisätiin dokumentointivaatimuksia koskeva pykälä. VML 31 § koskee siirtohinnoitteluoikaisua, VML 14 a-c § siirtohinnoitteludokumentointia ja VML 14 d-e § maakohtaista raportointia. VML 75 §:ssä määritellään seurannaismuutoksesta ja VML 89 §:ssä puolestaan kansainvälisestä kahdenkertaisen verotuksen huojentamisesta. Tämän tutkielman osalta olennaisin pykälä on VML 31 § eli siirtohinnoitteluoikaisua koskeva pykälä ja siihen perehdytään alla olevassa luvussa tarkemmin.</w:t>
      </w:r>
    </w:p>
    <w:p w14:paraId="5321878E" w14:textId="77777777" w:rsidR="00A81851" w:rsidRDefault="00A81851" w:rsidP="00BC6842">
      <w:pPr>
        <w:pStyle w:val="Leipteksti"/>
        <w:rPr>
          <w:lang w:val="fi-FI"/>
        </w:rPr>
      </w:pPr>
    </w:p>
    <w:p w14:paraId="50111499" w14:textId="3F5DEBB4" w:rsidR="00C50B3D" w:rsidRDefault="00D97AAC" w:rsidP="00C50B3D">
      <w:pPr>
        <w:pStyle w:val="Otsikko3"/>
      </w:pPr>
      <w:bookmarkStart w:id="15" w:name="_Toc110942613"/>
      <w:r>
        <w:t>VML 31 § eli s</w:t>
      </w:r>
      <w:r w:rsidR="00C50B3D">
        <w:t>iirtohinnoitteluoikaisu</w:t>
      </w:r>
      <w:bookmarkEnd w:id="15"/>
    </w:p>
    <w:p w14:paraId="692B47B1" w14:textId="77777777" w:rsidR="00F0403B" w:rsidRDefault="00384FB4" w:rsidP="00BC6842">
      <w:pPr>
        <w:pStyle w:val="Leipteksti"/>
        <w:rPr>
          <w:lang w:val="fi-FI"/>
        </w:rPr>
      </w:pPr>
      <w:r>
        <w:rPr>
          <w:lang w:val="fi-FI"/>
        </w:rPr>
        <w:t>Vuonna 2006 siirtohinno</w:t>
      </w:r>
      <w:r w:rsidR="008B6100">
        <w:rPr>
          <w:lang w:val="fi-FI"/>
        </w:rPr>
        <w:t xml:space="preserve">itteluoikaisusäännöksen sanamuotoa muutettiin </w:t>
      </w:r>
      <w:r w:rsidR="00985911">
        <w:rPr>
          <w:lang w:val="fi-FI"/>
        </w:rPr>
        <w:t xml:space="preserve">pyrkimyksenä saada säännöksen sanamuoto vastaamaa OECD:n malliverosopimuksen </w:t>
      </w:r>
      <w:r w:rsidR="001E2CAA">
        <w:rPr>
          <w:lang w:val="fi-FI"/>
        </w:rPr>
        <w:t>9 artiklassa määriteltyä markkinaehtoperiaatetta</w:t>
      </w:r>
      <w:r w:rsidR="007A19E5">
        <w:rPr>
          <w:lang w:val="fi-FI"/>
        </w:rPr>
        <w:t>. Tällöin</w:t>
      </w:r>
      <w:r w:rsidR="002873D8">
        <w:rPr>
          <w:lang w:val="fi-FI"/>
        </w:rPr>
        <w:t xml:space="preserve"> </w:t>
      </w:r>
      <w:r w:rsidR="00ED64B4">
        <w:rPr>
          <w:lang w:val="fi-FI"/>
        </w:rPr>
        <w:t>markkinaehtoperi</w:t>
      </w:r>
      <w:r w:rsidR="007A19E5">
        <w:rPr>
          <w:lang w:val="fi-FI"/>
        </w:rPr>
        <w:t xml:space="preserve">aatteen </w:t>
      </w:r>
      <w:r w:rsidR="002873D8">
        <w:rPr>
          <w:lang w:val="fi-FI"/>
        </w:rPr>
        <w:t>tulkin</w:t>
      </w:r>
      <w:r w:rsidR="00ED64B4">
        <w:rPr>
          <w:lang w:val="fi-FI"/>
        </w:rPr>
        <w:t xml:space="preserve">tavälineenä voitaisiin </w:t>
      </w:r>
      <w:r w:rsidR="007A19E5">
        <w:rPr>
          <w:lang w:val="fi-FI"/>
        </w:rPr>
        <w:t>soveltaa OECD:n siirtohin</w:t>
      </w:r>
      <w:r w:rsidR="00880721">
        <w:rPr>
          <w:lang w:val="fi-FI"/>
        </w:rPr>
        <w:t>n</w:t>
      </w:r>
      <w:r w:rsidR="007A19E5">
        <w:rPr>
          <w:lang w:val="fi-FI"/>
        </w:rPr>
        <w:t>oitteluohjeita.</w:t>
      </w:r>
      <w:r w:rsidR="00B31003">
        <w:rPr>
          <w:rStyle w:val="Alaviitteenviite"/>
          <w:lang w:val="fi-FI"/>
        </w:rPr>
        <w:footnoteReference w:id="27"/>
      </w:r>
      <w:r w:rsidR="007A19E5">
        <w:rPr>
          <w:lang w:val="fi-FI"/>
        </w:rPr>
        <w:t xml:space="preserve"> </w:t>
      </w:r>
      <w:r w:rsidR="00265032">
        <w:rPr>
          <w:lang w:val="fi-FI"/>
        </w:rPr>
        <w:t>Lainsäädäntömuutoksessa VML 31 §:</w:t>
      </w:r>
      <w:r w:rsidR="00834869">
        <w:rPr>
          <w:lang w:val="fi-FI"/>
        </w:rPr>
        <w:t>n</w:t>
      </w:r>
      <w:r w:rsidR="00230462">
        <w:rPr>
          <w:lang w:val="fi-FI"/>
        </w:rPr>
        <w:t xml:space="preserve"> 1 momenttiin</w:t>
      </w:r>
      <w:r w:rsidR="00834869">
        <w:rPr>
          <w:lang w:val="fi-FI"/>
        </w:rPr>
        <w:t xml:space="preserve"> (1041/2006) </w:t>
      </w:r>
      <w:r w:rsidR="00230462">
        <w:rPr>
          <w:lang w:val="fi-FI"/>
        </w:rPr>
        <w:t>muotoiltu markkinaehtoperiaatteen sisältö jäi kuitenkin niin avoimeksi, että</w:t>
      </w:r>
      <w:r w:rsidR="008F7CC3">
        <w:rPr>
          <w:lang w:val="fi-FI"/>
        </w:rPr>
        <w:t xml:space="preserve"> seurauksena oli moniulotteiset kansallisen markkinaehtoper</w:t>
      </w:r>
      <w:r w:rsidR="0050622F">
        <w:rPr>
          <w:lang w:val="fi-FI"/>
        </w:rPr>
        <w:t>i</w:t>
      </w:r>
      <w:r w:rsidR="008F7CC3">
        <w:rPr>
          <w:lang w:val="fi-FI"/>
        </w:rPr>
        <w:t xml:space="preserve">aatteen </w:t>
      </w:r>
      <w:r w:rsidR="0050622F">
        <w:rPr>
          <w:lang w:val="fi-FI"/>
        </w:rPr>
        <w:t>tulkintaan ja soveltamiseen liittyvät ongelmat sekä verotus- että oikeuskäytännössä</w:t>
      </w:r>
      <w:r w:rsidR="00D7477F">
        <w:rPr>
          <w:rStyle w:val="Alaviitteenviite"/>
          <w:lang w:val="fi-FI"/>
        </w:rPr>
        <w:footnoteReference w:id="28"/>
      </w:r>
      <w:r w:rsidR="0050622F">
        <w:rPr>
          <w:lang w:val="fi-FI"/>
        </w:rPr>
        <w:t>.</w:t>
      </w:r>
      <w:r w:rsidR="00EA2FBB">
        <w:rPr>
          <w:lang w:val="fi-FI"/>
        </w:rPr>
        <w:t xml:space="preserve"> </w:t>
      </w:r>
    </w:p>
    <w:p w14:paraId="515EC63B" w14:textId="77777777" w:rsidR="00F0403B" w:rsidRDefault="00F0403B" w:rsidP="00BC6842">
      <w:pPr>
        <w:pStyle w:val="Leipteksti"/>
        <w:rPr>
          <w:lang w:val="fi-FI"/>
        </w:rPr>
      </w:pPr>
    </w:p>
    <w:p w14:paraId="37529916" w14:textId="48834C2E" w:rsidR="00384FB4" w:rsidRDefault="00E22A9B" w:rsidP="00BC6842">
      <w:pPr>
        <w:pStyle w:val="Leipteksti"/>
        <w:rPr>
          <w:lang w:val="fi-FI"/>
        </w:rPr>
      </w:pPr>
      <w:r>
        <w:rPr>
          <w:lang w:val="fi-FI"/>
        </w:rPr>
        <w:t xml:space="preserve">Kansallisen markkinaehtoperiaatteen </w:t>
      </w:r>
      <w:r w:rsidR="00FF1131">
        <w:rPr>
          <w:lang w:val="fi-FI"/>
        </w:rPr>
        <w:t>määritelmän eroavaisuus suhteessa</w:t>
      </w:r>
      <w:r>
        <w:rPr>
          <w:lang w:val="fi-FI"/>
        </w:rPr>
        <w:t xml:space="preserve"> </w:t>
      </w:r>
      <w:r w:rsidR="00725419">
        <w:rPr>
          <w:lang w:val="fi-FI"/>
        </w:rPr>
        <w:t xml:space="preserve">OECD:n malliverosopimuksen 9 artiklan 1 kohdassa sekä OECD:n siirtohinnoitteluohjeissa </w:t>
      </w:r>
      <w:r w:rsidR="00FF1131">
        <w:rPr>
          <w:lang w:val="fi-FI"/>
        </w:rPr>
        <w:t xml:space="preserve">kirjattuun markkinaehtoperiaatteeseen </w:t>
      </w:r>
      <w:r w:rsidR="00F44E45">
        <w:rPr>
          <w:lang w:val="fi-FI"/>
        </w:rPr>
        <w:t xml:space="preserve">on </w:t>
      </w:r>
      <w:r w:rsidR="00617E11">
        <w:rPr>
          <w:lang w:val="fi-FI"/>
        </w:rPr>
        <w:t xml:space="preserve">nähtävissä korkeimman hallinto-oikeuden ratkaisussa </w:t>
      </w:r>
      <w:r w:rsidR="00617E11">
        <w:rPr>
          <w:lang w:val="fi-FI"/>
        </w:rPr>
        <w:lastRenderedPageBreak/>
        <w:t>KHO 2014:119.</w:t>
      </w:r>
      <w:r w:rsidR="007170C6">
        <w:rPr>
          <w:lang w:val="fi-FI"/>
        </w:rPr>
        <w:t xml:space="preserve"> Ratkaisussa korkein hallinto-oikeus toteaa, </w:t>
      </w:r>
      <w:r w:rsidR="00EB55DE">
        <w:rPr>
          <w:lang w:val="fi-FI"/>
        </w:rPr>
        <w:t xml:space="preserve">että </w:t>
      </w:r>
      <w:r w:rsidR="00D65B11">
        <w:rPr>
          <w:lang w:val="fi-FI"/>
        </w:rPr>
        <w:t>VML 31 §:n 1 moment</w:t>
      </w:r>
      <w:r w:rsidR="0030182B">
        <w:rPr>
          <w:lang w:val="fi-FI"/>
        </w:rPr>
        <w:t>tia ei voida soveltaa vieraan pääoman uudelleenluonneh</w:t>
      </w:r>
      <w:r w:rsidR="004A21D6">
        <w:rPr>
          <w:lang w:val="fi-FI"/>
        </w:rPr>
        <w:t>timis</w:t>
      </w:r>
      <w:r w:rsidR="00075C8A">
        <w:rPr>
          <w:lang w:val="fi-FI"/>
        </w:rPr>
        <w:t>een</w:t>
      </w:r>
      <w:r w:rsidR="004A21D6">
        <w:rPr>
          <w:lang w:val="fi-FI"/>
        </w:rPr>
        <w:t xml:space="preserve"> omaksi pääomaksi.</w:t>
      </w:r>
      <w:r w:rsidR="005F0046">
        <w:rPr>
          <w:lang w:val="fi-FI"/>
        </w:rPr>
        <w:t xml:space="preserve"> Tällainen uudelleenluonnehdinta </w:t>
      </w:r>
      <w:r w:rsidR="009B7D0E">
        <w:rPr>
          <w:lang w:val="fi-FI"/>
        </w:rPr>
        <w:t xml:space="preserve">on OECD:n </w:t>
      </w:r>
      <w:r w:rsidR="00174589">
        <w:rPr>
          <w:lang w:val="fi-FI"/>
        </w:rPr>
        <w:t xml:space="preserve">vuoden 2010 </w:t>
      </w:r>
      <w:r w:rsidR="009B7D0E">
        <w:rPr>
          <w:lang w:val="fi-FI"/>
        </w:rPr>
        <w:t>siirtohinnoitteluohjeiden</w:t>
      </w:r>
      <w:r w:rsidR="0070010F">
        <w:rPr>
          <w:rStyle w:val="Alaviitteenviite"/>
          <w:lang w:val="fi-FI"/>
        </w:rPr>
        <w:footnoteReference w:id="29"/>
      </w:r>
      <w:r w:rsidR="009B7D0E">
        <w:rPr>
          <w:lang w:val="fi-FI"/>
        </w:rPr>
        <w:t xml:space="preserve"> 1.65 kohdan mukaan mahdollista.</w:t>
      </w:r>
      <w:r w:rsidR="00982C22">
        <w:rPr>
          <w:rStyle w:val="Alaviitteenviite"/>
          <w:lang w:val="fi-FI"/>
        </w:rPr>
        <w:footnoteReference w:id="30"/>
      </w:r>
      <w:r w:rsidR="00BA7F5E">
        <w:rPr>
          <w:lang w:val="fi-FI"/>
        </w:rPr>
        <w:t xml:space="preserve"> Pankakosken</w:t>
      </w:r>
      <w:r w:rsidR="00C54AED">
        <w:rPr>
          <w:lang w:val="fi-FI"/>
        </w:rPr>
        <w:t xml:space="preserve"> mukaan korkeimman hallinto-oikeuden vuosilta 2014–2021 antamista vuosikirjaratkaisuista on nähtävissä, että </w:t>
      </w:r>
      <w:r w:rsidR="0036564B">
        <w:rPr>
          <w:lang w:val="fi-FI"/>
        </w:rPr>
        <w:t xml:space="preserve">VML 31 §:n markkinaehtoperiaatteen </w:t>
      </w:r>
      <w:r w:rsidR="001F5FF0">
        <w:rPr>
          <w:lang w:val="fi-FI"/>
        </w:rPr>
        <w:t>tulkin</w:t>
      </w:r>
      <w:r w:rsidR="007C196B">
        <w:rPr>
          <w:lang w:val="fi-FI"/>
        </w:rPr>
        <w:t>taa ja soveltamista rajoittaa kansallisella tasolla</w:t>
      </w:r>
      <w:r w:rsidR="009E2A50">
        <w:rPr>
          <w:lang w:val="fi-FI"/>
        </w:rPr>
        <w:t xml:space="preserve"> oikeudellisesti sekä legaliteettiperiaate että </w:t>
      </w:r>
      <w:r w:rsidR="00975933">
        <w:rPr>
          <w:lang w:val="fi-FI"/>
        </w:rPr>
        <w:t>verolakien soveltamiselle ja tulkinnalle asetetut muut rajoitukset</w:t>
      </w:r>
      <w:r w:rsidR="00C54AED">
        <w:rPr>
          <w:lang w:val="fi-FI"/>
        </w:rPr>
        <w:t>. Tämä johtaa siihen, että</w:t>
      </w:r>
      <w:r w:rsidR="000A1817">
        <w:rPr>
          <w:lang w:val="fi-FI"/>
        </w:rPr>
        <w:t xml:space="preserve"> tilanteissa, joissa</w:t>
      </w:r>
      <w:r w:rsidR="00B423B1">
        <w:rPr>
          <w:lang w:val="fi-FI"/>
        </w:rPr>
        <w:t xml:space="preserve"> VML 31 §</w:t>
      </w:r>
      <w:r w:rsidR="00E602F5">
        <w:rPr>
          <w:lang w:val="fi-FI"/>
        </w:rPr>
        <w:t xml:space="preserve"> on ollut ainut sovellettavissa oleva säännös, markkinaehtoperiaate ei</w:t>
      </w:r>
      <w:r w:rsidR="00776559">
        <w:rPr>
          <w:lang w:val="fi-FI"/>
        </w:rPr>
        <w:t xml:space="preserve"> ole</w:t>
      </w:r>
      <w:r w:rsidR="00A332F1">
        <w:rPr>
          <w:lang w:val="fi-FI"/>
        </w:rPr>
        <w:t xml:space="preserve"> aina</w:t>
      </w:r>
      <w:r w:rsidR="00E602F5">
        <w:rPr>
          <w:lang w:val="fi-FI"/>
        </w:rPr>
        <w:t xml:space="preserve"> toteu</w:t>
      </w:r>
      <w:r w:rsidR="00A332F1">
        <w:rPr>
          <w:lang w:val="fi-FI"/>
        </w:rPr>
        <w:t>tunut</w:t>
      </w:r>
      <w:r w:rsidR="00BD69BA">
        <w:rPr>
          <w:rStyle w:val="Alaviitteenviite"/>
          <w:lang w:val="fi-FI"/>
        </w:rPr>
        <w:footnoteReference w:id="31"/>
      </w:r>
      <w:r w:rsidR="00A83741">
        <w:rPr>
          <w:lang w:val="fi-FI"/>
        </w:rPr>
        <w:t>.</w:t>
      </w:r>
      <w:r w:rsidR="000A1817">
        <w:rPr>
          <w:lang w:val="fi-FI"/>
        </w:rPr>
        <w:t xml:space="preserve"> Lisäksi</w:t>
      </w:r>
      <w:r w:rsidR="00CB6E1E">
        <w:rPr>
          <w:lang w:val="fi-FI"/>
        </w:rPr>
        <w:t xml:space="preserve"> kansallisella tasolla</w:t>
      </w:r>
      <w:r w:rsidR="00C54AED">
        <w:rPr>
          <w:lang w:val="fi-FI"/>
        </w:rPr>
        <w:t xml:space="preserve"> </w:t>
      </w:r>
      <w:r w:rsidR="005843FA">
        <w:rPr>
          <w:lang w:val="fi-FI"/>
        </w:rPr>
        <w:t xml:space="preserve">OECD:n siirtohinnoitteluohjeita </w:t>
      </w:r>
      <w:r w:rsidR="00663408">
        <w:rPr>
          <w:lang w:val="fi-FI"/>
        </w:rPr>
        <w:t xml:space="preserve">ei </w:t>
      </w:r>
      <w:r w:rsidR="005843FA">
        <w:rPr>
          <w:lang w:val="fi-FI"/>
        </w:rPr>
        <w:t xml:space="preserve">ole voitu soveltaa niiden </w:t>
      </w:r>
      <w:r w:rsidR="000A1817">
        <w:rPr>
          <w:lang w:val="fi-FI"/>
        </w:rPr>
        <w:t>koko laajuudessaan.</w:t>
      </w:r>
      <w:r w:rsidR="00991574">
        <w:rPr>
          <w:rStyle w:val="Alaviitteenviite"/>
          <w:lang w:val="fi-FI"/>
        </w:rPr>
        <w:footnoteReference w:id="32"/>
      </w:r>
      <w:r w:rsidR="00957268">
        <w:rPr>
          <w:lang w:val="fi-FI"/>
        </w:rPr>
        <w:t xml:space="preserve"> Markkinaehtoperiaate on </w:t>
      </w:r>
      <w:r w:rsidR="00B561CB">
        <w:rPr>
          <w:lang w:val="fi-FI"/>
        </w:rPr>
        <w:t xml:space="preserve">ollut </w:t>
      </w:r>
      <w:r w:rsidR="00957268">
        <w:rPr>
          <w:lang w:val="fi-FI"/>
        </w:rPr>
        <w:t>Suomen kansainvälisessä vero-oikeudessa</w:t>
      </w:r>
      <w:r w:rsidR="00B561CB">
        <w:rPr>
          <w:lang w:val="fi-FI"/>
        </w:rPr>
        <w:t xml:space="preserve"> varsin alitulkittu </w:t>
      </w:r>
      <w:r w:rsidR="00512856">
        <w:rPr>
          <w:lang w:val="fi-FI"/>
        </w:rPr>
        <w:t>suhteessa esimerkiksi Ruotsin, Tanskan ja Saksan verotuskäytäntöön</w:t>
      </w:r>
      <w:r w:rsidR="00512856">
        <w:rPr>
          <w:rStyle w:val="Alaviitteenviite"/>
          <w:lang w:val="fi-FI"/>
        </w:rPr>
        <w:footnoteReference w:id="33"/>
      </w:r>
      <w:r w:rsidR="00512856">
        <w:rPr>
          <w:lang w:val="fi-FI"/>
        </w:rPr>
        <w:t>.</w:t>
      </w:r>
    </w:p>
    <w:p w14:paraId="2AD8724E" w14:textId="4CA5E484" w:rsidR="008B73C0" w:rsidRDefault="008B73C0" w:rsidP="00BC6842">
      <w:pPr>
        <w:pStyle w:val="Leipteksti"/>
        <w:rPr>
          <w:lang w:val="fi-FI"/>
        </w:rPr>
      </w:pPr>
    </w:p>
    <w:p w14:paraId="133C6F0D" w14:textId="7AA00203" w:rsidR="008B73C0" w:rsidRDefault="00017419" w:rsidP="00BC6842">
      <w:pPr>
        <w:pStyle w:val="Leipteksti"/>
        <w:rPr>
          <w:lang w:val="fi-FI"/>
        </w:rPr>
      </w:pPr>
      <w:r>
        <w:rPr>
          <w:lang w:val="fi-FI"/>
        </w:rPr>
        <w:t>Kansallisen markkin</w:t>
      </w:r>
      <w:r w:rsidR="00115953">
        <w:rPr>
          <w:lang w:val="fi-FI"/>
        </w:rPr>
        <w:t>a</w:t>
      </w:r>
      <w:r>
        <w:rPr>
          <w:lang w:val="fi-FI"/>
        </w:rPr>
        <w:t xml:space="preserve">ehtoperiaatteen ja </w:t>
      </w:r>
      <w:r w:rsidR="00115953">
        <w:rPr>
          <w:lang w:val="fi-FI"/>
        </w:rPr>
        <w:t>verosopimusoikeudellisen markkinaehtoperiaatteen olennaisin ero on tiivistynyt edellä mainitt</w:t>
      </w:r>
      <w:r w:rsidR="002B6A8E">
        <w:rPr>
          <w:lang w:val="fi-FI"/>
        </w:rPr>
        <w:t xml:space="preserve">uihin liiketoimen uudelleenluonnehdintatilanteisiin. </w:t>
      </w:r>
      <w:r w:rsidR="003120A7">
        <w:rPr>
          <w:lang w:val="fi-FI"/>
        </w:rPr>
        <w:t xml:space="preserve">Vuoden 2022 </w:t>
      </w:r>
      <w:r w:rsidR="00480A33">
        <w:rPr>
          <w:lang w:val="fi-FI"/>
        </w:rPr>
        <w:t xml:space="preserve">alussa voimaan astunutta siirtohinnoitteluoikaisun </w:t>
      </w:r>
      <w:r w:rsidR="003120A7">
        <w:rPr>
          <w:lang w:val="fi-FI"/>
        </w:rPr>
        <w:t>lainsäädäntö</w:t>
      </w:r>
      <w:r w:rsidR="00736546">
        <w:rPr>
          <w:lang w:val="fi-FI"/>
        </w:rPr>
        <w:t>muutosta voidaan perustella muun muassa sillä, että se selke</w:t>
      </w:r>
      <w:r w:rsidR="00035567">
        <w:rPr>
          <w:lang w:val="fi-FI"/>
        </w:rPr>
        <w:t xml:space="preserve">yttää markkinaehtoperiaatteen sisältöä ja soveltamisalaa sekä </w:t>
      </w:r>
      <w:r w:rsidR="00C1118A">
        <w:rPr>
          <w:lang w:val="fi-FI"/>
        </w:rPr>
        <w:t xml:space="preserve">yhdenmukaistaa OECD:n malliverosopimuksen 9 artiklan 1 kohdan </w:t>
      </w:r>
      <w:r w:rsidR="00D01A45">
        <w:rPr>
          <w:lang w:val="fi-FI"/>
        </w:rPr>
        <w:t>markkinaehtoperiaatetta s</w:t>
      </w:r>
      <w:r w:rsidR="00AB176B">
        <w:rPr>
          <w:lang w:val="fi-FI"/>
        </w:rPr>
        <w:t xml:space="preserve">isältöä </w:t>
      </w:r>
      <w:r w:rsidR="00D01A45">
        <w:rPr>
          <w:lang w:val="fi-FI"/>
        </w:rPr>
        <w:t>kansalliseen markkinaehtoperiaatteeseen.</w:t>
      </w:r>
      <w:r w:rsidR="00AB176B">
        <w:rPr>
          <w:lang w:val="fi-FI"/>
        </w:rPr>
        <w:t xml:space="preserve"> Lisäksi lainsäädäntömuutoksen myötä OECD:n siirtohinnoitteluohje</w:t>
      </w:r>
      <w:r w:rsidR="003E6ED4">
        <w:rPr>
          <w:lang w:val="fi-FI"/>
        </w:rPr>
        <w:t xml:space="preserve">iden tulkintasuositukset ovat hyödynnettävissä </w:t>
      </w:r>
      <w:r w:rsidR="00EB6ADA">
        <w:rPr>
          <w:lang w:val="fi-FI"/>
        </w:rPr>
        <w:t>kansallisella tasolla VML 31 §:ää sovellettaessa niiden koko laajuudessaan.</w:t>
      </w:r>
      <w:r w:rsidR="00EB6ADA">
        <w:rPr>
          <w:rStyle w:val="Alaviitteenviite"/>
          <w:lang w:val="fi-FI"/>
        </w:rPr>
        <w:footnoteReference w:id="34"/>
      </w:r>
    </w:p>
    <w:p w14:paraId="24F09290" w14:textId="77777777" w:rsidR="00985911" w:rsidRDefault="00985911" w:rsidP="00BC6842">
      <w:pPr>
        <w:pStyle w:val="Leipteksti"/>
        <w:rPr>
          <w:lang w:val="fi-FI"/>
        </w:rPr>
      </w:pPr>
    </w:p>
    <w:p w14:paraId="633B602B" w14:textId="08279556" w:rsidR="006C5F1B" w:rsidRDefault="0081687D" w:rsidP="00BC6842">
      <w:pPr>
        <w:pStyle w:val="Leipteksti"/>
        <w:rPr>
          <w:lang w:val="fi-FI"/>
        </w:rPr>
      </w:pPr>
      <w:r>
        <w:rPr>
          <w:lang w:val="fi-FI"/>
        </w:rPr>
        <w:t>Nykyisessä sanamuodossaan s</w:t>
      </w:r>
      <w:r w:rsidR="00BB4D40">
        <w:rPr>
          <w:lang w:val="fi-FI"/>
        </w:rPr>
        <w:t>iirtohinnoitteluoikaisu</w:t>
      </w:r>
      <w:r>
        <w:rPr>
          <w:lang w:val="fi-FI"/>
        </w:rPr>
        <w:t xml:space="preserve">un on </w:t>
      </w:r>
      <w:r w:rsidR="00BB4D40">
        <w:rPr>
          <w:lang w:val="fi-FI"/>
        </w:rPr>
        <w:t>kirjattu sekä markkinaehtoperiaatteen että etuyhteysliiketoimen määritelmä.</w:t>
      </w:r>
      <w:r w:rsidR="00580764">
        <w:rPr>
          <w:lang w:val="fi-FI"/>
        </w:rPr>
        <w:t xml:space="preserve"> </w:t>
      </w:r>
      <w:r w:rsidR="00327617">
        <w:rPr>
          <w:lang w:val="fi-FI"/>
        </w:rPr>
        <w:t xml:space="preserve">Lisäksi </w:t>
      </w:r>
      <w:r w:rsidR="0020279B">
        <w:rPr>
          <w:lang w:val="fi-FI"/>
        </w:rPr>
        <w:t xml:space="preserve">pykälässä </w:t>
      </w:r>
      <w:r w:rsidR="00562192">
        <w:rPr>
          <w:lang w:val="fi-FI"/>
        </w:rPr>
        <w:t>on</w:t>
      </w:r>
      <w:r w:rsidR="00327617">
        <w:rPr>
          <w:lang w:val="fi-FI"/>
        </w:rPr>
        <w:t xml:space="preserve"> </w:t>
      </w:r>
      <w:r w:rsidR="00475CD9">
        <w:rPr>
          <w:lang w:val="fi-FI"/>
        </w:rPr>
        <w:t>tarkenn</w:t>
      </w:r>
      <w:r w:rsidR="00562192">
        <w:rPr>
          <w:lang w:val="fi-FI"/>
        </w:rPr>
        <w:t xml:space="preserve">ettu </w:t>
      </w:r>
      <w:r w:rsidR="00475CD9">
        <w:rPr>
          <w:lang w:val="fi-FI"/>
        </w:rPr>
        <w:t>markkin</w:t>
      </w:r>
      <w:r w:rsidR="00A46038">
        <w:rPr>
          <w:lang w:val="fi-FI"/>
        </w:rPr>
        <w:t>a</w:t>
      </w:r>
      <w:r w:rsidR="00475CD9">
        <w:rPr>
          <w:lang w:val="fi-FI"/>
        </w:rPr>
        <w:t>ehtoperiaatteen</w:t>
      </w:r>
      <w:r w:rsidR="00A46038">
        <w:rPr>
          <w:lang w:val="fi-FI"/>
        </w:rPr>
        <w:t xml:space="preserve"> soveltamisala</w:t>
      </w:r>
      <w:r w:rsidR="00562192">
        <w:rPr>
          <w:lang w:val="fi-FI"/>
        </w:rPr>
        <w:t>a</w:t>
      </w:r>
      <w:r w:rsidR="00A46038">
        <w:rPr>
          <w:lang w:val="fi-FI"/>
        </w:rPr>
        <w:t xml:space="preserve"> ja</w:t>
      </w:r>
      <w:r w:rsidR="00562192">
        <w:rPr>
          <w:lang w:val="fi-FI"/>
        </w:rPr>
        <w:t xml:space="preserve"> siihen on lisätty</w:t>
      </w:r>
      <w:r w:rsidR="00BB4D40">
        <w:rPr>
          <w:lang w:val="fi-FI"/>
        </w:rPr>
        <w:t xml:space="preserve"> </w:t>
      </w:r>
      <w:r w:rsidR="004712C0">
        <w:rPr>
          <w:lang w:val="fi-FI"/>
        </w:rPr>
        <w:t>liiketoimen m</w:t>
      </w:r>
      <w:r w:rsidR="00D45F9B">
        <w:rPr>
          <w:lang w:val="fi-FI"/>
        </w:rPr>
        <w:t xml:space="preserve">äärittämisen määritelmä sekä </w:t>
      </w:r>
      <w:r w:rsidR="003E5F4F">
        <w:rPr>
          <w:lang w:val="fi-FI"/>
        </w:rPr>
        <w:t>poikkeus</w:t>
      </w:r>
      <w:r w:rsidR="00DD6691">
        <w:rPr>
          <w:lang w:val="fi-FI"/>
        </w:rPr>
        <w:t>tilanteita koskeva</w:t>
      </w:r>
      <w:r w:rsidR="00D45F9B">
        <w:rPr>
          <w:lang w:val="fi-FI"/>
        </w:rPr>
        <w:t>n</w:t>
      </w:r>
      <w:r w:rsidR="00DD6691">
        <w:rPr>
          <w:lang w:val="fi-FI"/>
        </w:rPr>
        <w:t xml:space="preserve"> liiketoimen sivuuttamisen </w:t>
      </w:r>
      <w:r w:rsidR="002C13CA">
        <w:rPr>
          <w:lang w:val="fi-FI"/>
        </w:rPr>
        <w:t xml:space="preserve">määritelmä. </w:t>
      </w:r>
      <w:r>
        <w:rPr>
          <w:lang w:val="fi-FI"/>
        </w:rPr>
        <w:t>VML 31 §</w:t>
      </w:r>
      <w:r w:rsidR="00050EC2">
        <w:rPr>
          <w:lang w:val="fi-FI"/>
        </w:rPr>
        <w:t xml:space="preserve"> 1 momentissa määritellään markkinaehtoperiaate seuraavasti:</w:t>
      </w:r>
    </w:p>
    <w:p w14:paraId="37E090EA" w14:textId="6188CCE1" w:rsidR="00BB4D40" w:rsidRPr="00663408" w:rsidRDefault="00050EC2" w:rsidP="00F85A57">
      <w:pPr>
        <w:pStyle w:val="Lainaus"/>
        <w:rPr>
          <w:lang w:val="fi-FI"/>
        </w:rPr>
      </w:pPr>
      <w:r w:rsidRPr="00663408">
        <w:rPr>
          <w:lang w:val="fi-FI"/>
        </w:rPr>
        <w:t>”Jos verovelvollisen ja häneen etuyhteydessä olevan osapuolen välisess</w:t>
      </w:r>
      <w:r w:rsidR="00654688" w:rsidRPr="00663408">
        <w:rPr>
          <w:lang w:val="fi-FI"/>
        </w:rPr>
        <w:t>ä</w:t>
      </w:r>
      <w:r w:rsidRPr="00663408">
        <w:rPr>
          <w:lang w:val="fi-FI"/>
        </w:rPr>
        <w:t xml:space="preserve"> liiketoimessa on sovittu ehdoista tai määrätty ehtoja, jotka poikkeavat siitä, mitä toisistaan riippumattomien osapuolten välillä olisi sovittu, ja verovelvollisen elinkeinotoiminnan tai muun toiminnan verotettava tulo on tämän johdosta jäänyt pienemmäksi tai tappio muodostunut suuremmaksi kuin se muutoin olisi ollut, lisätään tuloon määrä, joka olisi kertynyt ehtojen vastatessa sitä, mitä toisistaan riippumattomien osapuolten välillä olisi sovittu.”</w:t>
      </w:r>
    </w:p>
    <w:p w14:paraId="5828BB10" w14:textId="77777777" w:rsidR="00F85A57" w:rsidRPr="00F85A57" w:rsidRDefault="00F85A57" w:rsidP="00F85A57"/>
    <w:p w14:paraId="3AB97DDF" w14:textId="2F1C81D4" w:rsidR="00BB4D40" w:rsidRDefault="00BB4D40" w:rsidP="00BB4D40">
      <w:pPr>
        <w:pStyle w:val="Leipteksti"/>
        <w:rPr>
          <w:lang w:val="fi-FI"/>
        </w:rPr>
      </w:pPr>
      <w:r>
        <w:rPr>
          <w:lang w:val="fi-FI"/>
        </w:rPr>
        <w:t>VML 31 § 1 momentin perusteella siirtohinnoitteluoikaisun edellytyksiä ovat liiketoimen toteutuminen etuyhteydessä toisiinsa olevien osapuolten välillä, liiketoimen ehtojen markkinaehtoperiaatteen vastaisuus sekä verotettavan tulon jääminen pienemmäksi tai tappion muodostuminen suuremmaksi kuin, jos hinta olisi ollut markkinaehtoperiaatteen mukainen. Kaikkien edellytysten täyttyessä veroviranomainen voi oikaista verotettavaa tuloa lisäämällä tuloon sen määrän, joka olisi kertynyt markkinaehtoperiaatetta noudattaessa.</w:t>
      </w:r>
      <w:r>
        <w:rPr>
          <w:rStyle w:val="Alaviitteenviite"/>
          <w:lang w:val="fi-FI"/>
        </w:rPr>
        <w:footnoteReference w:id="35"/>
      </w:r>
    </w:p>
    <w:p w14:paraId="68F64843" w14:textId="77777777" w:rsidR="00BB4D40" w:rsidRPr="00BB4D40" w:rsidRDefault="00BB4D40" w:rsidP="00BB4D40">
      <w:pPr>
        <w:pStyle w:val="Leipteksti"/>
        <w:rPr>
          <w:lang w:val="fi-FI"/>
        </w:rPr>
      </w:pPr>
    </w:p>
    <w:p w14:paraId="4C98C5E7" w14:textId="16E3DE20" w:rsidR="00BB4D40" w:rsidRDefault="00BB4D40" w:rsidP="00BB4D40">
      <w:pPr>
        <w:pStyle w:val="Leipteksti"/>
        <w:rPr>
          <w:lang w:val="fi-FI"/>
        </w:rPr>
      </w:pPr>
      <w:r>
        <w:rPr>
          <w:lang w:val="fi-FI"/>
        </w:rPr>
        <w:t xml:space="preserve">Vuoden 2006 lakimuutoksen johdosta siirtohinnoitteluoikaisua koskeva VML 31 §:n soveltamisala laajeni koskemaan myös kotimaisten yhtiöiden välistä </w:t>
      </w:r>
      <w:r w:rsidR="00E540D4">
        <w:rPr>
          <w:lang w:val="fi-FI"/>
        </w:rPr>
        <w:t xml:space="preserve">liiketoimien </w:t>
      </w:r>
      <w:r>
        <w:rPr>
          <w:lang w:val="fi-FI"/>
        </w:rPr>
        <w:t xml:space="preserve">hinnoittelua, joskaan kotimaisten yritysten </w:t>
      </w:r>
      <w:r w:rsidR="00710B0D">
        <w:rPr>
          <w:lang w:val="fi-FI"/>
        </w:rPr>
        <w:t>välinen siirtohinnoitteluoikaisu ei pääsääntöisesti lisää verotettavaa tuloa Suomessa. Siirtohinnoitteluoikaisu kotimaisten toisiinsa etuyhteydessä olevien yritysten välillä johtaa siihen, että samalla toisen osapuolen verotusta alennetaan. Veroviranomainen ei siis käytännössä kuluta resurssejaan tällaisiin k</w:t>
      </w:r>
      <w:r w:rsidR="00E540D4">
        <w:rPr>
          <w:lang w:val="fi-FI"/>
        </w:rPr>
        <w:t>otimaisten konsernien liiketoimien hinnoittelun markkinaehtoisuuden tarkasteluun.</w:t>
      </w:r>
      <w:r>
        <w:rPr>
          <w:rStyle w:val="Alaviitteenviite"/>
          <w:lang w:val="fi-FI"/>
        </w:rPr>
        <w:footnoteReference w:id="36"/>
      </w:r>
    </w:p>
    <w:p w14:paraId="01F18127" w14:textId="0B28556D" w:rsidR="00B46DE0" w:rsidRDefault="00B46DE0" w:rsidP="00B46DE0">
      <w:pPr>
        <w:pStyle w:val="Leipteksti"/>
        <w:rPr>
          <w:lang w:val="fi-FI"/>
        </w:rPr>
      </w:pPr>
    </w:p>
    <w:p w14:paraId="2561E6B4" w14:textId="04F5B84D" w:rsidR="0022770A" w:rsidRDefault="0022770A" w:rsidP="00B46DE0">
      <w:pPr>
        <w:pStyle w:val="Leipteksti"/>
        <w:rPr>
          <w:lang w:val="fi-FI"/>
        </w:rPr>
      </w:pPr>
      <w:r>
        <w:rPr>
          <w:lang w:val="fi-FI"/>
        </w:rPr>
        <w:lastRenderedPageBreak/>
        <w:t>Liiketoimi käsitetään varsin laajasti VML 31 §:ssä. Sillä tarkoitetaan kaikkia liiketaloudellisia toimenpiteitä, jotka on suoritettu elinkeinotoiminnassa tai muussa taloudellisessa toiminnassa. Kaupallisten osto- ja myyntitoimien lisäksi kaikki rahoitustransaktiot, aineettoman omaisuuden luovutukset sekä muut niin vastikkeellisesti kuin vastikkeettomasti tehdyt järjestelyt katsotaan liiketoimiksi. Vastikkeettomaksi järjestelyksi katsotaan esimerkiksi konserniyhtiön muiden konsernin yhtiöiden puolesta suorittama palvelu.</w:t>
      </w:r>
      <w:r>
        <w:rPr>
          <w:rStyle w:val="Alaviitteenviite"/>
          <w:lang w:val="fi-FI"/>
        </w:rPr>
        <w:footnoteReference w:id="37"/>
      </w:r>
    </w:p>
    <w:p w14:paraId="1A51BFB7" w14:textId="77777777" w:rsidR="0022770A" w:rsidRDefault="0022770A" w:rsidP="00B46DE0">
      <w:pPr>
        <w:pStyle w:val="Leipteksti"/>
        <w:rPr>
          <w:lang w:val="fi-FI"/>
        </w:rPr>
      </w:pPr>
    </w:p>
    <w:p w14:paraId="112B042E" w14:textId="603115C9" w:rsidR="003213E5" w:rsidRDefault="00B46DE0" w:rsidP="0079579B">
      <w:pPr>
        <w:pStyle w:val="Leipteksti"/>
        <w:rPr>
          <w:lang w:val="fi-FI"/>
        </w:rPr>
      </w:pPr>
      <w:r>
        <w:rPr>
          <w:lang w:val="fi-FI"/>
        </w:rPr>
        <w:t xml:space="preserve">Tammikuun 1. päivä 2022 </w:t>
      </w:r>
      <w:r w:rsidR="0079579B">
        <w:rPr>
          <w:lang w:val="fi-FI"/>
        </w:rPr>
        <w:t>astui voimaan</w:t>
      </w:r>
      <w:r w:rsidR="005C6AC2">
        <w:rPr>
          <w:lang w:val="fi-FI"/>
        </w:rPr>
        <w:t xml:space="preserve"> VML 31 §:n uudistus, jo</w:t>
      </w:r>
      <w:r w:rsidR="00957076">
        <w:rPr>
          <w:lang w:val="fi-FI"/>
        </w:rPr>
        <w:t xml:space="preserve">nka myötä pykälään lisättiin </w:t>
      </w:r>
      <w:r w:rsidR="000945C4">
        <w:rPr>
          <w:lang w:val="fi-FI"/>
        </w:rPr>
        <w:t>kaksi momenttia. Uusi 2 momentti kuuluu seuraavasti:</w:t>
      </w:r>
    </w:p>
    <w:p w14:paraId="179AEAF5" w14:textId="749F748E" w:rsidR="0079579B" w:rsidRPr="00663408" w:rsidRDefault="00F85A57" w:rsidP="00F85A57">
      <w:pPr>
        <w:pStyle w:val="Lainaus"/>
        <w:rPr>
          <w:lang w:val="fi-FI"/>
        </w:rPr>
      </w:pPr>
      <w:r w:rsidRPr="00663408">
        <w:rPr>
          <w:lang w:val="fi-FI"/>
        </w:rPr>
        <w:t>”</w:t>
      </w:r>
      <w:r w:rsidR="0079579B" w:rsidRPr="00663408">
        <w:rPr>
          <w:lang w:val="fi-FI"/>
        </w:rPr>
        <w:t>Arvioitaessa 1 momentin sis</w:t>
      </w:r>
      <w:r w:rsidR="005C6AC2" w:rsidRPr="00663408">
        <w:rPr>
          <w:lang w:val="fi-FI"/>
        </w:rPr>
        <w:t>ältämä</w:t>
      </w:r>
      <w:r w:rsidR="0079579B" w:rsidRPr="00663408">
        <w:rPr>
          <w:lang w:val="fi-FI"/>
        </w:rPr>
        <w:t>n markkinaehtoperiaatteen mukaisesti sit</w:t>
      </w:r>
      <w:r w:rsidR="005C6AC2" w:rsidRPr="00663408">
        <w:rPr>
          <w:lang w:val="fi-FI"/>
        </w:rPr>
        <w:t>ä</w:t>
      </w:r>
      <w:r w:rsidR="0079579B" w:rsidRPr="00663408">
        <w:rPr>
          <w:lang w:val="fi-FI"/>
        </w:rPr>
        <w:t>, onko etu</w:t>
      </w:r>
      <w:r w:rsidR="00E00B8A" w:rsidRPr="00663408">
        <w:rPr>
          <w:lang w:val="fi-FI"/>
        </w:rPr>
        <w:t>yhteydessä</w:t>
      </w:r>
      <w:r w:rsidR="0079579B" w:rsidRPr="00663408">
        <w:rPr>
          <w:lang w:val="fi-FI"/>
        </w:rPr>
        <w:t xml:space="preserve"> olevien osapuolten </w:t>
      </w:r>
      <w:r w:rsidR="005C6AC2" w:rsidRPr="00663408">
        <w:rPr>
          <w:lang w:val="fi-FI"/>
        </w:rPr>
        <w:t>välisessä</w:t>
      </w:r>
      <w:r w:rsidR="0079579B" w:rsidRPr="00663408">
        <w:rPr>
          <w:lang w:val="fi-FI"/>
        </w:rPr>
        <w:t xml:space="preserve"> liiketoimessa sovittu tai m</w:t>
      </w:r>
      <w:r w:rsidR="005C6AC2" w:rsidRPr="00663408">
        <w:rPr>
          <w:lang w:val="fi-FI"/>
        </w:rPr>
        <w:t>äärä</w:t>
      </w:r>
      <w:r w:rsidR="0079579B" w:rsidRPr="00663408">
        <w:rPr>
          <w:lang w:val="fi-FI"/>
        </w:rPr>
        <w:t>tty ehtoja ri</w:t>
      </w:r>
      <w:r w:rsidR="005C6AC2" w:rsidRPr="00663408">
        <w:rPr>
          <w:lang w:val="fi-FI"/>
        </w:rPr>
        <w:t>ippu</w:t>
      </w:r>
      <w:r w:rsidR="0079579B" w:rsidRPr="00663408">
        <w:rPr>
          <w:lang w:val="fi-FI"/>
        </w:rPr>
        <w:t xml:space="preserve">mattomien osapuolten ehdoista poikkeavasti, tunnistetaan asiaankuuluvat kaupalliset tai rahoitukselliset suhteet ja niihin vaikuttavat taloudellisesti olennaiset erityispiirteet, joita ovat sopimusehdot, osapuolten toiminnot, varat ja riskit, siirretyn omaisuuden tai tarjotun palvelun ominaispiirteet, osapuolten ja markkinoiden taloudelliset olosuhteet </w:t>
      </w:r>
      <w:r w:rsidR="00E00B8A" w:rsidRPr="00663408">
        <w:rPr>
          <w:lang w:val="fi-FI"/>
        </w:rPr>
        <w:t>sekä</w:t>
      </w:r>
      <w:r w:rsidR="0079579B" w:rsidRPr="00663408">
        <w:rPr>
          <w:lang w:val="fi-FI"/>
        </w:rPr>
        <w:t xml:space="preserve"> osapuolten liiketoimintastrategiat. </w:t>
      </w:r>
      <w:r w:rsidR="00E00B8A" w:rsidRPr="00663408">
        <w:rPr>
          <w:lang w:val="fi-FI"/>
        </w:rPr>
        <w:t>Näiden</w:t>
      </w:r>
      <w:r w:rsidR="0079579B" w:rsidRPr="00663408">
        <w:rPr>
          <w:lang w:val="fi-FI"/>
        </w:rPr>
        <w:t xml:space="preserve"> sei</w:t>
      </w:r>
      <w:r w:rsidR="005C6AC2" w:rsidRPr="00663408">
        <w:rPr>
          <w:lang w:val="fi-FI"/>
        </w:rPr>
        <w:t>k</w:t>
      </w:r>
      <w:r w:rsidR="0079579B" w:rsidRPr="00663408">
        <w:rPr>
          <w:lang w:val="fi-FI"/>
        </w:rPr>
        <w:t>kojen perusteella m</w:t>
      </w:r>
      <w:r w:rsidR="00E00B8A" w:rsidRPr="00663408">
        <w:rPr>
          <w:lang w:val="fi-FI"/>
        </w:rPr>
        <w:t>ääritetään</w:t>
      </w:r>
      <w:r w:rsidR="0079579B" w:rsidRPr="00663408">
        <w:rPr>
          <w:lang w:val="fi-FI"/>
        </w:rPr>
        <w:t xml:space="preserve"> liiketoimi sen tosiasiallisen </w:t>
      </w:r>
      <w:r w:rsidR="00E00B8A" w:rsidRPr="00663408">
        <w:rPr>
          <w:lang w:val="fi-FI"/>
        </w:rPr>
        <w:t>sisällön</w:t>
      </w:r>
      <w:r w:rsidR="0079579B" w:rsidRPr="00663408">
        <w:rPr>
          <w:lang w:val="fi-FI"/>
        </w:rPr>
        <w:t xml:space="preserve"> mukaisesti.</w:t>
      </w:r>
      <w:r w:rsidRPr="00663408">
        <w:rPr>
          <w:lang w:val="fi-FI"/>
        </w:rPr>
        <w:t>”</w:t>
      </w:r>
    </w:p>
    <w:p w14:paraId="4F814523" w14:textId="2D46250F" w:rsidR="00B46DE0" w:rsidRDefault="00B46DE0" w:rsidP="00B46DE0">
      <w:pPr>
        <w:rPr>
          <w:lang w:val="fr-BE"/>
        </w:rPr>
      </w:pPr>
    </w:p>
    <w:p w14:paraId="77088604" w14:textId="4E2F5C62" w:rsidR="00B46DE0" w:rsidRDefault="00967E02" w:rsidP="00B46DE0">
      <w:r w:rsidRPr="00967E02">
        <w:t>Toi</w:t>
      </w:r>
      <w:r w:rsidR="00D800A4">
        <w:t>seen momenttiin on sisällytetty maininta</w:t>
      </w:r>
      <w:r w:rsidR="00716223">
        <w:t xml:space="preserve"> siirtohinnoittelutilanteiden </w:t>
      </w:r>
      <w:r w:rsidR="004672FB">
        <w:t xml:space="preserve">tarkastelusta markkinaehtoperiaatteen puitteissa. </w:t>
      </w:r>
      <w:r w:rsidR="00CD0EAA">
        <w:t>Tällä markkinaehtoperiaatteella tarkoitetaan OECD:n malliverosopi</w:t>
      </w:r>
      <w:r w:rsidR="006B782E">
        <w:t xml:space="preserve">muksen 9 artiklassa ja pykälän 1 momentissa tarkoitettua </w:t>
      </w:r>
      <w:r w:rsidR="00DF5ADF">
        <w:t xml:space="preserve">periaatetta, jonka mukaan </w:t>
      </w:r>
      <w:r w:rsidR="00FA2DA7">
        <w:t>etuyhteyso</w:t>
      </w:r>
      <w:r w:rsidR="00746407">
        <w:t>s</w:t>
      </w:r>
      <w:r w:rsidR="00FA2DA7">
        <w:t xml:space="preserve">apuolten välisissä liiketoimissa on </w:t>
      </w:r>
      <w:r w:rsidR="00746407">
        <w:t>noudatettava</w:t>
      </w:r>
      <w:r w:rsidR="00FA2DA7">
        <w:t xml:space="preserve"> sellaisia ehtoja, joi</w:t>
      </w:r>
      <w:r w:rsidR="00746407">
        <w:t xml:space="preserve">ta myös riippumattomat osapuolet noudattaisivat. </w:t>
      </w:r>
      <w:r w:rsidR="00C36667">
        <w:t>Se, että toisessa momentissa korostetaan e</w:t>
      </w:r>
      <w:r w:rsidR="004672FB">
        <w:t xml:space="preserve">nsimmäisessä momentissa </w:t>
      </w:r>
      <w:r w:rsidR="00663408">
        <w:t>kirjattua</w:t>
      </w:r>
      <w:r w:rsidR="00C36667">
        <w:t xml:space="preserve"> markkinaehtoperiaatetta, </w:t>
      </w:r>
      <w:r w:rsidR="00E44675">
        <w:t>vahvistaa</w:t>
      </w:r>
      <w:r w:rsidR="00905D69">
        <w:t xml:space="preserve"> ma</w:t>
      </w:r>
      <w:r w:rsidR="008A26DF">
        <w:t>rkkinaehtoperiaatteen asemaa ja samalla selkeyttää</w:t>
      </w:r>
      <w:r w:rsidR="0005361A">
        <w:t xml:space="preserve"> siirtohinnoitteluanalyysin </w:t>
      </w:r>
      <w:r w:rsidR="00822401">
        <w:t>tekemisen rajoja.</w:t>
      </w:r>
      <w:r w:rsidR="00987590">
        <w:t xml:space="preserve"> </w:t>
      </w:r>
      <w:r w:rsidR="002A5098">
        <w:t xml:space="preserve">Täsmennyksen tarkoitus on korostaa, että </w:t>
      </w:r>
      <w:r w:rsidR="008E42AC">
        <w:t xml:space="preserve">siirtohinnoittelu tapahtuu </w:t>
      </w:r>
      <w:r w:rsidR="002A5098">
        <w:t>markkinaehtoperiaatteen</w:t>
      </w:r>
      <w:r w:rsidR="008E42AC">
        <w:t xml:space="preserve"> rajoissa ja sen</w:t>
      </w:r>
      <w:r w:rsidR="002A5098">
        <w:t xml:space="preserve"> tulkinnassa</w:t>
      </w:r>
      <w:r w:rsidR="007F35DA">
        <w:t xml:space="preserve"> käytetään tulkintalähteenä OECD:n siirtohinnoitteluohjeita niiden koko laajuudessaan</w:t>
      </w:r>
      <w:r w:rsidR="004E6260">
        <w:t>.</w:t>
      </w:r>
      <w:r w:rsidR="00B52F10">
        <w:rPr>
          <w:rStyle w:val="Alaviitteenviite"/>
        </w:rPr>
        <w:footnoteReference w:id="38"/>
      </w:r>
      <w:r w:rsidR="00701E83">
        <w:t xml:space="preserve"> </w:t>
      </w:r>
    </w:p>
    <w:p w14:paraId="4448D90B" w14:textId="39BB4BFF" w:rsidR="00741AF0" w:rsidRDefault="00741AF0" w:rsidP="00B46DE0"/>
    <w:p w14:paraId="615F36AC" w14:textId="2D45E289" w:rsidR="00741AF0" w:rsidRPr="00967E02" w:rsidRDefault="00AD74AA" w:rsidP="00B46DE0">
      <w:r>
        <w:lastRenderedPageBreak/>
        <w:t xml:space="preserve">Uudessa </w:t>
      </w:r>
      <w:r w:rsidR="00741AF0">
        <w:t>2 momentissa määritellään myös liiketoimen</w:t>
      </w:r>
      <w:r w:rsidR="009374F8">
        <w:t xml:space="preserve"> käsitettä tarkemmin sen tosiasiallisen sisällön </w:t>
      </w:r>
      <w:r w:rsidR="00C63553">
        <w:t>näkökulmasta.</w:t>
      </w:r>
      <w:r w:rsidR="00A0768B">
        <w:t xml:space="preserve"> Ensimmäisessä vaiheessa tunnist</w:t>
      </w:r>
      <w:r>
        <w:t xml:space="preserve">etaan </w:t>
      </w:r>
      <w:r w:rsidR="00744BDE">
        <w:t xml:space="preserve">tapauksen </w:t>
      </w:r>
      <w:r w:rsidR="005C7D6B">
        <w:t>olennaiset kaupalliset ja rahoitukselliset suhteet</w:t>
      </w:r>
      <w:r w:rsidR="00744BDE">
        <w:t xml:space="preserve"> ja niihin vaikuttavat taloudelliset seikat.</w:t>
      </w:r>
      <w:r w:rsidR="004D12D7">
        <w:t xml:space="preserve"> </w:t>
      </w:r>
      <w:r w:rsidR="00BF1A2E">
        <w:t xml:space="preserve">Seuraavaksi </w:t>
      </w:r>
      <w:r w:rsidR="004D12D7">
        <w:t xml:space="preserve">liiketoimen sisältö määritellään </w:t>
      </w:r>
      <w:r w:rsidR="00761ABD">
        <w:t>sen tosiasiallisen sisällön perusteella. Liiketoim</w:t>
      </w:r>
      <w:r w:rsidR="00831F4A">
        <w:t>i voi tunnistettujen tosiasioiden ja taloudellisten seikkojen perusteella oso</w:t>
      </w:r>
      <w:r w:rsidR="00EB5B6C">
        <w:t>ittautua toisenlaiseksi, mikä sen alkuperäinen oikeudellinen muoto tai nimi on ollut.</w:t>
      </w:r>
      <w:r w:rsidR="00F16444">
        <w:t xml:space="preserve"> Tämä liiketoimen määrittely sen tosiasiallisen sisällön perusteella perustuu OECD:n siirtohinnoitteluohjeisiin</w:t>
      </w:r>
      <w:r w:rsidR="00B03F8D">
        <w:t>.</w:t>
      </w:r>
      <w:r w:rsidR="00AE2272">
        <w:t xml:space="preserve"> </w:t>
      </w:r>
      <w:r w:rsidR="00EA04EB">
        <w:t xml:space="preserve">Ennen VML 31 § uudistusta </w:t>
      </w:r>
      <w:r w:rsidR="00601DE0">
        <w:t xml:space="preserve">oikeuskäytäntö on rajoittanut </w:t>
      </w:r>
      <w:r w:rsidR="00EA04EB">
        <w:t>l</w:t>
      </w:r>
      <w:r w:rsidR="00AE2272">
        <w:t>iiketoimen määrittämise</w:t>
      </w:r>
      <w:r w:rsidR="00601DE0">
        <w:t>n edellytyksiä</w:t>
      </w:r>
      <w:r w:rsidR="00632957">
        <w:t>, mutta uudistuksen myötä</w:t>
      </w:r>
      <w:r w:rsidR="00167A56">
        <w:t xml:space="preserve"> siirtohinnoitteluprosessissa </w:t>
      </w:r>
      <w:r w:rsidR="00E6031F">
        <w:t xml:space="preserve">OECD:n siirtohinnoitteluohjeiden hyödyntäminen </w:t>
      </w:r>
      <w:r w:rsidR="0079597E">
        <w:t>markkinaehtoperiaatteen mukaisen hinnan löytämiseksi on mahdollista niiden koko laajuudessaan.</w:t>
      </w:r>
      <w:r w:rsidR="000C0F8E">
        <w:rPr>
          <w:rStyle w:val="Alaviitteenviite"/>
        </w:rPr>
        <w:footnoteReference w:id="39"/>
      </w:r>
    </w:p>
    <w:p w14:paraId="2D347E77" w14:textId="4F7A0FCA" w:rsidR="0079579B" w:rsidRDefault="0079579B" w:rsidP="0079579B">
      <w:pPr>
        <w:pStyle w:val="Leipteksti"/>
        <w:rPr>
          <w:lang w:val="fi-FI"/>
        </w:rPr>
      </w:pPr>
    </w:p>
    <w:p w14:paraId="7810B131" w14:textId="3CEDB3E8" w:rsidR="004E6260" w:rsidRPr="00D95676" w:rsidRDefault="002528CA" w:rsidP="0079579B">
      <w:pPr>
        <w:pStyle w:val="Leipteksti"/>
        <w:rPr>
          <w:lang w:val="fi-FI"/>
        </w:rPr>
      </w:pPr>
      <w:r>
        <w:rPr>
          <w:lang w:val="fi-FI"/>
        </w:rPr>
        <w:t xml:space="preserve">Lainsäädäntömuutos </w:t>
      </w:r>
      <w:r w:rsidR="00F12EB9">
        <w:rPr>
          <w:lang w:val="fi-FI"/>
        </w:rPr>
        <w:t>VML 31 §:n 3 momenti</w:t>
      </w:r>
      <w:r>
        <w:rPr>
          <w:lang w:val="fi-FI"/>
        </w:rPr>
        <w:t xml:space="preserve">n osalta </w:t>
      </w:r>
      <w:r w:rsidR="00A31FF5">
        <w:rPr>
          <w:lang w:val="fi-FI"/>
        </w:rPr>
        <w:t>sisältää myös muutoksen suhteessa aiempaan oikeustilaan</w:t>
      </w:r>
      <w:r w:rsidR="00E6338B">
        <w:rPr>
          <w:lang w:val="fi-FI"/>
        </w:rPr>
        <w:t xml:space="preserve"> ja korkeimman hallinto-oikeuden ratkaisukäytäntöön</w:t>
      </w:r>
      <w:r w:rsidR="00FB7804">
        <w:rPr>
          <w:lang w:val="fi-FI"/>
        </w:rPr>
        <w:t xml:space="preserve">, sillä </w:t>
      </w:r>
      <w:r w:rsidR="004439D9">
        <w:rPr>
          <w:lang w:val="fi-FI"/>
        </w:rPr>
        <w:t xml:space="preserve">VML 31 § 1 momentin (1041/2006) </w:t>
      </w:r>
      <w:r w:rsidR="007D2B48">
        <w:rPr>
          <w:lang w:val="fi-FI"/>
        </w:rPr>
        <w:t>mukaan liiketoimen uudelleenluonnehdinta ja sivuuttaminen ei ole ollut mahdollista</w:t>
      </w:r>
      <w:r w:rsidR="007D2B48">
        <w:rPr>
          <w:rStyle w:val="Alaviitteenviite"/>
          <w:lang w:val="fi-FI"/>
        </w:rPr>
        <w:footnoteReference w:id="40"/>
      </w:r>
      <w:r w:rsidR="007D2B48">
        <w:rPr>
          <w:lang w:val="fi-FI"/>
        </w:rPr>
        <w:t xml:space="preserve">. </w:t>
      </w:r>
      <w:r w:rsidR="00B6185B">
        <w:rPr>
          <w:lang w:val="fi-FI"/>
        </w:rPr>
        <w:t>Nykyinen</w:t>
      </w:r>
      <w:r w:rsidR="0081081B">
        <w:rPr>
          <w:lang w:val="fi-FI"/>
        </w:rPr>
        <w:t xml:space="preserve"> </w:t>
      </w:r>
      <w:r w:rsidR="00615C14">
        <w:rPr>
          <w:lang w:val="fi-FI"/>
        </w:rPr>
        <w:t>VML 31 §:n</w:t>
      </w:r>
      <w:r w:rsidR="00934BE2">
        <w:rPr>
          <w:lang w:val="fi-FI"/>
        </w:rPr>
        <w:t xml:space="preserve"> </w:t>
      </w:r>
      <w:r w:rsidR="001147EF">
        <w:rPr>
          <w:lang w:val="fi-FI"/>
        </w:rPr>
        <w:t>3 momentti</w:t>
      </w:r>
      <w:r w:rsidR="004E6260">
        <w:rPr>
          <w:lang w:val="fi-FI"/>
        </w:rPr>
        <w:t xml:space="preserve"> koskee poikkeustilante</w:t>
      </w:r>
      <w:r w:rsidR="004E0560">
        <w:rPr>
          <w:lang w:val="fi-FI"/>
        </w:rPr>
        <w:t xml:space="preserve">essa tapahtuvaa liiketoimen </w:t>
      </w:r>
      <w:r w:rsidR="004E0560" w:rsidRPr="00D95676">
        <w:rPr>
          <w:lang w:val="fi-FI"/>
        </w:rPr>
        <w:t>sivuuttamista</w:t>
      </w:r>
      <w:r w:rsidR="004E6260" w:rsidRPr="00D95676">
        <w:rPr>
          <w:lang w:val="fi-FI"/>
        </w:rPr>
        <w:t xml:space="preserve"> ja se</w:t>
      </w:r>
      <w:r w:rsidR="001147EF" w:rsidRPr="00D95676">
        <w:rPr>
          <w:lang w:val="fi-FI"/>
        </w:rPr>
        <w:t xml:space="preserve"> kuuluu seuraavasti:</w:t>
      </w:r>
    </w:p>
    <w:p w14:paraId="51E45D51" w14:textId="345C9BB6" w:rsidR="0079579B" w:rsidRPr="00663408" w:rsidRDefault="00F85A57" w:rsidP="00F85A57">
      <w:pPr>
        <w:pStyle w:val="Lainaus"/>
        <w:rPr>
          <w:lang w:val="fi-FI"/>
        </w:rPr>
      </w:pPr>
      <w:r w:rsidRPr="00663408">
        <w:rPr>
          <w:lang w:val="fi-FI"/>
        </w:rPr>
        <w:t>”</w:t>
      </w:r>
      <w:r w:rsidR="0079579B" w:rsidRPr="00663408">
        <w:rPr>
          <w:lang w:val="fi-FI"/>
        </w:rPr>
        <w:t>Etuyhteydess</w:t>
      </w:r>
      <w:r w:rsidR="000945C4" w:rsidRPr="00663408">
        <w:rPr>
          <w:lang w:val="fi-FI"/>
        </w:rPr>
        <w:t xml:space="preserve">ä </w:t>
      </w:r>
      <w:r w:rsidR="0079579B" w:rsidRPr="00663408">
        <w:rPr>
          <w:lang w:val="fi-FI"/>
        </w:rPr>
        <w:t xml:space="preserve">olevien osapuolten </w:t>
      </w:r>
      <w:r w:rsidR="00E00B8A" w:rsidRPr="00663408">
        <w:rPr>
          <w:lang w:val="fi-FI"/>
        </w:rPr>
        <w:t>välisen</w:t>
      </w:r>
      <w:r w:rsidR="0079579B" w:rsidRPr="00663408">
        <w:rPr>
          <w:lang w:val="fi-FI"/>
        </w:rPr>
        <w:t xml:space="preserve">, 1 ja 2 momentin mukaisesti </w:t>
      </w:r>
      <w:r w:rsidR="00E00B8A" w:rsidRPr="00663408">
        <w:rPr>
          <w:lang w:val="fi-FI"/>
        </w:rPr>
        <w:t>määritetyn</w:t>
      </w:r>
      <w:r w:rsidR="0079579B" w:rsidRPr="00663408">
        <w:rPr>
          <w:lang w:val="fi-FI"/>
        </w:rPr>
        <w:t xml:space="preserve"> liiketo</w:t>
      </w:r>
      <w:r w:rsidR="00E00B8A" w:rsidRPr="00663408">
        <w:rPr>
          <w:lang w:val="fi-FI"/>
        </w:rPr>
        <w:t>i</w:t>
      </w:r>
      <w:r w:rsidR="0079579B" w:rsidRPr="00663408">
        <w:rPr>
          <w:lang w:val="fi-FI"/>
        </w:rPr>
        <w:t>men poiketessa kokonaisarvion perusteella siit</w:t>
      </w:r>
      <w:r w:rsidR="003213E5" w:rsidRPr="00663408">
        <w:rPr>
          <w:lang w:val="fi-FI"/>
        </w:rPr>
        <w:t>ä</w:t>
      </w:r>
      <w:r w:rsidR="0079579B" w:rsidRPr="00663408">
        <w:rPr>
          <w:lang w:val="fi-FI"/>
        </w:rPr>
        <w:t xml:space="preserve">, </w:t>
      </w:r>
      <w:r w:rsidR="003213E5" w:rsidRPr="00663408">
        <w:rPr>
          <w:lang w:val="fi-FI"/>
        </w:rPr>
        <w:t>mitä</w:t>
      </w:r>
      <w:r w:rsidR="0079579B" w:rsidRPr="00663408">
        <w:rPr>
          <w:lang w:val="fi-FI"/>
        </w:rPr>
        <w:t xml:space="preserve"> taloudellisesti </w:t>
      </w:r>
      <w:r w:rsidR="003213E5" w:rsidRPr="00663408">
        <w:rPr>
          <w:lang w:val="fi-FI"/>
        </w:rPr>
        <w:t>järkevästi</w:t>
      </w:r>
      <w:r w:rsidR="0079579B" w:rsidRPr="00663408">
        <w:rPr>
          <w:lang w:val="fi-FI"/>
        </w:rPr>
        <w:t xml:space="preserve"> toimivat, toisistaan riippumattomat osapuolet vastaavissa olosuhteissa sopisivat, se voidaan sivuuttaa ja tarvittaessa korvata toisella, markkinaehtoperiaatteen mukaisella liiketoimella. Sivuuttamisen </w:t>
      </w:r>
      <w:r w:rsidR="003213E5" w:rsidRPr="00663408">
        <w:rPr>
          <w:lang w:val="fi-FI"/>
        </w:rPr>
        <w:t>edellytyksenä</w:t>
      </w:r>
      <w:r w:rsidR="0079579B" w:rsidRPr="00663408">
        <w:rPr>
          <w:lang w:val="fi-FI"/>
        </w:rPr>
        <w:t xml:space="preserve"> on </w:t>
      </w:r>
      <w:r w:rsidR="003213E5" w:rsidRPr="00663408">
        <w:rPr>
          <w:lang w:val="fi-FI"/>
        </w:rPr>
        <w:t>lisäksi</w:t>
      </w:r>
      <w:r w:rsidR="0079579B" w:rsidRPr="00663408">
        <w:rPr>
          <w:lang w:val="fi-FI"/>
        </w:rPr>
        <w:t xml:space="preserve">, ettei </w:t>
      </w:r>
      <w:r w:rsidR="003213E5" w:rsidRPr="00663408">
        <w:rPr>
          <w:lang w:val="fi-FI"/>
        </w:rPr>
        <w:t>määritetylle</w:t>
      </w:r>
      <w:r w:rsidR="0079579B" w:rsidRPr="00663408">
        <w:rPr>
          <w:lang w:val="fi-FI"/>
        </w:rPr>
        <w:t xml:space="preserve"> liiketoimelle, joka oltaisiin sivuuttamassa, voida vahvistaa markkinaehtoperiaatteen mukaista hintaa ottaen huomioon kunkin osapuolen </w:t>
      </w:r>
      <w:r w:rsidR="003213E5" w:rsidRPr="00663408">
        <w:rPr>
          <w:lang w:val="fi-FI"/>
        </w:rPr>
        <w:t>näkökulma</w:t>
      </w:r>
      <w:r w:rsidR="0079579B" w:rsidRPr="00663408">
        <w:rPr>
          <w:lang w:val="fi-FI"/>
        </w:rPr>
        <w:t xml:space="preserve"> ja realistiset vaihtoehdot </w:t>
      </w:r>
      <w:r w:rsidR="003213E5" w:rsidRPr="00663408">
        <w:rPr>
          <w:lang w:val="fi-FI"/>
        </w:rPr>
        <w:t>päätöksentekohetkellä.</w:t>
      </w:r>
      <w:r w:rsidR="0079579B" w:rsidRPr="00663408">
        <w:rPr>
          <w:lang w:val="fi-FI"/>
        </w:rPr>
        <w:t xml:space="preserve"> Korvaavan liiketoimen m</w:t>
      </w:r>
      <w:r w:rsidR="003213E5" w:rsidRPr="00663408">
        <w:rPr>
          <w:lang w:val="fi-FI"/>
        </w:rPr>
        <w:t xml:space="preserve">äärittämiseen </w:t>
      </w:r>
      <w:r w:rsidR="0079579B" w:rsidRPr="00663408">
        <w:rPr>
          <w:lang w:val="fi-FI"/>
        </w:rPr>
        <w:t xml:space="preserve">sovelletaan, mitä 2 momentissa säädetään liiketoimen </w:t>
      </w:r>
      <w:r w:rsidR="003213E5" w:rsidRPr="00663408">
        <w:rPr>
          <w:lang w:val="fi-FI"/>
        </w:rPr>
        <w:t>määrittämisestä.</w:t>
      </w:r>
      <w:r w:rsidRPr="00663408">
        <w:rPr>
          <w:lang w:val="fi-FI"/>
        </w:rPr>
        <w:t>”</w:t>
      </w:r>
    </w:p>
    <w:p w14:paraId="2287F60E" w14:textId="54F73AE5" w:rsidR="00560706" w:rsidRPr="00D95676" w:rsidRDefault="00560706" w:rsidP="00560706"/>
    <w:p w14:paraId="2B9B4BCB" w14:textId="646D5F76" w:rsidR="00560706" w:rsidRDefault="004E0560" w:rsidP="007D4734">
      <w:pPr>
        <w:pStyle w:val="Leipteksti"/>
        <w:rPr>
          <w:lang w:val="fi-FI"/>
        </w:rPr>
      </w:pPr>
      <w:r w:rsidRPr="00D95676">
        <w:rPr>
          <w:lang w:val="fi-FI"/>
        </w:rPr>
        <w:t>Kolmannen momentin</w:t>
      </w:r>
      <w:r w:rsidR="003863F7" w:rsidRPr="00D95676">
        <w:rPr>
          <w:lang w:val="fi-FI"/>
        </w:rPr>
        <w:t xml:space="preserve"> sisällössä säädetään etuyhteysyritysten välillä tehdyn liiketoimen sivuuttamisesta</w:t>
      </w:r>
      <w:r w:rsidR="00E61555" w:rsidRPr="00D95676">
        <w:rPr>
          <w:lang w:val="fi-FI"/>
        </w:rPr>
        <w:t xml:space="preserve">. Liiketoimen sivuuttaminen </w:t>
      </w:r>
      <w:r w:rsidR="005706CF" w:rsidRPr="00D95676">
        <w:rPr>
          <w:lang w:val="fi-FI"/>
        </w:rPr>
        <w:t xml:space="preserve">perustuu OECD:n siirtohinnoitteluohjeisiin ja </w:t>
      </w:r>
      <w:r w:rsidR="00DD2726" w:rsidRPr="00D95676">
        <w:rPr>
          <w:lang w:val="fi-FI"/>
        </w:rPr>
        <w:t xml:space="preserve">on siten markkinaehtoperiaatteen mukaista. </w:t>
      </w:r>
      <w:r w:rsidR="005C22FC" w:rsidRPr="00D95676">
        <w:rPr>
          <w:lang w:val="fi-FI"/>
        </w:rPr>
        <w:t>Tä</w:t>
      </w:r>
      <w:r w:rsidR="00495E4F" w:rsidRPr="00D95676">
        <w:rPr>
          <w:lang w:val="fi-FI"/>
        </w:rPr>
        <w:t>m</w:t>
      </w:r>
      <w:r w:rsidR="005C22FC" w:rsidRPr="00D95676">
        <w:rPr>
          <w:lang w:val="fi-FI"/>
        </w:rPr>
        <w:t>ä 3 momentin sivuuttam</w:t>
      </w:r>
      <w:r w:rsidR="00495E4F" w:rsidRPr="00D95676">
        <w:rPr>
          <w:lang w:val="fi-FI"/>
        </w:rPr>
        <w:t xml:space="preserve">inen ei ole </w:t>
      </w:r>
      <w:r w:rsidR="00495E4F" w:rsidRPr="00D95676">
        <w:rPr>
          <w:lang w:val="fi-FI"/>
        </w:rPr>
        <w:lastRenderedPageBreak/>
        <w:t>sama asia kuin 2 momentin liiketoimen määrittäminen</w:t>
      </w:r>
      <w:r w:rsidR="00615C14" w:rsidRPr="00D95676">
        <w:rPr>
          <w:lang w:val="fi-FI"/>
        </w:rPr>
        <w:t xml:space="preserve">, vaan kyseessä on </w:t>
      </w:r>
      <w:r w:rsidR="00856925" w:rsidRPr="00D95676">
        <w:rPr>
          <w:lang w:val="fi-FI"/>
        </w:rPr>
        <w:t>poikkeuksellisissa olosuhteissa sovellettava momentti.</w:t>
      </w:r>
      <w:r w:rsidR="00E76BB4" w:rsidRPr="00D95676">
        <w:rPr>
          <w:lang w:val="fi-FI"/>
        </w:rPr>
        <w:t xml:space="preserve"> </w:t>
      </w:r>
      <w:r w:rsidR="007D4734" w:rsidRPr="00D95676">
        <w:rPr>
          <w:lang w:val="fi-FI"/>
        </w:rPr>
        <w:t>VML 31 § 2 ja 3 moment</w:t>
      </w:r>
      <w:r w:rsidR="00805B42">
        <w:rPr>
          <w:lang w:val="fi-FI"/>
        </w:rPr>
        <w:t>ti</w:t>
      </w:r>
      <w:r w:rsidR="007D4734" w:rsidRPr="00D95676">
        <w:rPr>
          <w:lang w:val="fi-FI"/>
        </w:rPr>
        <w:t xml:space="preserve"> eroavat toisistaan sillä perusteella, että 2 momentissa markkinaehtoperiaatteen</w:t>
      </w:r>
      <w:r w:rsidR="007D4734">
        <w:rPr>
          <w:lang w:val="fi-FI"/>
        </w:rPr>
        <w:t xml:space="preserve"> soveltamisen ja siirtohinnoitteluoikaisun tekemisen pohjaksi liiketoimen määrittäminen tapahtuu sen tosiasiallisen sisällön perusteella. Puolestaan 3 momentissa olosuhteiden edellytysten täytyttyä liiketoimi voidaan sivuttaa kokon</w:t>
      </w:r>
      <w:r w:rsidR="007D4734" w:rsidRPr="00A95786">
        <w:rPr>
          <w:lang w:val="fi-FI"/>
        </w:rPr>
        <w:t xml:space="preserve">aisuudessaan. </w:t>
      </w:r>
      <w:r w:rsidR="00A95786" w:rsidRPr="00A95786">
        <w:rPr>
          <w:lang w:val="fi-FI"/>
        </w:rPr>
        <w:t>VML 31 § 3 momentti</w:t>
      </w:r>
      <w:r w:rsidR="00E76BB4" w:rsidRPr="00A95786">
        <w:rPr>
          <w:lang w:val="fi-FI"/>
        </w:rPr>
        <w:t xml:space="preserve"> tulee </w:t>
      </w:r>
      <w:r w:rsidR="00E76BB4" w:rsidRPr="005B604A">
        <w:rPr>
          <w:lang w:val="fi-FI"/>
        </w:rPr>
        <w:t>sovellettavaksi</w:t>
      </w:r>
      <w:r w:rsidR="00A74F1D" w:rsidRPr="005B604A">
        <w:rPr>
          <w:lang w:val="fi-FI"/>
        </w:rPr>
        <w:t xml:space="preserve"> kahdella ehdolla</w:t>
      </w:r>
      <w:r w:rsidR="00422A32" w:rsidRPr="005B604A">
        <w:rPr>
          <w:lang w:val="fi-FI"/>
        </w:rPr>
        <w:t>. Ensinnäkin</w:t>
      </w:r>
      <w:r w:rsidR="00A74F1D" w:rsidRPr="005B604A">
        <w:rPr>
          <w:lang w:val="fi-FI"/>
        </w:rPr>
        <w:t xml:space="preserve"> tosiasiallisen sisällön perusteella määritet</w:t>
      </w:r>
      <w:r w:rsidR="00422A32" w:rsidRPr="005B604A">
        <w:rPr>
          <w:lang w:val="fi-FI"/>
        </w:rPr>
        <w:t>yn liiketoimen on oltava</w:t>
      </w:r>
      <w:r w:rsidR="00A74F1D" w:rsidRPr="005B604A">
        <w:rPr>
          <w:lang w:val="fi-FI"/>
        </w:rPr>
        <w:t xml:space="preserve"> taloudellisesti järjetö</w:t>
      </w:r>
      <w:r w:rsidR="00422A32" w:rsidRPr="005B604A">
        <w:rPr>
          <w:lang w:val="fi-FI"/>
        </w:rPr>
        <w:t xml:space="preserve">n ja toiseksi sille ei ole löydettävissä markkinaehtoperiaatteen mukaista hintaa. </w:t>
      </w:r>
      <w:r w:rsidR="00D66F94" w:rsidRPr="005B604A">
        <w:rPr>
          <w:lang w:val="fi-FI"/>
        </w:rPr>
        <w:t xml:space="preserve">Näiden edellytysten täyttyessä liiketoimi voidaan jättää verotuksessa </w:t>
      </w:r>
      <w:r w:rsidR="005B604A" w:rsidRPr="005B604A">
        <w:rPr>
          <w:lang w:val="fi-FI"/>
        </w:rPr>
        <w:t xml:space="preserve">kokonaan </w:t>
      </w:r>
      <w:r w:rsidR="00D66F94" w:rsidRPr="005B604A">
        <w:rPr>
          <w:lang w:val="fi-FI"/>
        </w:rPr>
        <w:t xml:space="preserve">huomioimatta </w:t>
      </w:r>
      <w:r w:rsidR="005B604A" w:rsidRPr="005B604A">
        <w:rPr>
          <w:lang w:val="fi-FI"/>
        </w:rPr>
        <w:t>tai</w:t>
      </w:r>
      <w:r w:rsidR="00D66F94" w:rsidRPr="005B604A">
        <w:rPr>
          <w:lang w:val="fi-FI"/>
        </w:rPr>
        <w:t xml:space="preserve"> korvata </w:t>
      </w:r>
      <w:r w:rsidR="008A3AC2" w:rsidRPr="005B604A">
        <w:rPr>
          <w:lang w:val="fi-FI"/>
        </w:rPr>
        <w:t>toisella saman</w:t>
      </w:r>
      <w:r w:rsidR="00BD1F64" w:rsidRPr="005B604A">
        <w:rPr>
          <w:lang w:val="fi-FI"/>
        </w:rPr>
        <w:t xml:space="preserve">kaltaisella liiketoimella. Korvaava liiketoimi tulee määrittää 2 momentissa </w:t>
      </w:r>
      <w:r w:rsidR="00B24986" w:rsidRPr="005B604A">
        <w:rPr>
          <w:lang w:val="fi-FI"/>
        </w:rPr>
        <w:t>kyseessä olevien taloudellisten erityispiirteiden viitekehyksessä.</w:t>
      </w:r>
      <w:r w:rsidR="006D0F52" w:rsidRPr="005B604A">
        <w:rPr>
          <w:rStyle w:val="Alaviitteenviite"/>
          <w:lang w:val="fi-FI"/>
        </w:rPr>
        <w:footnoteReference w:id="41"/>
      </w:r>
    </w:p>
    <w:p w14:paraId="0742F3D7" w14:textId="2E913A86" w:rsidR="00273094" w:rsidRDefault="00273094" w:rsidP="007D4734">
      <w:pPr>
        <w:pStyle w:val="Leipteksti"/>
        <w:rPr>
          <w:lang w:val="fi-FI"/>
        </w:rPr>
      </w:pPr>
    </w:p>
    <w:p w14:paraId="147F0218" w14:textId="7F610773" w:rsidR="00273094" w:rsidRPr="007D4734" w:rsidRDefault="00722F9E" w:rsidP="007D4734">
      <w:pPr>
        <w:pStyle w:val="Leipteksti"/>
        <w:rPr>
          <w:lang w:val="fi-FI"/>
        </w:rPr>
      </w:pPr>
      <w:r>
        <w:rPr>
          <w:lang w:val="fi-FI"/>
        </w:rPr>
        <w:t>Jos tal</w:t>
      </w:r>
      <w:r w:rsidR="001B38BE">
        <w:rPr>
          <w:lang w:val="fi-FI"/>
        </w:rPr>
        <w:t xml:space="preserve">oudellisesti järkevät ja toisistaan riippumattomat osapuolet eivät olisi toteuttaneet sellaista liiketoimea tai liiketoimien kokonaisuutta, </w:t>
      </w:r>
      <w:r w:rsidR="00AE3DCA">
        <w:rPr>
          <w:lang w:val="fi-FI"/>
        </w:rPr>
        <w:t xml:space="preserve">jonka </w:t>
      </w:r>
      <w:r w:rsidR="001B38BE">
        <w:rPr>
          <w:lang w:val="fi-FI"/>
        </w:rPr>
        <w:t>etuyhteydessä toisiinsa</w:t>
      </w:r>
      <w:r w:rsidR="00AE3DCA">
        <w:rPr>
          <w:lang w:val="fi-FI"/>
        </w:rPr>
        <w:t xml:space="preserve"> olevat yritykset ovat toteuttaneet, voidaan etuyhteysliiketoimi sivuuttaa.</w:t>
      </w:r>
      <w:r w:rsidR="00CD5EA0">
        <w:rPr>
          <w:lang w:val="fi-FI"/>
        </w:rPr>
        <w:t xml:space="preserve"> </w:t>
      </w:r>
      <w:r w:rsidR="00065374">
        <w:rPr>
          <w:lang w:val="fi-FI"/>
        </w:rPr>
        <w:t>Siv</w:t>
      </w:r>
      <w:r w:rsidR="003461C1">
        <w:rPr>
          <w:lang w:val="fi-FI"/>
        </w:rPr>
        <w:t>u</w:t>
      </w:r>
      <w:r w:rsidR="00065374">
        <w:rPr>
          <w:lang w:val="fi-FI"/>
        </w:rPr>
        <w:t xml:space="preserve">uttamisen </w:t>
      </w:r>
      <w:r w:rsidR="003461C1">
        <w:rPr>
          <w:lang w:val="fi-FI"/>
        </w:rPr>
        <w:t>mahdollisuutta tarkasteltaessa olennaista</w:t>
      </w:r>
      <w:r w:rsidR="00E30D81">
        <w:rPr>
          <w:lang w:val="fi-FI"/>
        </w:rPr>
        <w:t xml:space="preserve"> on</w:t>
      </w:r>
      <w:r w:rsidR="001E1383">
        <w:rPr>
          <w:lang w:val="fi-FI"/>
        </w:rPr>
        <w:t xml:space="preserve"> etuyhteysliiketoimen vertailu </w:t>
      </w:r>
      <w:r w:rsidR="005B3B3F">
        <w:rPr>
          <w:lang w:val="fi-FI"/>
        </w:rPr>
        <w:t>taloudellisesti järkevästi toimivien osapuolten</w:t>
      </w:r>
      <w:r w:rsidR="00506C27">
        <w:rPr>
          <w:lang w:val="fi-FI"/>
        </w:rPr>
        <w:t xml:space="preserve"> toimintaan</w:t>
      </w:r>
      <w:r w:rsidR="005B3B3F">
        <w:rPr>
          <w:lang w:val="fi-FI"/>
        </w:rPr>
        <w:t xml:space="preserve"> vastaavissa</w:t>
      </w:r>
      <w:r w:rsidR="00506C27">
        <w:rPr>
          <w:lang w:val="fi-FI"/>
        </w:rPr>
        <w:t xml:space="preserve"> olosuhteissa.</w:t>
      </w:r>
      <w:r w:rsidR="008C46B3">
        <w:rPr>
          <w:lang w:val="fi-FI"/>
        </w:rPr>
        <w:t xml:space="preserve"> </w:t>
      </w:r>
      <w:r w:rsidR="00DD0859">
        <w:rPr>
          <w:lang w:val="fi-FI"/>
        </w:rPr>
        <w:t>Sivuuttamisen kynnys</w:t>
      </w:r>
      <w:r w:rsidR="002649B6">
        <w:rPr>
          <w:lang w:val="fi-FI"/>
        </w:rPr>
        <w:t xml:space="preserve"> on asetettu korkealle</w:t>
      </w:r>
      <w:r w:rsidR="00E12B58">
        <w:rPr>
          <w:lang w:val="fi-FI"/>
        </w:rPr>
        <w:t>, mikä ilmenee momentissa olevalla maininnalla, että säännöstä sovelletaan pelkästään</w:t>
      </w:r>
      <w:r w:rsidR="00C45710">
        <w:rPr>
          <w:lang w:val="fi-FI"/>
        </w:rPr>
        <w:t xml:space="preserve"> poikkeuksellisissa olosuhteissa.</w:t>
      </w:r>
      <w:r w:rsidR="00B943A1">
        <w:rPr>
          <w:lang w:val="fi-FI"/>
        </w:rPr>
        <w:t xml:space="preserve"> </w:t>
      </w:r>
      <w:r w:rsidR="00D6242C">
        <w:rPr>
          <w:lang w:val="fi-FI"/>
        </w:rPr>
        <w:t xml:space="preserve">Myös </w:t>
      </w:r>
      <w:r w:rsidR="00907CD7">
        <w:rPr>
          <w:lang w:val="fi-FI"/>
        </w:rPr>
        <w:t>vaatimus liiketoimen taloudellisesta järjettömyydestä</w:t>
      </w:r>
      <w:r w:rsidR="00D6242C">
        <w:rPr>
          <w:lang w:val="fi-FI"/>
        </w:rPr>
        <w:t xml:space="preserve"> ja</w:t>
      </w:r>
      <w:r w:rsidR="00907CD7">
        <w:rPr>
          <w:lang w:val="fi-FI"/>
        </w:rPr>
        <w:t xml:space="preserve"> se, ettei</w:t>
      </w:r>
      <w:r w:rsidR="00E03755">
        <w:rPr>
          <w:lang w:val="fi-FI"/>
        </w:rPr>
        <w:t xml:space="preserve"> liiketoimelle olisi mahdollista löytää markkinaehtoista hintaa</w:t>
      </w:r>
      <w:r w:rsidR="00456F5F">
        <w:rPr>
          <w:lang w:val="fi-FI"/>
        </w:rPr>
        <w:t xml:space="preserve"> nostavat omalta osaltaan säännöksen soveltamiskynnystä.</w:t>
      </w:r>
      <w:r w:rsidR="00D6242C">
        <w:rPr>
          <w:lang w:val="fi-FI"/>
        </w:rPr>
        <w:t xml:space="preserve"> </w:t>
      </w:r>
      <w:r w:rsidR="00B943A1">
        <w:rPr>
          <w:lang w:val="fi-FI"/>
        </w:rPr>
        <w:t>Tilanteissa, joissa samanlainen liiketoimi samanlaisissa olosuhteissa</w:t>
      </w:r>
      <w:r w:rsidR="005D4DD1">
        <w:rPr>
          <w:lang w:val="fi-FI"/>
        </w:rPr>
        <w:t xml:space="preserve"> ja taloudellisesti </w:t>
      </w:r>
      <w:r w:rsidR="00D71BF2">
        <w:rPr>
          <w:lang w:val="fi-FI"/>
        </w:rPr>
        <w:t xml:space="preserve">vertailukelpoisilla </w:t>
      </w:r>
      <w:r w:rsidR="005D4DD1">
        <w:rPr>
          <w:lang w:val="fi-FI"/>
        </w:rPr>
        <w:t>ominaispiirteillä</w:t>
      </w:r>
      <w:r w:rsidR="00B943A1">
        <w:rPr>
          <w:lang w:val="fi-FI"/>
        </w:rPr>
        <w:t xml:space="preserve"> on mahdollista havaita riippumattomien osapuolten välillä, </w:t>
      </w:r>
      <w:r w:rsidR="009722FC">
        <w:rPr>
          <w:lang w:val="fi-FI"/>
        </w:rPr>
        <w:t>johtaa siihen</w:t>
      </w:r>
      <w:r w:rsidR="005A098A">
        <w:rPr>
          <w:lang w:val="fi-FI"/>
        </w:rPr>
        <w:t>,</w:t>
      </w:r>
      <w:r w:rsidR="009722FC">
        <w:rPr>
          <w:lang w:val="fi-FI"/>
        </w:rPr>
        <w:t xml:space="preserve"> ettei liiketoimen</w:t>
      </w:r>
      <w:r w:rsidR="00B943A1">
        <w:rPr>
          <w:lang w:val="fi-FI"/>
        </w:rPr>
        <w:t xml:space="preserve"> s</w:t>
      </w:r>
      <w:r w:rsidR="005D4DD1">
        <w:rPr>
          <w:lang w:val="fi-FI"/>
        </w:rPr>
        <w:t>ivuuttamista voi suorittaa.</w:t>
      </w:r>
      <w:r w:rsidR="00DD0859">
        <w:rPr>
          <w:lang w:val="fi-FI"/>
        </w:rPr>
        <w:t xml:space="preserve"> </w:t>
      </w:r>
      <w:r w:rsidR="00F12A9B">
        <w:rPr>
          <w:lang w:val="fi-FI"/>
        </w:rPr>
        <w:t xml:space="preserve">Välttämättä myöskään se, ettei samankaltaista </w:t>
      </w:r>
      <w:r w:rsidR="009B496A">
        <w:rPr>
          <w:lang w:val="fi-FI"/>
        </w:rPr>
        <w:t>liiketoimea havaita riippumattomien osapuolten välillä, johda automaattisesti liiketoimen sivuuttamiseen</w:t>
      </w:r>
      <w:r w:rsidR="007E5AC7">
        <w:rPr>
          <w:lang w:val="fi-FI"/>
        </w:rPr>
        <w:t xml:space="preserve">. </w:t>
      </w:r>
      <w:r w:rsidR="00C45710">
        <w:rPr>
          <w:lang w:val="fi-FI"/>
        </w:rPr>
        <w:t xml:space="preserve">Lisäksi </w:t>
      </w:r>
      <w:r w:rsidR="00DB47AA">
        <w:rPr>
          <w:lang w:val="fi-FI"/>
        </w:rPr>
        <w:t>myöskään</w:t>
      </w:r>
      <w:r w:rsidR="007E5AC7">
        <w:rPr>
          <w:lang w:val="fi-FI"/>
        </w:rPr>
        <w:t xml:space="preserve"> </w:t>
      </w:r>
      <w:r w:rsidR="005A098A">
        <w:rPr>
          <w:lang w:val="fi-FI"/>
        </w:rPr>
        <w:t>yksinomaan se seikka</w:t>
      </w:r>
      <w:r w:rsidR="007E5AC7">
        <w:rPr>
          <w:lang w:val="fi-FI"/>
        </w:rPr>
        <w:t>, että markkinaehtoisen hinnan määritteleminen on haastavaa, ei voi johtaa sivuuttamiseen.</w:t>
      </w:r>
      <w:r w:rsidR="00187440">
        <w:rPr>
          <w:rStyle w:val="Alaviitteenviite"/>
          <w:lang w:val="fi-FI"/>
        </w:rPr>
        <w:footnoteReference w:id="42"/>
      </w:r>
    </w:p>
    <w:p w14:paraId="78389D7B" w14:textId="77777777" w:rsidR="0079772F" w:rsidRDefault="0079772F" w:rsidP="00BB4D40">
      <w:pPr>
        <w:pStyle w:val="Leipteksti"/>
        <w:rPr>
          <w:lang w:val="fi-FI"/>
        </w:rPr>
      </w:pPr>
    </w:p>
    <w:p w14:paraId="77241C3B" w14:textId="40C3387D" w:rsidR="00C50B3D" w:rsidRPr="00D95676" w:rsidRDefault="00C50B3D" w:rsidP="00BB4D40">
      <w:pPr>
        <w:pStyle w:val="Leipteksti"/>
        <w:rPr>
          <w:lang w:val="fi-FI"/>
        </w:rPr>
      </w:pPr>
      <w:r w:rsidRPr="00D95676">
        <w:rPr>
          <w:lang w:val="fi-FI"/>
        </w:rPr>
        <w:t xml:space="preserve">Osapuolten etuyhteydestä on puolestaan säännelty VML 31 § </w:t>
      </w:r>
      <w:r w:rsidR="00445E9A" w:rsidRPr="00D95676">
        <w:rPr>
          <w:lang w:val="fi-FI"/>
        </w:rPr>
        <w:t xml:space="preserve">4 </w:t>
      </w:r>
      <w:r w:rsidRPr="00D95676">
        <w:rPr>
          <w:lang w:val="fi-FI"/>
        </w:rPr>
        <w:t>moment</w:t>
      </w:r>
      <w:r w:rsidR="00880BD7" w:rsidRPr="00D95676">
        <w:rPr>
          <w:lang w:val="fi-FI"/>
        </w:rPr>
        <w:t>i</w:t>
      </w:r>
      <w:r w:rsidRPr="00D95676">
        <w:rPr>
          <w:lang w:val="fi-FI"/>
        </w:rPr>
        <w:t>ssa</w:t>
      </w:r>
      <w:r w:rsidR="00880BD7" w:rsidRPr="00D95676">
        <w:rPr>
          <w:lang w:val="fi-FI"/>
        </w:rPr>
        <w:t xml:space="preserve"> </w:t>
      </w:r>
      <w:r w:rsidR="00A248A1" w:rsidRPr="00D95676">
        <w:rPr>
          <w:lang w:val="fi-FI"/>
        </w:rPr>
        <w:t xml:space="preserve">ja </w:t>
      </w:r>
      <w:r w:rsidR="00880BD7" w:rsidRPr="00D95676">
        <w:rPr>
          <w:lang w:val="fi-FI"/>
        </w:rPr>
        <w:t>5 momentin kohdissa 1–4</w:t>
      </w:r>
      <w:r w:rsidRPr="00D95676">
        <w:rPr>
          <w:lang w:val="fi-FI"/>
        </w:rPr>
        <w:t xml:space="preserve"> näin:</w:t>
      </w:r>
    </w:p>
    <w:p w14:paraId="71FE4DF8" w14:textId="061B91A5" w:rsidR="00C50B3D" w:rsidRPr="00805B42" w:rsidRDefault="00F85A57" w:rsidP="00F85A57">
      <w:pPr>
        <w:pStyle w:val="Lainaus"/>
        <w:rPr>
          <w:lang w:val="fi-FI"/>
        </w:rPr>
      </w:pPr>
      <w:r w:rsidRPr="00805B42">
        <w:rPr>
          <w:lang w:val="fi-FI"/>
        </w:rPr>
        <w:t>”</w:t>
      </w:r>
      <w:r w:rsidR="00C50B3D" w:rsidRPr="00805B42">
        <w:rPr>
          <w:lang w:val="fi-FI"/>
        </w:rPr>
        <w:t>Liiketoimen osapuolet ovat etuyhteydessä toisiinsa, jos liiketoimen osapuolella on toisessa osapuolessa määräysvalta tai kolmannella osapuolella on yksin tai yhdessä lähipiirinsä kanssa määräysvalta liiketoimen molemmissa osapuolissa. Osapuolella on määräysvalta toisessa osapuolessa silloin, kun:</w:t>
      </w:r>
    </w:p>
    <w:p w14:paraId="44021609" w14:textId="77777777" w:rsidR="00C50B3D" w:rsidRPr="00805B42" w:rsidRDefault="00C50B3D" w:rsidP="00F85A57">
      <w:pPr>
        <w:pStyle w:val="Lainaus"/>
        <w:rPr>
          <w:lang w:val="fi-FI"/>
        </w:rPr>
      </w:pPr>
    </w:p>
    <w:p w14:paraId="1F142353" w14:textId="77777777" w:rsidR="00C50B3D" w:rsidRPr="00805B42" w:rsidRDefault="00C50B3D" w:rsidP="00F85A57">
      <w:pPr>
        <w:pStyle w:val="Lainaus"/>
        <w:rPr>
          <w:lang w:val="fi-FI"/>
        </w:rPr>
      </w:pPr>
      <w:r w:rsidRPr="00805B42">
        <w:rPr>
          <w:lang w:val="fi-FI"/>
        </w:rPr>
        <w:t>1) se välittömästi tai välillisesti omistaa yli puolet toisen osapuolen pääomasta;</w:t>
      </w:r>
    </w:p>
    <w:p w14:paraId="629BE8A3" w14:textId="77777777" w:rsidR="00C50B3D" w:rsidRPr="00805B42" w:rsidRDefault="00C50B3D" w:rsidP="00F85A57">
      <w:pPr>
        <w:pStyle w:val="Lainaus"/>
        <w:rPr>
          <w:lang w:val="fi-FI"/>
        </w:rPr>
      </w:pPr>
    </w:p>
    <w:p w14:paraId="1238ABFB" w14:textId="77777777" w:rsidR="00C50B3D" w:rsidRPr="00805B42" w:rsidRDefault="00C50B3D" w:rsidP="00F85A57">
      <w:pPr>
        <w:pStyle w:val="Lainaus"/>
        <w:rPr>
          <w:lang w:val="fi-FI"/>
        </w:rPr>
      </w:pPr>
      <w:r w:rsidRPr="00805B42">
        <w:rPr>
          <w:lang w:val="fi-FI"/>
        </w:rPr>
        <w:t>2) sillä välittömästi tai välillisesti on yli puolet toisen osapuolen kaikkien osakkeiden tai osuuksien tuottamasta äänimäärästä;</w:t>
      </w:r>
    </w:p>
    <w:p w14:paraId="232A6BD7" w14:textId="77777777" w:rsidR="00C50B3D" w:rsidRPr="00805B42" w:rsidRDefault="00C50B3D" w:rsidP="00F85A57">
      <w:pPr>
        <w:pStyle w:val="Lainaus"/>
        <w:rPr>
          <w:lang w:val="fi-FI"/>
        </w:rPr>
      </w:pPr>
    </w:p>
    <w:p w14:paraId="2D77DEAA" w14:textId="77777777" w:rsidR="00C50B3D" w:rsidRPr="00805B42" w:rsidRDefault="00C50B3D" w:rsidP="00F85A57">
      <w:pPr>
        <w:pStyle w:val="Lainaus"/>
        <w:rPr>
          <w:lang w:val="fi-FI"/>
        </w:rPr>
      </w:pPr>
      <w:r w:rsidRPr="00805B42">
        <w:rPr>
          <w:lang w:val="fi-FI"/>
        </w:rPr>
        <w:t>3) sillä välittömästi tai välillisesti on oikeus nimittää yli puolet jäsenistä toisen yhteisön hallitukseen tai siihen verrattavaan toimielimeen tai toimielimeen, jolla on tämä oikeus; tai</w:t>
      </w:r>
    </w:p>
    <w:p w14:paraId="6AA5E524" w14:textId="77777777" w:rsidR="00C50B3D" w:rsidRPr="00805B42" w:rsidRDefault="00C50B3D" w:rsidP="00F85A57">
      <w:pPr>
        <w:pStyle w:val="Lainaus"/>
        <w:rPr>
          <w:lang w:val="fi-FI"/>
        </w:rPr>
      </w:pPr>
    </w:p>
    <w:p w14:paraId="7954778F" w14:textId="646CA307" w:rsidR="00C50B3D" w:rsidRPr="00805B42" w:rsidRDefault="00C50B3D" w:rsidP="00F85A57">
      <w:pPr>
        <w:pStyle w:val="Lainaus"/>
        <w:rPr>
          <w:lang w:val="fi-FI"/>
        </w:rPr>
      </w:pPr>
      <w:r w:rsidRPr="00805B42">
        <w:rPr>
          <w:lang w:val="fi-FI"/>
        </w:rPr>
        <w:t>4) sitä johdetaan yhteisesti toisen osapuolen kanssa tai se muutoin voi tosiasiallisesti käyttää määräysvaltaa toisessa osapuolessa.</w:t>
      </w:r>
      <w:r w:rsidR="00F85A57" w:rsidRPr="00805B42">
        <w:rPr>
          <w:lang w:val="fi-FI"/>
        </w:rPr>
        <w:t xml:space="preserve"> ”</w:t>
      </w:r>
    </w:p>
    <w:p w14:paraId="7C4FE626" w14:textId="77777777" w:rsidR="009B6865" w:rsidRDefault="009B6865" w:rsidP="00BB4D40">
      <w:pPr>
        <w:pStyle w:val="Leipteksti"/>
        <w:rPr>
          <w:lang w:val="fi-FI"/>
        </w:rPr>
      </w:pPr>
    </w:p>
    <w:p w14:paraId="291F4C3B" w14:textId="36B7301D" w:rsidR="00467DC8" w:rsidRDefault="001450A0" w:rsidP="002711E4">
      <w:pPr>
        <w:pStyle w:val="Leipteksti"/>
        <w:rPr>
          <w:lang w:val="fi-FI"/>
        </w:rPr>
      </w:pPr>
      <w:r>
        <w:rPr>
          <w:lang w:val="fi-FI"/>
        </w:rPr>
        <w:t xml:space="preserve">VML 31 § </w:t>
      </w:r>
      <w:r w:rsidR="0082567B">
        <w:rPr>
          <w:lang w:val="fi-FI"/>
        </w:rPr>
        <w:t>4</w:t>
      </w:r>
      <w:r>
        <w:rPr>
          <w:lang w:val="fi-FI"/>
        </w:rPr>
        <w:t xml:space="preserve"> momentin</w:t>
      </w:r>
      <w:r w:rsidR="00947249">
        <w:rPr>
          <w:lang w:val="fi-FI"/>
        </w:rPr>
        <w:t xml:space="preserve"> perusteella määräysvallan syntyminen on etuyhteyden muodostumisen edellytys. Määräysvalta voi syntyä osakeomistuksella, äänivallalla tai nimitysoikeudella.</w:t>
      </w:r>
      <w:r w:rsidR="005C1371">
        <w:rPr>
          <w:rStyle w:val="Alaviitteenviite"/>
          <w:lang w:val="fi-FI"/>
        </w:rPr>
        <w:footnoteReference w:id="43"/>
      </w:r>
      <w:r>
        <w:rPr>
          <w:lang w:val="fi-FI"/>
        </w:rPr>
        <w:t xml:space="preserve"> </w:t>
      </w:r>
      <w:r w:rsidR="00947249">
        <w:rPr>
          <w:lang w:val="fi-FI"/>
        </w:rPr>
        <w:t>V</w:t>
      </w:r>
      <w:r w:rsidR="00615C14">
        <w:rPr>
          <w:lang w:val="fi-FI"/>
        </w:rPr>
        <w:t>erotusmenettelylain</w:t>
      </w:r>
      <w:r w:rsidR="00947249">
        <w:rPr>
          <w:lang w:val="fi-FI"/>
        </w:rPr>
        <w:t xml:space="preserve"> m</w:t>
      </w:r>
      <w:r>
        <w:rPr>
          <w:lang w:val="fi-FI"/>
        </w:rPr>
        <w:t>ääritelmä etuyhteysyrityksistä vastaa osakeyhtiölain ja kirjanpitolain säännöksiä määräysvallasta</w:t>
      </w:r>
      <w:r w:rsidR="00542FD8">
        <w:rPr>
          <w:lang w:val="fi-FI"/>
        </w:rPr>
        <w:t>, mutta on samalla sisällöltään niitä laajempi.</w:t>
      </w:r>
      <w:r>
        <w:rPr>
          <w:lang w:val="fi-FI"/>
        </w:rPr>
        <w:t xml:space="preserve"> Näin ollen kaikki osakeyhtiölaissa ja kirjanpitolaissa konserniyhtiöiksi määritellyt yhtiöt ovat myös verotusmenettelylain mukaisia etuyhteysyrityksiä. </w:t>
      </w:r>
      <w:r w:rsidR="00573A31">
        <w:rPr>
          <w:lang w:val="fi-FI"/>
        </w:rPr>
        <w:t xml:space="preserve">VML 31 § </w:t>
      </w:r>
      <w:r w:rsidR="0082567B">
        <w:rPr>
          <w:lang w:val="fi-FI"/>
        </w:rPr>
        <w:t>4</w:t>
      </w:r>
      <w:r w:rsidR="00573A31">
        <w:rPr>
          <w:lang w:val="fi-FI"/>
        </w:rPr>
        <w:t xml:space="preserve"> </w:t>
      </w:r>
      <w:r w:rsidR="00615C14">
        <w:rPr>
          <w:lang w:val="fi-FI"/>
        </w:rPr>
        <w:t xml:space="preserve">ja 5 </w:t>
      </w:r>
      <w:r w:rsidR="00573A31">
        <w:rPr>
          <w:lang w:val="fi-FI"/>
        </w:rPr>
        <w:t>moment</w:t>
      </w:r>
      <w:r w:rsidR="00615C14">
        <w:rPr>
          <w:lang w:val="fi-FI"/>
        </w:rPr>
        <w:t>t</w:t>
      </w:r>
      <w:r w:rsidR="00573A31">
        <w:rPr>
          <w:lang w:val="fi-FI"/>
        </w:rPr>
        <w:t>i</w:t>
      </w:r>
      <w:r w:rsidR="00615C14">
        <w:rPr>
          <w:lang w:val="fi-FI"/>
        </w:rPr>
        <w:t>e</w:t>
      </w:r>
      <w:r w:rsidR="00573A31">
        <w:rPr>
          <w:lang w:val="fi-FI"/>
        </w:rPr>
        <w:t>n sisällön laajuuden</w:t>
      </w:r>
      <w:r w:rsidR="00542FD8">
        <w:rPr>
          <w:lang w:val="fi-FI"/>
        </w:rPr>
        <w:t xml:space="preserve"> vuoksi </w:t>
      </w:r>
      <w:r w:rsidR="005C1371">
        <w:rPr>
          <w:lang w:val="fi-FI"/>
        </w:rPr>
        <w:t xml:space="preserve">siirtohinnoitteluoikaisua voidaan soveltaa myös sellaisissa tilanteissa, joissa </w:t>
      </w:r>
      <w:r w:rsidR="00915D49">
        <w:rPr>
          <w:lang w:val="fi-FI"/>
        </w:rPr>
        <w:t>osakeyhtiölain eikä kirjanpitolain perusteella ole syntynyt määräysvaltaa yhtiöiden välillä.</w:t>
      </w:r>
      <w:r w:rsidR="00B65841">
        <w:rPr>
          <w:lang w:val="fi-FI"/>
        </w:rPr>
        <w:t xml:space="preserve"> </w:t>
      </w:r>
      <w:r w:rsidR="00F02363">
        <w:rPr>
          <w:lang w:val="fi-FI"/>
        </w:rPr>
        <w:t>Tällainen tilanne voi muodostua esimerkiksi</w:t>
      </w:r>
      <w:r w:rsidR="00C80C72">
        <w:rPr>
          <w:lang w:val="fi-FI"/>
        </w:rPr>
        <w:t>,</w:t>
      </w:r>
      <w:r w:rsidR="00F02363">
        <w:rPr>
          <w:lang w:val="fi-FI"/>
        </w:rPr>
        <w:t xml:space="preserve"> jos luonnolli</w:t>
      </w:r>
      <w:r w:rsidR="00C80C72">
        <w:rPr>
          <w:lang w:val="fi-FI"/>
        </w:rPr>
        <w:t>sella</w:t>
      </w:r>
      <w:r w:rsidR="00F02363">
        <w:rPr>
          <w:lang w:val="fi-FI"/>
        </w:rPr>
        <w:t xml:space="preserve"> henkilö</w:t>
      </w:r>
      <w:r w:rsidR="00C80C72">
        <w:rPr>
          <w:lang w:val="fi-FI"/>
        </w:rPr>
        <w:t>llä</w:t>
      </w:r>
      <w:r w:rsidR="00F02363">
        <w:rPr>
          <w:lang w:val="fi-FI"/>
        </w:rPr>
        <w:t xml:space="preserve"> yksin tai yhdessä lähipiirinsä kanss</w:t>
      </w:r>
      <w:r w:rsidR="00C80C72">
        <w:rPr>
          <w:lang w:val="fi-FI"/>
        </w:rPr>
        <w:t>a on määräysvalt</w:t>
      </w:r>
      <w:r w:rsidR="00941250">
        <w:rPr>
          <w:lang w:val="fi-FI"/>
        </w:rPr>
        <w:t>aa käyttävä taho.</w:t>
      </w:r>
      <w:r w:rsidR="00915D49">
        <w:rPr>
          <w:rStyle w:val="Alaviitteenviite"/>
          <w:lang w:val="fi-FI"/>
        </w:rPr>
        <w:footnoteReference w:id="44"/>
      </w:r>
    </w:p>
    <w:p w14:paraId="2CBDA9F2" w14:textId="77777777" w:rsidR="00F85A57" w:rsidRPr="002711E4" w:rsidRDefault="00F85A57" w:rsidP="002711E4">
      <w:pPr>
        <w:pStyle w:val="Leipteksti"/>
        <w:rPr>
          <w:lang w:val="fi-FI"/>
        </w:rPr>
      </w:pPr>
    </w:p>
    <w:p w14:paraId="4CC00869" w14:textId="5A4E0B2C" w:rsidR="00D15AB8" w:rsidRDefault="00D15AB8" w:rsidP="00D15AB8">
      <w:pPr>
        <w:pStyle w:val="Otsikko2"/>
      </w:pPr>
      <w:bookmarkStart w:id="16" w:name="_Toc110942614"/>
      <w:r>
        <w:lastRenderedPageBreak/>
        <w:t>Verosopimu</w:t>
      </w:r>
      <w:r w:rsidR="00B52260">
        <w:t xml:space="preserve">smääräykset ja </w:t>
      </w:r>
      <w:r w:rsidR="004E05F6">
        <w:t>OECD:n malliverosopimus</w:t>
      </w:r>
      <w:bookmarkEnd w:id="16"/>
    </w:p>
    <w:p w14:paraId="1A4C92EB" w14:textId="7E4D4FC9" w:rsidR="00C350AF" w:rsidRDefault="007E1F79" w:rsidP="00D15AB8">
      <w:pPr>
        <w:pStyle w:val="Leipteksti"/>
        <w:rPr>
          <w:lang w:val="fi-FI"/>
        </w:rPr>
      </w:pPr>
      <w:r>
        <w:rPr>
          <w:lang w:val="fi-FI"/>
        </w:rPr>
        <w:t>Verosopimukset</w:t>
      </w:r>
      <w:r w:rsidR="00861471">
        <w:rPr>
          <w:lang w:val="fi-FI"/>
        </w:rPr>
        <w:t xml:space="preserve"> ovat eri valtioiden välillä solmittuja yksilöllisiä </w:t>
      </w:r>
      <w:r w:rsidR="00240A1F">
        <w:rPr>
          <w:lang w:val="fi-FI"/>
        </w:rPr>
        <w:t>sopimuksia</w:t>
      </w:r>
      <w:r w:rsidR="00E06FB1" w:rsidRPr="00E06FB1">
        <w:rPr>
          <w:lang w:val="fi-FI"/>
        </w:rPr>
        <w:t xml:space="preserve"> </w:t>
      </w:r>
      <w:r w:rsidR="00E06FB1">
        <w:rPr>
          <w:lang w:val="fi-FI"/>
        </w:rPr>
        <w:t>ja niiden pyrkimys on kahdenkertaisen verotuksen estäminen</w:t>
      </w:r>
      <w:r w:rsidR="00BE4334">
        <w:rPr>
          <w:lang w:val="fi-FI"/>
        </w:rPr>
        <w:t xml:space="preserve"> sekä tulon oikeudenmukainen jakaminen sopimusvaltioiden kesken</w:t>
      </w:r>
      <w:r w:rsidR="00E06FB1">
        <w:rPr>
          <w:lang w:val="fi-FI"/>
        </w:rPr>
        <w:t>. Suomessa verosopimusten määräykset verotusvallan jakautumisen osalta ovat kansalliseen lainsäädäntöön nähden etusijalla.</w:t>
      </w:r>
      <w:r w:rsidR="00D84FE5">
        <w:rPr>
          <w:lang w:val="fi-FI"/>
        </w:rPr>
        <w:t xml:space="preserve"> </w:t>
      </w:r>
      <w:r w:rsidR="00BC5AEF">
        <w:rPr>
          <w:lang w:val="fi-FI"/>
        </w:rPr>
        <w:t>Edellä käsitellyn legaliteettiperiaatteen mukaan veron perustana on</w:t>
      </w:r>
      <w:r w:rsidR="00B1769D">
        <w:rPr>
          <w:lang w:val="fi-FI"/>
        </w:rPr>
        <w:t xml:space="preserve"> kuitenkin</w:t>
      </w:r>
      <w:r w:rsidR="00BC5AEF">
        <w:rPr>
          <w:lang w:val="fi-FI"/>
        </w:rPr>
        <w:t xml:space="preserve"> aina oltava kansallinen lainsäädäntö, mutta</w:t>
      </w:r>
      <w:r w:rsidR="00BC5AEF">
        <w:rPr>
          <w:rStyle w:val="Alaviitteenviite"/>
          <w:lang w:val="fi-FI"/>
        </w:rPr>
        <w:t xml:space="preserve"> </w:t>
      </w:r>
      <w:r w:rsidR="00BC5AEF">
        <w:rPr>
          <w:lang w:val="fi-FI"/>
        </w:rPr>
        <w:t xml:space="preserve">verosopimuksilla on mahdollista supistaa </w:t>
      </w:r>
      <w:r w:rsidR="004E3238">
        <w:rPr>
          <w:lang w:val="fi-FI"/>
        </w:rPr>
        <w:t>Suomen lailla säädettyä verotusvaltaa.</w:t>
      </w:r>
      <w:r w:rsidR="00C350AF">
        <w:rPr>
          <w:rStyle w:val="Alaviitteenviite"/>
          <w:lang w:val="fi-FI"/>
        </w:rPr>
        <w:footnoteReference w:id="45"/>
      </w:r>
      <w:r w:rsidR="00C350AF">
        <w:rPr>
          <w:lang w:val="fi-FI"/>
        </w:rPr>
        <w:t xml:space="preserve"> </w:t>
      </w:r>
      <w:r w:rsidR="005315C8">
        <w:rPr>
          <w:lang w:val="fi-FI"/>
        </w:rPr>
        <w:t>Lisäksi verosopimusten tehtävänä on veropaon estäminen, sillä ilman verosopimusten valtioiden välistä lainsäädännön yhtenäistämisvaikutusta eri valtioiden kansallisten lainsäädäntöjen poikkeavuudet mahdollistaisivat perusteettomien veroetujen syntymisen</w:t>
      </w:r>
      <w:r w:rsidR="005315C8">
        <w:rPr>
          <w:rStyle w:val="Alaviitteenviite"/>
          <w:lang w:val="fi-FI"/>
        </w:rPr>
        <w:footnoteReference w:id="46"/>
      </w:r>
      <w:r w:rsidR="005315C8">
        <w:rPr>
          <w:lang w:val="fi-FI"/>
        </w:rPr>
        <w:t>.</w:t>
      </w:r>
    </w:p>
    <w:p w14:paraId="351A306B" w14:textId="77777777" w:rsidR="00C350AF" w:rsidRDefault="00C350AF" w:rsidP="00D15AB8">
      <w:pPr>
        <w:pStyle w:val="Leipteksti"/>
        <w:rPr>
          <w:lang w:val="fi-FI"/>
        </w:rPr>
      </w:pPr>
    </w:p>
    <w:p w14:paraId="13CEBE60" w14:textId="66B3DB9C" w:rsidR="00D15AB8" w:rsidRDefault="00D15AB8" w:rsidP="00D15AB8">
      <w:pPr>
        <w:pStyle w:val="Leipteksti"/>
        <w:rPr>
          <w:lang w:val="fi-FI"/>
        </w:rPr>
      </w:pPr>
      <w:r>
        <w:rPr>
          <w:lang w:val="fi-FI"/>
        </w:rPr>
        <w:t>OECD:n malliverosopimu</w:t>
      </w:r>
      <w:r w:rsidR="005A1127">
        <w:rPr>
          <w:lang w:val="fi-FI"/>
        </w:rPr>
        <w:t>s on</w:t>
      </w:r>
      <w:r w:rsidR="009454C9">
        <w:rPr>
          <w:lang w:val="fi-FI"/>
        </w:rPr>
        <w:t xml:space="preserve"> pohja useimmille </w:t>
      </w:r>
      <w:r w:rsidR="00936747">
        <w:rPr>
          <w:lang w:val="fi-FI"/>
        </w:rPr>
        <w:t>valtioiden välisille verosopimuksille</w:t>
      </w:r>
      <w:r w:rsidR="00E06FB1">
        <w:rPr>
          <w:lang w:val="fi-FI"/>
        </w:rPr>
        <w:t xml:space="preserve"> ja n</w:t>
      </w:r>
      <w:r w:rsidR="00936747">
        <w:rPr>
          <w:lang w:val="fi-FI"/>
        </w:rPr>
        <w:t xml:space="preserve">äin </w:t>
      </w:r>
      <w:r w:rsidR="00B52260">
        <w:rPr>
          <w:lang w:val="fi-FI"/>
        </w:rPr>
        <w:t xml:space="preserve">on </w:t>
      </w:r>
      <w:r w:rsidR="00936747">
        <w:rPr>
          <w:lang w:val="fi-FI"/>
        </w:rPr>
        <w:t>myös Suomen</w:t>
      </w:r>
      <w:r w:rsidR="00153647">
        <w:rPr>
          <w:lang w:val="fi-FI"/>
        </w:rPr>
        <w:t xml:space="preserve"> solmimien verosopimusten osalta</w:t>
      </w:r>
      <w:r w:rsidR="00D13953">
        <w:rPr>
          <w:lang w:val="fi-FI"/>
        </w:rPr>
        <w:t>.</w:t>
      </w:r>
      <w:r w:rsidR="00AC72D9">
        <w:rPr>
          <w:lang w:val="fi-FI"/>
        </w:rPr>
        <w:t xml:space="preserve"> </w:t>
      </w:r>
      <w:r w:rsidR="00F53B62">
        <w:rPr>
          <w:lang w:val="fi-FI"/>
        </w:rPr>
        <w:t>T</w:t>
      </w:r>
      <w:r w:rsidR="00D0251B">
        <w:rPr>
          <w:lang w:val="fi-FI"/>
        </w:rPr>
        <w:t>ämän vuoksi</w:t>
      </w:r>
      <w:r w:rsidR="004B24C8">
        <w:rPr>
          <w:lang w:val="fi-FI"/>
        </w:rPr>
        <w:t xml:space="preserve"> </w:t>
      </w:r>
      <w:r w:rsidR="00D0251B">
        <w:rPr>
          <w:lang w:val="fi-FI"/>
        </w:rPr>
        <w:t>Suomen solmimien verosopimusten t</w:t>
      </w:r>
      <w:r w:rsidR="00837F73">
        <w:rPr>
          <w:lang w:val="fi-FI"/>
        </w:rPr>
        <w:t>ärkein tulkintalähde on OECD:n malliverosopimus sekä sen kommentaariteos.</w:t>
      </w:r>
      <w:r w:rsidR="00240A1F">
        <w:rPr>
          <w:rStyle w:val="Alaviitteenviite"/>
          <w:lang w:val="fi-FI"/>
        </w:rPr>
        <w:footnoteReference w:id="47"/>
      </w:r>
      <w:r w:rsidR="009431C2">
        <w:rPr>
          <w:lang w:val="fi-FI"/>
        </w:rPr>
        <w:t xml:space="preserve"> </w:t>
      </w:r>
      <w:r w:rsidR="003D030F">
        <w:rPr>
          <w:lang w:val="fi-FI"/>
        </w:rPr>
        <w:t>OECD:n malliverotuksen etuyhteysliiketoimia</w:t>
      </w:r>
      <w:r w:rsidR="001811C5">
        <w:rPr>
          <w:lang w:val="fi-FI"/>
        </w:rPr>
        <w:t xml:space="preserve"> käsittelevä artikla 9 ja keskinäistä sopimusmenettelyä käsittelevä artikla 25 </w:t>
      </w:r>
      <w:r w:rsidR="00BA09CC">
        <w:rPr>
          <w:lang w:val="fi-FI"/>
        </w:rPr>
        <w:t xml:space="preserve">liittyvät </w:t>
      </w:r>
      <w:r w:rsidR="00542764">
        <w:rPr>
          <w:lang w:val="fi-FI"/>
        </w:rPr>
        <w:t>olennaisesti siirtohinn</w:t>
      </w:r>
      <w:r w:rsidR="004656AD">
        <w:rPr>
          <w:lang w:val="fi-FI"/>
        </w:rPr>
        <w:t>o</w:t>
      </w:r>
      <w:r w:rsidR="00542764">
        <w:rPr>
          <w:lang w:val="fi-FI"/>
        </w:rPr>
        <w:t>itteluun.</w:t>
      </w:r>
      <w:r w:rsidR="00922D67">
        <w:rPr>
          <w:lang w:val="fi-FI"/>
        </w:rPr>
        <w:t xml:space="preserve"> Keskinäistä sopimusmenettelyä</w:t>
      </w:r>
      <w:r w:rsidR="00922D67" w:rsidRPr="00922D67">
        <w:rPr>
          <w:i/>
          <w:iCs/>
          <w:lang w:val="fi-FI"/>
        </w:rPr>
        <w:t xml:space="preserve"> (Mutual </w:t>
      </w:r>
      <w:proofErr w:type="spellStart"/>
      <w:r w:rsidR="00922D67" w:rsidRPr="00922D67">
        <w:rPr>
          <w:i/>
          <w:iCs/>
          <w:lang w:val="fi-FI"/>
        </w:rPr>
        <w:t>Agreement</w:t>
      </w:r>
      <w:proofErr w:type="spellEnd"/>
      <w:r w:rsidR="00922D67" w:rsidRPr="00922D67">
        <w:rPr>
          <w:i/>
          <w:iCs/>
          <w:lang w:val="fi-FI"/>
        </w:rPr>
        <w:t xml:space="preserve"> </w:t>
      </w:r>
      <w:proofErr w:type="spellStart"/>
      <w:r w:rsidR="00922D67" w:rsidRPr="00922D67">
        <w:rPr>
          <w:i/>
          <w:iCs/>
          <w:lang w:val="fi-FI"/>
        </w:rPr>
        <w:t>Procedure</w:t>
      </w:r>
      <w:proofErr w:type="spellEnd"/>
      <w:r w:rsidR="00922D67" w:rsidRPr="00922D67">
        <w:rPr>
          <w:i/>
          <w:iCs/>
          <w:lang w:val="fi-FI"/>
        </w:rPr>
        <w:t xml:space="preserve">, MAP) </w:t>
      </w:r>
      <w:r w:rsidR="00922D67">
        <w:rPr>
          <w:lang w:val="fi-FI"/>
        </w:rPr>
        <w:t xml:space="preserve">koskevassa artiklassa 25 säädetään valtioiden keskinäisestä sopimusmenettelystä tilanteissa, joissa kansainvälinen yritys on joutunut siirtohinnoitteluoikaisun vuoksi kaksinkertaiseen verotukseen johtaneeseen tilanteeseen. </w:t>
      </w:r>
      <w:r w:rsidR="00367540">
        <w:rPr>
          <w:lang w:val="fi-FI"/>
        </w:rPr>
        <w:t>OECD:n 2007 julkaisema ohje keskinäisestä sopimusmenettelystä ohjeistaa valtioiden viranomaisia ratkaisemaan tilanne keskinäisin sopimuksin mahdollisesti kahden vuoden määräajassa.</w:t>
      </w:r>
      <w:r w:rsidR="00367540">
        <w:rPr>
          <w:rStyle w:val="Alaviitteenviite"/>
          <w:lang w:val="fi-FI"/>
        </w:rPr>
        <w:footnoteReference w:id="48"/>
      </w:r>
      <w:r w:rsidR="00367540">
        <w:rPr>
          <w:lang w:val="fi-FI"/>
        </w:rPr>
        <w:t xml:space="preserve"> Tämän tutkielman kannalta artikla 25 ei ole olennainen, joten siihen ei tämä</w:t>
      </w:r>
      <w:r w:rsidR="00805B42">
        <w:rPr>
          <w:lang w:val="fi-FI"/>
        </w:rPr>
        <w:t>n</w:t>
      </w:r>
      <w:r w:rsidR="00367540">
        <w:rPr>
          <w:lang w:val="fi-FI"/>
        </w:rPr>
        <w:t xml:space="preserve"> syvemmin perehdytä.</w:t>
      </w:r>
    </w:p>
    <w:p w14:paraId="7F451E2B" w14:textId="583D8CD2" w:rsidR="00837F73" w:rsidRDefault="00837F73" w:rsidP="00D15AB8">
      <w:pPr>
        <w:pStyle w:val="Leipteksti"/>
        <w:rPr>
          <w:lang w:val="fi-FI"/>
        </w:rPr>
      </w:pPr>
    </w:p>
    <w:p w14:paraId="34C55C1B" w14:textId="3038CB1B" w:rsidR="00CB4E15" w:rsidRPr="00CB4E15" w:rsidRDefault="00995660" w:rsidP="00CB4E15">
      <w:pPr>
        <w:pStyle w:val="Leipteksti"/>
        <w:rPr>
          <w:lang w:val="fi-FI"/>
        </w:rPr>
      </w:pPr>
      <w:r>
        <w:rPr>
          <w:lang w:val="fi-FI"/>
        </w:rPr>
        <w:lastRenderedPageBreak/>
        <w:t>OECD:n malliverosopimuksen 9 artikla</w:t>
      </w:r>
      <w:r w:rsidR="004E3238">
        <w:rPr>
          <w:lang w:val="fi-FI"/>
        </w:rPr>
        <w:t>ssa</w:t>
      </w:r>
      <w:r w:rsidR="00F95871">
        <w:rPr>
          <w:rStyle w:val="Alaviitteenviite"/>
          <w:lang w:val="fi-FI"/>
        </w:rPr>
        <w:footnoteReference w:id="49"/>
      </w:r>
      <w:r w:rsidR="0090046E">
        <w:rPr>
          <w:lang w:val="fi-FI"/>
        </w:rPr>
        <w:t xml:space="preserve"> säädet</w:t>
      </w:r>
      <w:r w:rsidR="00F575FB">
        <w:rPr>
          <w:lang w:val="fi-FI"/>
        </w:rPr>
        <w:t>ään etuyh</w:t>
      </w:r>
      <w:r w:rsidR="009F3769">
        <w:rPr>
          <w:lang w:val="fi-FI"/>
        </w:rPr>
        <w:t>teyde</w:t>
      </w:r>
      <w:r w:rsidR="00AE73EC">
        <w:rPr>
          <w:lang w:val="fi-FI"/>
        </w:rPr>
        <w:t xml:space="preserve">ssä toisiinsa olevista yrityksistä </w:t>
      </w:r>
      <w:r w:rsidR="00D70F0B">
        <w:rPr>
          <w:lang w:val="fi-FI"/>
        </w:rPr>
        <w:t>ja niid</w:t>
      </w:r>
      <w:r w:rsidR="00917AFE">
        <w:rPr>
          <w:lang w:val="fi-FI"/>
        </w:rPr>
        <w:t>en keskinäisissä liiketoimissa noudatettavasta markkinaehtoperiaatteesta näin</w:t>
      </w:r>
      <w:r w:rsidR="00AE73EC">
        <w:rPr>
          <w:lang w:val="fi-FI"/>
        </w:rPr>
        <w:t>:</w:t>
      </w:r>
    </w:p>
    <w:p w14:paraId="55A42EDA" w14:textId="44857BAF" w:rsidR="00274F55" w:rsidRPr="00805B42" w:rsidRDefault="00CB4E15" w:rsidP="00F85A57">
      <w:pPr>
        <w:pStyle w:val="Lainaus"/>
        <w:rPr>
          <w:lang w:val="fi-FI"/>
        </w:rPr>
      </w:pPr>
      <w:r w:rsidRPr="00805B42">
        <w:rPr>
          <w:lang w:val="fi-FI"/>
        </w:rPr>
        <w:t>”1. Milloin</w:t>
      </w:r>
    </w:p>
    <w:p w14:paraId="4FE6AF02" w14:textId="77777777" w:rsidR="005B006F" w:rsidRPr="00805B42" w:rsidRDefault="005B006F" w:rsidP="00F85A57">
      <w:pPr>
        <w:pStyle w:val="Lainaus"/>
        <w:rPr>
          <w:lang w:val="fi-FI"/>
        </w:rPr>
      </w:pPr>
    </w:p>
    <w:p w14:paraId="1851888F" w14:textId="014B09CC" w:rsidR="00274F55" w:rsidRPr="00805B42" w:rsidRDefault="00CB4E15" w:rsidP="00F85A57">
      <w:pPr>
        <w:pStyle w:val="Lainaus"/>
        <w:numPr>
          <w:ilvl w:val="0"/>
          <w:numId w:val="19"/>
        </w:numPr>
        <w:rPr>
          <w:lang w:val="fi-FI"/>
        </w:rPr>
      </w:pPr>
      <w:r w:rsidRPr="00805B42">
        <w:rPr>
          <w:lang w:val="fi-FI"/>
        </w:rPr>
        <w:t>sopimusvaltion yritys v</w:t>
      </w:r>
      <w:r w:rsidR="009551AB" w:rsidRPr="00805B42">
        <w:rPr>
          <w:lang w:val="fi-FI"/>
        </w:rPr>
        <w:t>äl</w:t>
      </w:r>
      <w:r w:rsidRPr="00805B42">
        <w:rPr>
          <w:lang w:val="fi-FI"/>
        </w:rPr>
        <w:t>itt</w:t>
      </w:r>
      <w:r w:rsidR="009551AB" w:rsidRPr="00805B42">
        <w:rPr>
          <w:lang w:val="fi-FI"/>
        </w:rPr>
        <w:t>ö</w:t>
      </w:r>
      <w:r w:rsidRPr="00805B42">
        <w:rPr>
          <w:lang w:val="fi-FI"/>
        </w:rPr>
        <w:t>m</w:t>
      </w:r>
      <w:r w:rsidR="009551AB" w:rsidRPr="00805B42">
        <w:rPr>
          <w:lang w:val="fi-FI"/>
        </w:rPr>
        <w:t>ä</w:t>
      </w:r>
      <w:r w:rsidRPr="00805B42">
        <w:rPr>
          <w:lang w:val="fi-FI"/>
        </w:rPr>
        <w:t xml:space="preserve">sti tai </w:t>
      </w:r>
      <w:r w:rsidR="009551AB" w:rsidRPr="00805B42">
        <w:rPr>
          <w:lang w:val="fi-FI"/>
        </w:rPr>
        <w:t>välillisesti</w:t>
      </w:r>
      <w:r w:rsidRPr="00805B42">
        <w:rPr>
          <w:lang w:val="fi-FI"/>
        </w:rPr>
        <w:t xml:space="preserve"> osallistuu toisen sopimusvaltion yr</w:t>
      </w:r>
      <w:r w:rsidR="009551AB" w:rsidRPr="00805B42">
        <w:rPr>
          <w:lang w:val="fi-FI"/>
        </w:rPr>
        <w:t>i</w:t>
      </w:r>
      <w:r w:rsidRPr="00805B42">
        <w:rPr>
          <w:lang w:val="fi-FI"/>
        </w:rPr>
        <w:t xml:space="preserve">tyksen johtoon tai valvontaan tahi omistaa osan sen </w:t>
      </w:r>
      <w:r w:rsidR="009551AB" w:rsidRPr="00805B42">
        <w:rPr>
          <w:lang w:val="fi-FI"/>
        </w:rPr>
        <w:t>pääomasta</w:t>
      </w:r>
      <w:r w:rsidRPr="00805B42">
        <w:rPr>
          <w:lang w:val="fi-FI"/>
        </w:rPr>
        <w:t>, taikka</w:t>
      </w:r>
    </w:p>
    <w:p w14:paraId="0AB6AA32" w14:textId="77777777" w:rsidR="00274F55" w:rsidRPr="00805B42" w:rsidRDefault="00274F55" w:rsidP="00F85A57">
      <w:pPr>
        <w:pStyle w:val="Lainaus"/>
        <w:rPr>
          <w:lang w:val="fi-FI"/>
        </w:rPr>
      </w:pPr>
    </w:p>
    <w:p w14:paraId="051E5D50" w14:textId="503C90DF" w:rsidR="00CB4E15" w:rsidRPr="00805B42" w:rsidRDefault="00CB4E15" w:rsidP="00F85A57">
      <w:pPr>
        <w:pStyle w:val="Lainaus"/>
        <w:numPr>
          <w:ilvl w:val="0"/>
          <w:numId w:val="19"/>
        </w:numPr>
        <w:rPr>
          <w:lang w:val="fi-FI"/>
        </w:rPr>
      </w:pPr>
      <w:r w:rsidRPr="00805B42">
        <w:rPr>
          <w:lang w:val="fi-FI"/>
        </w:rPr>
        <w:t xml:space="preserve">samat </w:t>
      </w:r>
      <w:r w:rsidR="003A52D8" w:rsidRPr="00805B42">
        <w:rPr>
          <w:lang w:val="fi-FI"/>
        </w:rPr>
        <w:t>henkilöt</w:t>
      </w:r>
      <w:r w:rsidRPr="00805B42">
        <w:rPr>
          <w:lang w:val="fi-FI"/>
        </w:rPr>
        <w:t xml:space="preserve"> </w:t>
      </w:r>
      <w:r w:rsidR="003A52D8" w:rsidRPr="00805B42">
        <w:rPr>
          <w:lang w:val="fi-FI"/>
        </w:rPr>
        <w:t xml:space="preserve">välittömästi </w:t>
      </w:r>
      <w:r w:rsidRPr="00805B42">
        <w:rPr>
          <w:lang w:val="fi-FI"/>
        </w:rPr>
        <w:t xml:space="preserve">tai </w:t>
      </w:r>
      <w:r w:rsidR="003A52D8" w:rsidRPr="00805B42">
        <w:rPr>
          <w:lang w:val="fi-FI"/>
        </w:rPr>
        <w:t>välillisesti</w:t>
      </w:r>
      <w:r w:rsidRPr="00805B42">
        <w:rPr>
          <w:lang w:val="fi-FI"/>
        </w:rPr>
        <w:t xml:space="preserve"> osallistuvat </w:t>
      </w:r>
      <w:r w:rsidR="003A52D8" w:rsidRPr="00805B42">
        <w:rPr>
          <w:lang w:val="fi-FI"/>
        </w:rPr>
        <w:t>sekä</w:t>
      </w:r>
      <w:r w:rsidRPr="00805B42">
        <w:rPr>
          <w:lang w:val="fi-FI"/>
        </w:rPr>
        <w:t xml:space="preserve"> sopimusvaltion yrityksen </w:t>
      </w:r>
      <w:r w:rsidR="003A52D8" w:rsidRPr="00805B42">
        <w:rPr>
          <w:lang w:val="fi-FI"/>
        </w:rPr>
        <w:t>että</w:t>
      </w:r>
      <w:r w:rsidRPr="00805B42">
        <w:rPr>
          <w:lang w:val="fi-FI"/>
        </w:rPr>
        <w:t xml:space="preserve"> toisen sopimusvaltion yrityksen johtoon tai valvontaan tahi omistavat osan niiden </w:t>
      </w:r>
      <w:r w:rsidR="009551AB" w:rsidRPr="00805B42">
        <w:rPr>
          <w:lang w:val="fi-FI"/>
        </w:rPr>
        <w:t>pääomasta</w:t>
      </w:r>
      <w:r w:rsidRPr="00805B42">
        <w:rPr>
          <w:lang w:val="fi-FI"/>
        </w:rPr>
        <w:t>,</w:t>
      </w:r>
    </w:p>
    <w:p w14:paraId="0D83372C" w14:textId="77777777" w:rsidR="00274F55" w:rsidRPr="00805B42" w:rsidRDefault="00274F55" w:rsidP="00F85A57">
      <w:pPr>
        <w:pStyle w:val="Lainaus"/>
        <w:rPr>
          <w:lang w:val="fi-FI"/>
        </w:rPr>
      </w:pPr>
    </w:p>
    <w:p w14:paraId="78EE8333" w14:textId="47F969E4" w:rsidR="00CB4E15" w:rsidRPr="00805B42" w:rsidRDefault="00CB4E15" w:rsidP="00F85A57">
      <w:pPr>
        <w:pStyle w:val="Lainaus"/>
        <w:rPr>
          <w:lang w:val="fi-FI"/>
        </w:rPr>
      </w:pPr>
      <w:r w:rsidRPr="00805B42">
        <w:rPr>
          <w:lang w:val="fi-FI"/>
        </w:rPr>
        <w:t xml:space="preserve">ja jos jommassakummassa tapauksessa yritysten </w:t>
      </w:r>
      <w:r w:rsidR="009551AB" w:rsidRPr="00805B42">
        <w:rPr>
          <w:lang w:val="fi-FI"/>
        </w:rPr>
        <w:t>välillä</w:t>
      </w:r>
      <w:r w:rsidRPr="00805B42">
        <w:rPr>
          <w:lang w:val="fi-FI"/>
        </w:rPr>
        <w:t xml:space="preserve"> kauppa- tai rahoitussu</w:t>
      </w:r>
      <w:r w:rsidR="009551AB" w:rsidRPr="00805B42">
        <w:rPr>
          <w:lang w:val="fi-FI"/>
        </w:rPr>
        <w:t>h</w:t>
      </w:r>
      <w:r w:rsidRPr="00805B42">
        <w:rPr>
          <w:lang w:val="fi-FI"/>
        </w:rPr>
        <w:t>teissa sovitaan ehdoista tai m</w:t>
      </w:r>
      <w:r w:rsidR="009551AB" w:rsidRPr="00805B42">
        <w:rPr>
          <w:lang w:val="fi-FI"/>
        </w:rPr>
        <w:t>äärätää</w:t>
      </w:r>
      <w:r w:rsidRPr="00805B42">
        <w:rPr>
          <w:lang w:val="fi-FI"/>
        </w:rPr>
        <w:t>n ehtoja, jotka poikkeavat siit</w:t>
      </w:r>
      <w:r w:rsidR="009551AB" w:rsidRPr="00805B42">
        <w:rPr>
          <w:lang w:val="fi-FI"/>
        </w:rPr>
        <w:t>ä</w:t>
      </w:r>
      <w:r w:rsidRPr="00805B42">
        <w:rPr>
          <w:lang w:val="fi-FI"/>
        </w:rPr>
        <w:t xml:space="preserve">, </w:t>
      </w:r>
      <w:r w:rsidR="003A52D8" w:rsidRPr="00805B42">
        <w:rPr>
          <w:lang w:val="fi-FI"/>
        </w:rPr>
        <w:t>mistä</w:t>
      </w:r>
      <w:r w:rsidRPr="00805B42">
        <w:rPr>
          <w:lang w:val="fi-FI"/>
        </w:rPr>
        <w:t xml:space="preserve"> rii</w:t>
      </w:r>
      <w:r w:rsidR="009551AB" w:rsidRPr="00805B42">
        <w:rPr>
          <w:lang w:val="fi-FI"/>
        </w:rPr>
        <w:t>p</w:t>
      </w:r>
      <w:r w:rsidRPr="00805B42">
        <w:rPr>
          <w:lang w:val="fi-FI"/>
        </w:rPr>
        <w:t xml:space="preserve">pumattomien yritysten </w:t>
      </w:r>
      <w:r w:rsidR="003A52D8" w:rsidRPr="00805B42">
        <w:rPr>
          <w:lang w:val="fi-FI"/>
        </w:rPr>
        <w:t>välillä</w:t>
      </w:r>
      <w:r w:rsidRPr="00805B42">
        <w:rPr>
          <w:lang w:val="fi-FI"/>
        </w:rPr>
        <w:t xml:space="preserve"> olisi sovittu, voidaan kaikki tulo, joka ilman </w:t>
      </w:r>
      <w:r w:rsidR="003A52D8" w:rsidRPr="00805B42">
        <w:rPr>
          <w:lang w:val="fi-FI"/>
        </w:rPr>
        <w:t>näitä</w:t>
      </w:r>
      <w:r w:rsidRPr="00805B42">
        <w:rPr>
          <w:lang w:val="fi-FI"/>
        </w:rPr>
        <w:t xml:space="preserve"> ehtoja olisi kertynyt toiselle </w:t>
      </w:r>
      <w:r w:rsidR="003A52D8" w:rsidRPr="00805B42">
        <w:rPr>
          <w:lang w:val="fi-FI"/>
        </w:rPr>
        <w:t>näistä</w:t>
      </w:r>
      <w:r w:rsidRPr="00805B42">
        <w:rPr>
          <w:lang w:val="fi-FI"/>
        </w:rPr>
        <w:t xml:space="preserve"> </w:t>
      </w:r>
      <w:r w:rsidR="003A52D8" w:rsidRPr="00805B42">
        <w:rPr>
          <w:lang w:val="fi-FI"/>
        </w:rPr>
        <w:t>yrityksistä</w:t>
      </w:r>
      <w:r w:rsidRPr="00805B42">
        <w:rPr>
          <w:lang w:val="fi-FI"/>
        </w:rPr>
        <w:t xml:space="preserve">, mutta </w:t>
      </w:r>
      <w:r w:rsidR="003A52D8" w:rsidRPr="00805B42">
        <w:rPr>
          <w:lang w:val="fi-FI"/>
        </w:rPr>
        <w:t>näiden</w:t>
      </w:r>
      <w:r w:rsidRPr="00805B42">
        <w:rPr>
          <w:lang w:val="fi-FI"/>
        </w:rPr>
        <w:t xml:space="preserve"> ehtojen vuoksi ei ole sille kertynyt, lukea </w:t>
      </w:r>
      <w:r w:rsidR="009551AB" w:rsidRPr="00805B42">
        <w:rPr>
          <w:lang w:val="fi-FI"/>
        </w:rPr>
        <w:t>tämän</w:t>
      </w:r>
      <w:r w:rsidRPr="00805B42">
        <w:rPr>
          <w:lang w:val="fi-FI"/>
        </w:rPr>
        <w:t xml:space="preserve"> yrityksen tuloon ja verottaa siit</w:t>
      </w:r>
      <w:r w:rsidR="009551AB" w:rsidRPr="00805B42">
        <w:rPr>
          <w:lang w:val="fi-FI"/>
        </w:rPr>
        <w:t>ä</w:t>
      </w:r>
      <w:r w:rsidRPr="00805B42">
        <w:rPr>
          <w:lang w:val="fi-FI"/>
        </w:rPr>
        <w:t xml:space="preserve"> </w:t>
      </w:r>
      <w:r w:rsidR="009551AB" w:rsidRPr="00805B42">
        <w:rPr>
          <w:lang w:val="fi-FI"/>
        </w:rPr>
        <w:t>tämän</w:t>
      </w:r>
      <w:r w:rsidRPr="00805B42">
        <w:rPr>
          <w:lang w:val="fi-FI"/>
        </w:rPr>
        <w:t xml:space="preserve"> mukaisesti.</w:t>
      </w:r>
    </w:p>
    <w:p w14:paraId="2FFF83BE" w14:textId="77777777" w:rsidR="004D2F25" w:rsidRPr="00805B42" w:rsidRDefault="004D2F25" w:rsidP="00F85A57">
      <w:pPr>
        <w:pStyle w:val="Lainaus"/>
        <w:rPr>
          <w:lang w:val="fi-FI"/>
        </w:rPr>
      </w:pPr>
    </w:p>
    <w:p w14:paraId="55A22944" w14:textId="734AC9DC" w:rsidR="00AE73EC" w:rsidRPr="00805B42" w:rsidRDefault="005B006F" w:rsidP="00F85A57">
      <w:pPr>
        <w:pStyle w:val="Lainaus"/>
        <w:rPr>
          <w:lang w:val="fi-FI"/>
        </w:rPr>
      </w:pPr>
      <w:r w:rsidRPr="00805B42">
        <w:rPr>
          <w:lang w:val="fi-FI"/>
        </w:rPr>
        <w:t xml:space="preserve">2. </w:t>
      </w:r>
      <w:r w:rsidR="00CB4E15" w:rsidRPr="00805B42">
        <w:rPr>
          <w:lang w:val="fi-FI"/>
        </w:rPr>
        <w:t xml:space="preserve">Milloin sopimusvaltio lukee </w:t>
      </w:r>
      <w:r w:rsidR="009551AB" w:rsidRPr="00805B42">
        <w:rPr>
          <w:lang w:val="fi-FI"/>
        </w:rPr>
        <w:t>tämän</w:t>
      </w:r>
      <w:r w:rsidR="00CB4E15" w:rsidRPr="00805B42">
        <w:rPr>
          <w:lang w:val="fi-FI"/>
        </w:rPr>
        <w:t xml:space="preserve"> valtion yrityksen tuloon – ja </w:t>
      </w:r>
      <w:r w:rsidR="009551AB" w:rsidRPr="00805B42">
        <w:rPr>
          <w:lang w:val="fi-FI"/>
        </w:rPr>
        <w:t>tämän</w:t>
      </w:r>
      <w:r w:rsidR="00CB4E15" w:rsidRPr="00805B42">
        <w:rPr>
          <w:lang w:val="fi-FI"/>
        </w:rPr>
        <w:t xml:space="preserve"> mukaisesti verottaa – tuloa, josta toisen sopimusvaltion </w:t>
      </w:r>
      <w:r w:rsidR="009551AB" w:rsidRPr="00805B42">
        <w:rPr>
          <w:lang w:val="fi-FI"/>
        </w:rPr>
        <w:t>yritystä</w:t>
      </w:r>
      <w:r w:rsidR="00CB4E15" w:rsidRPr="00805B42">
        <w:rPr>
          <w:lang w:val="fi-FI"/>
        </w:rPr>
        <w:t xml:space="preserve"> on verotettu </w:t>
      </w:r>
      <w:r w:rsidR="009551AB" w:rsidRPr="00805B42">
        <w:rPr>
          <w:lang w:val="fi-FI"/>
        </w:rPr>
        <w:t>tässä</w:t>
      </w:r>
      <w:r w:rsidR="00CB4E15" w:rsidRPr="00805B42">
        <w:rPr>
          <w:lang w:val="fi-FI"/>
        </w:rPr>
        <w:t xml:space="preserve"> toisessa valtiossa, ja </w:t>
      </w:r>
      <w:r w:rsidR="009551AB" w:rsidRPr="00805B42">
        <w:rPr>
          <w:lang w:val="fi-FI"/>
        </w:rPr>
        <w:t>näin</w:t>
      </w:r>
      <w:r w:rsidR="00CB4E15" w:rsidRPr="00805B42">
        <w:rPr>
          <w:lang w:val="fi-FI"/>
        </w:rPr>
        <w:t xml:space="preserve"> mukaan luettu tulo on tuloa, joka olisi kertynyt ensiksi mainitun valtion yritykselle, jos yritysten </w:t>
      </w:r>
      <w:r w:rsidR="009551AB" w:rsidRPr="00805B42">
        <w:rPr>
          <w:lang w:val="fi-FI"/>
        </w:rPr>
        <w:t>välillä</w:t>
      </w:r>
      <w:r w:rsidR="00CB4E15" w:rsidRPr="00805B42">
        <w:rPr>
          <w:lang w:val="fi-FI"/>
        </w:rPr>
        <w:t xml:space="preserve"> sovitut ehdot olisivat olleet sellaisia, joista riippumattomien yritysten </w:t>
      </w:r>
      <w:r w:rsidR="003A52D8" w:rsidRPr="00805B42">
        <w:rPr>
          <w:lang w:val="fi-FI"/>
        </w:rPr>
        <w:t>välillä</w:t>
      </w:r>
      <w:r w:rsidR="00CB4E15" w:rsidRPr="00805B42">
        <w:rPr>
          <w:lang w:val="fi-FI"/>
        </w:rPr>
        <w:t xml:space="preserve"> olisi sovittu, </w:t>
      </w:r>
      <w:r w:rsidR="003A52D8" w:rsidRPr="00805B42">
        <w:rPr>
          <w:lang w:val="fi-FI"/>
        </w:rPr>
        <w:t>tämän</w:t>
      </w:r>
      <w:r w:rsidR="00CB4E15" w:rsidRPr="00805B42">
        <w:rPr>
          <w:lang w:val="fi-FI"/>
        </w:rPr>
        <w:t xml:space="preserve"> toisen valtion on asianmukaisesti oikaistava </w:t>
      </w:r>
      <w:r w:rsidR="003A52D8" w:rsidRPr="00805B42">
        <w:rPr>
          <w:lang w:val="fi-FI"/>
        </w:rPr>
        <w:t>tästä</w:t>
      </w:r>
      <w:r w:rsidR="00CB4E15" w:rsidRPr="00805B42">
        <w:rPr>
          <w:lang w:val="fi-FI"/>
        </w:rPr>
        <w:t xml:space="preserve"> tulosta </w:t>
      </w:r>
      <w:r w:rsidR="003A52D8" w:rsidRPr="00805B42">
        <w:rPr>
          <w:lang w:val="fi-FI"/>
        </w:rPr>
        <w:t>siellä</w:t>
      </w:r>
      <w:r w:rsidR="00CB4E15" w:rsidRPr="00805B42">
        <w:rPr>
          <w:lang w:val="fi-FI"/>
        </w:rPr>
        <w:t xml:space="preserve"> </w:t>
      </w:r>
      <w:r w:rsidR="003A52D8" w:rsidRPr="00805B42">
        <w:rPr>
          <w:lang w:val="fi-FI"/>
        </w:rPr>
        <w:t>määrätyn</w:t>
      </w:r>
      <w:r w:rsidR="00CB4E15" w:rsidRPr="00805B42">
        <w:rPr>
          <w:lang w:val="fi-FI"/>
        </w:rPr>
        <w:t xml:space="preserve"> veron </w:t>
      </w:r>
      <w:r w:rsidR="003A52D8" w:rsidRPr="00805B42">
        <w:rPr>
          <w:lang w:val="fi-FI"/>
        </w:rPr>
        <w:t>määrä</w:t>
      </w:r>
      <w:r w:rsidR="00CB4E15" w:rsidRPr="00805B42">
        <w:rPr>
          <w:lang w:val="fi-FI"/>
        </w:rPr>
        <w:t xml:space="preserve">. </w:t>
      </w:r>
      <w:r w:rsidR="003A52D8" w:rsidRPr="00805B42">
        <w:rPr>
          <w:lang w:val="fi-FI"/>
        </w:rPr>
        <w:t>Tällaista</w:t>
      </w:r>
      <w:r w:rsidR="00CB4E15" w:rsidRPr="00805B42">
        <w:rPr>
          <w:lang w:val="fi-FI"/>
        </w:rPr>
        <w:t xml:space="preserve"> oikaisua </w:t>
      </w:r>
      <w:r w:rsidR="003A52D8" w:rsidRPr="00805B42">
        <w:rPr>
          <w:lang w:val="fi-FI"/>
        </w:rPr>
        <w:t>tehtäessä</w:t>
      </w:r>
      <w:r w:rsidR="00CB4E15" w:rsidRPr="00805B42">
        <w:rPr>
          <w:lang w:val="fi-FI"/>
        </w:rPr>
        <w:t xml:space="preserve"> on otettava huomioon </w:t>
      </w:r>
      <w:r w:rsidR="003A52D8" w:rsidRPr="00805B42">
        <w:rPr>
          <w:lang w:val="fi-FI"/>
        </w:rPr>
        <w:t>tämän</w:t>
      </w:r>
      <w:r w:rsidR="00CB4E15" w:rsidRPr="00805B42">
        <w:rPr>
          <w:lang w:val="fi-FI"/>
        </w:rPr>
        <w:t xml:space="preserve"> sopimuksen muut m</w:t>
      </w:r>
      <w:r w:rsidR="003A52D8" w:rsidRPr="00805B42">
        <w:rPr>
          <w:lang w:val="fi-FI"/>
        </w:rPr>
        <w:t>ääräykse</w:t>
      </w:r>
      <w:r w:rsidR="00CB4E15" w:rsidRPr="00805B42">
        <w:rPr>
          <w:lang w:val="fi-FI"/>
        </w:rPr>
        <w:t xml:space="preserve">t, ja sopimusvaltioiden toimivaltaisten viranomaisten on tarvittaessa neuvoteltava </w:t>
      </w:r>
      <w:r w:rsidR="003A52D8" w:rsidRPr="00805B42">
        <w:rPr>
          <w:lang w:val="fi-FI"/>
        </w:rPr>
        <w:t>keskenään.</w:t>
      </w:r>
      <w:r w:rsidR="00CB4E15" w:rsidRPr="00805B42">
        <w:rPr>
          <w:lang w:val="fi-FI"/>
        </w:rPr>
        <w:t>”</w:t>
      </w:r>
    </w:p>
    <w:p w14:paraId="6D6C3C3B" w14:textId="5616B32A" w:rsidR="00D15AB8" w:rsidRPr="00805B42" w:rsidRDefault="00D15AB8" w:rsidP="00D15AB8">
      <w:pPr>
        <w:pStyle w:val="Leipteksti"/>
        <w:rPr>
          <w:lang w:val="fi-FI"/>
        </w:rPr>
      </w:pPr>
    </w:p>
    <w:p w14:paraId="237490A6" w14:textId="2C8685ED" w:rsidR="009B6865" w:rsidRPr="007C0293" w:rsidRDefault="002E4BE1" w:rsidP="00D15AB8">
      <w:pPr>
        <w:pStyle w:val="Leipteksti"/>
        <w:rPr>
          <w:lang w:val="fi-FI"/>
        </w:rPr>
      </w:pPr>
      <w:r w:rsidRPr="007C0293">
        <w:rPr>
          <w:lang w:val="fi-FI"/>
        </w:rPr>
        <w:t xml:space="preserve">Artikla 9 </w:t>
      </w:r>
      <w:r w:rsidR="006D206E" w:rsidRPr="007C0293">
        <w:rPr>
          <w:lang w:val="fi-FI"/>
        </w:rPr>
        <w:t xml:space="preserve">on </w:t>
      </w:r>
      <w:r w:rsidR="00176FF9" w:rsidRPr="007C0293">
        <w:rPr>
          <w:lang w:val="fi-FI"/>
        </w:rPr>
        <w:t>sisällöltään hyvin samankaltainen</w:t>
      </w:r>
      <w:r w:rsidR="006D206E" w:rsidRPr="007C0293">
        <w:rPr>
          <w:lang w:val="fi-FI"/>
        </w:rPr>
        <w:t xml:space="preserve"> VML 31 §:n kanssa</w:t>
      </w:r>
      <w:r w:rsidR="00B00EFF" w:rsidRPr="007C0293">
        <w:rPr>
          <w:lang w:val="fi-FI"/>
        </w:rPr>
        <w:t xml:space="preserve">: markkinaehtoperiaatteen </w:t>
      </w:r>
      <w:r w:rsidR="00767F9B" w:rsidRPr="007C0293">
        <w:rPr>
          <w:lang w:val="fi-FI"/>
        </w:rPr>
        <w:t>vastainen menettely etuyhteysyritysten välisissä liiketoimissa johtaa</w:t>
      </w:r>
      <w:r w:rsidR="005F7D1F" w:rsidRPr="007C0293">
        <w:rPr>
          <w:lang w:val="fi-FI"/>
        </w:rPr>
        <w:t xml:space="preserve"> siirtohinnoitteluoikaisuun.</w:t>
      </w:r>
      <w:r w:rsidR="000A0FCF" w:rsidRPr="007C0293">
        <w:rPr>
          <w:lang w:val="fi-FI"/>
        </w:rPr>
        <w:t xml:space="preserve"> </w:t>
      </w:r>
      <w:r w:rsidR="00601E26" w:rsidRPr="007C0293">
        <w:rPr>
          <w:lang w:val="fi-FI"/>
        </w:rPr>
        <w:t>Ennen VML 31 §:n uudist</w:t>
      </w:r>
      <w:r w:rsidR="009A1DB2" w:rsidRPr="007C0293">
        <w:rPr>
          <w:lang w:val="fi-FI"/>
        </w:rPr>
        <w:t xml:space="preserve">uksen voimaantuloa </w:t>
      </w:r>
      <w:r w:rsidR="00601E26" w:rsidRPr="007C0293">
        <w:rPr>
          <w:lang w:val="fi-FI"/>
        </w:rPr>
        <w:t>a</w:t>
      </w:r>
      <w:r w:rsidR="004656AD" w:rsidRPr="007C0293">
        <w:rPr>
          <w:lang w:val="fi-FI"/>
        </w:rPr>
        <w:t>rtiklan</w:t>
      </w:r>
      <w:r w:rsidR="009C0D8A" w:rsidRPr="007C0293">
        <w:rPr>
          <w:lang w:val="fi-FI"/>
        </w:rPr>
        <w:t xml:space="preserve"> soveltamisala on kuitenkin </w:t>
      </w:r>
      <w:r w:rsidR="00FB4EF1" w:rsidRPr="007C0293">
        <w:rPr>
          <w:lang w:val="fi-FI"/>
        </w:rPr>
        <w:t xml:space="preserve">ollut </w:t>
      </w:r>
      <w:r w:rsidR="009C0D8A" w:rsidRPr="007C0293">
        <w:rPr>
          <w:lang w:val="fi-FI"/>
        </w:rPr>
        <w:t>kansallisen lainsäädän</w:t>
      </w:r>
      <w:r w:rsidR="00601E26" w:rsidRPr="007C0293">
        <w:rPr>
          <w:lang w:val="fi-FI"/>
        </w:rPr>
        <w:t>töä</w:t>
      </w:r>
      <w:r w:rsidR="00FB4EF1" w:rsidRPr="007C0293">
        <w:rPr>
          <w:lang w:val="fi-FI"/>
        </w:rPr>
        <w:t xml:space="preserve"> laajempi.</w:t>
      </w:r>
      <w:r w:rsidR="007C707F" w:rsidRPr="007C0293">
        <w:rPr>
          <w:lang w:val="fi-FI"/>
        </w:rPr>
        <w:t xml:space="preserve"> </w:t>
      </w:r>
      <w:r w:rsidR="00FB4EF1" w:rsidRPr="007C0293">
        <w:rPr>
          <w:lang w:val="fi-FI"/>
        </w:rPr>
        <w:t>Tämä</w:t>
      </w:r>
      <w:r w:rsidR="008C2DDF" w:rsidRPr="007C0293">
        <w:rPr>
          <w:lang w:val="fi-FI"/>
        </w:rPr>
        <w:t xml:space="preserve"> johtaa siihen, että markkinaehtoperiaatteen</w:t>
      </w:r>
      <w:r w:rsidR="00EB77BF" w:rsidRPr="007C0293">
        <w:rPr>
          <w:lang w:val="fi-FI"/>
        </w:rPr>
        <w:t xml:space="preserve"> </w:t>
      </w:r>
      <w:r w:rsidR="00977981" w:rsidRPr="007C0293">
        <w:rPr>
          <w:lang w:val="fi-FI"/>
        </w:rPr>
        <w:t xml:space="preserve">tulkinnassa on </w:t>
      </w:r>
      <w:r w:rsidR="009A1DB2" w:rsidRPr="007C0293">
        <w:rPr>
          <w:lang w:val="fi-FI"/>
        </w:rPr>
        <w:t xml:space="preserve">ollut </w:t>
      </w:r>
      <w:r w:rsidR="00977981" w:rsidRPr="007C0293">
        <w:rPr>
          <w:lang w:val="fi-FI"/>
        </w:rPr>
        <w:t>eroavaisuuksia</w:t>
      </w:r>
      <w:r w:rsidR="001C1B08" w:rsidRPr="007C0293">
        <w:rPr>
          <w:lang w:val="fi-FI"/>
        </w:rPr>
        <w:t xml:space="preserve"> </w:t>
      </w:r>
      <w:r w:rsidR="00FA009D" w:rsidRPr="007C0293">
        <w:rPr>
          <w:lang w:val="fi-FI"/>
        </w:rPr>
        <w:t>riippuen siitä, tulkit</w:t>
      </w:r>
      <w:r w:rsidR="009A1DB2" w:rsidRPr="007C0293">
        <w:rPr>
          <w:lang w:val="fi-FI"/>
        </w:rPr>
        <w:t>tiinko</w:t>
      </w:r>
      <w:r w:rsidR="00FA009D" w:rsidRPr="007C0293">
        <w:rPr>
          <w:lang w:val="fi-FI"/>
        </w:rPr>
        <w:t xml:space="preserve"> </w:t>
      </w:r>
      <w:r w:rsidR="001A3B60" w:rsidRPr="007C0293">
        <w:rPr>
          <w:lang w:val="fi-FI"/>
        </w:rPr>
        <w:t xml:space="preserve">verosopimuksia </w:t>
      </w:r>
      <w:r w:rsidR="00FA009D" w:rsidRPr="007C0293">
        <w:rPr>
          <w:lang w:val="fi-FI"/>
        </w:rPr>
        <w:t>vai</w:t>
      </w:r>
      <w:r w:rsidR="00495053" w:rsidRPr="007C0293">
        <w:rPr>
          <w:lang w:val="fi-FI"/>
        </w:rPr>
        <w:t xml:space="preserve"> VML 31 §:</w:t>
      </w:r>
      <w:proofErr w:type="spellStart"/>
      <w:r w:rsidR="00495053" w:rsidRPr="007C0293">
        <w:rPr>
          <w:lang w:val="fi-FI"/>
        </w:rPr>
        <w:t>ää</w:t>
      </w:r>
      <w:proofErr w:type="spellEnd"/>
      <w:r w:rsidR="00495053" w:rsidRPr="007C0293">
        <w:rPr>
          <w:lang w:val="fi-FI"/>
        </w:rPr>
        <w:t>.</w:t>
      </w:r>
      <w:r w:rsidR="00E12A1B" w:rsidRPr="007C0293">
        <w:rPr>
          <w:lang w:val="fi-FI"/>
        </w:rPr>
        <w:t xml:space="preserve"> </w:t>
      </w:r>
      <w:r w:rsidR="00BF29A1" w:rsidRPr="007C0293">
        <w:rPr>
          <w:lang w:val="fi-FI"/>
        </w:rPr>
        <w:t>Verovuo</w:t>
      </w:r>
      <w:r w:rsidR="004573E0" w:rsidRPr="007C0293">
        <w:rPr>
          <w:lang w:val="fi-FI"/>
        </w:rPr>
        <w:t>desta</w:t>
      </w:r>
      <w:r w:rsidR="00BF29A1" w:rsidRPr="007C0293">
        <w:rPr>
          <w:lang w:val="fi-FI"/>
        </w:rPr>
        <w:t xml:space="preserve"> 2022</w:t>
      </w:r>
      <w:r w:rsidR="0052338A" w:rsidRPr="007C0293">
        <w:rPr>
          <w:lang w:val="fi-FI"/>
        </w:rPr>
        <w:t xml:space="preserve"> </w:t>
      </w:r>
      <w:r w:rsidR="004573E0" w:rsidRPr="007C0293">
        <w:rPr>
          <w:lang w:val="fi-FI"/>
        </w:rPr>
        <w:t>eteenpäin artiklan ja VML 31 §:n soveltamisalat</w:t>
      </w:r>
      <w:r w:rsidR="00A7054D" w:rsidRPr="007C0293">
        <w:rPr>
          <w:lang w:val="fi-FI"/>
        </w:rPr>
        <w:t xml:space="preserve"> ovat </w:t>
      </w:r>
      <w:r w:rsidR="00924047" w:rsidRPr="007C0293">
        <w:rPr>
          <w:lang w:val="fi-FI"/>
        </w:rPr>
        <w:t>olleet yhdenmukaisia.</w:t>
      </w:r>
    </w:p>
    <w:p w14:paraId="6183954D" w14:textId="77777777" w:rsidR="009B6865" w:rsidRPr="007C0293" w:rsidRDefault="009B6865" w:rsidP="00D15AB8">
      <w:pPr>
        <w:pStyle w:val="Leipteksti"/>
        <w:rPr>
          <w:lang w:val="fi-FI"/>
        </w:rPr>
      </w:pPr>
    </w:p>
    <w:p w14:paraId="3FE431CB" w14:textId="48BA7ADC" w:rsidR="00CD3092" w:rsidRDefault="00EF330E" w:rsidP="00D15AB8">
      <w:pPr>
        <w:pStyle w:val="Leipteksti"/>
        <w:rPr>
          <w:lang w:val="fi-FI"/>
        </w:rPr>
      </w:pPr>
      <w:r w:rsidRPr="007C0293">
        <w:rPr>
          <w:lang w:val="fi-FI"/>
        </w:rPr>
        <w:lastRenderedPageBreak/>
        <w:t>Tulonoikaisuun ei</w:t>
      </w:r>
      <w:r w:rsidR="009B6865" w:rsidRPr="007C0293">
        <w:rPr>
          <w:lang w:val="fi-FI"/>
        </w:rPr>
        <w:t xml:space="preserve"> siis</w:t>
      </w:r>
      <w:r w:rsidRPr="007C0293">
        <w:rPr>
          <w:lang w:val="fi-FI"/>
        </w:rPr>
        <w:t xml:space="preserve"> OECD:n malliverosopimuksen artiklassa 9 ole määritelty rajoituksia, vaan ne sisältyvät OECD:n malliverosopimuksen kommentaariin tai siirtohinnoitteluohjeisiin, </w:t>
      </w:r>
      <w:r w:rsidR="009B6865" w:rsidRPr="007C0293">
        <w:rPr>
          <w:lang w:val="fi-FI"/>
        </w:rPr>
        <w:t xml:space="preserve">mitkä </w:t>
      </w:r>
      <w:r w:rsidRPr="007C0293">
        <w:rPr>
          <w:lang w:val="fi-FI"/>
        </w:rPr>
        <w:t>toimivat</w:t>
      </w:r>
      <w:r w:rsidR="009B6865" w:rsidRPr="007C0293">
        <w:rPr>
          <w:lang w:val="fi-FI"/>
        </w:rPr>
        <w:t>kin</w:t>
      </w:r>
      <w:r w:rsidRPr="007C0293">
        <w:rPr>
          <w:lang w:val="fi-FI"/>
        </w:rPr>
        <w:t xml:space="preserve"> artiklan tulkintalähteinä. </w:t>
      </w:r>
      <w:r w:rsidR="00DE019B" w:rsidRPr="007C0293">
        <w:rPr>
          <w:lang w:val="fi-FI"/>
        </w:rPr>
        <w:t xml:space="preserve">OECD:n malliverosopimuksen </w:t>
      </w:r>
      <w:r w:rsidR="00B75923" w:rsidRPr="007C0293">
        <w:rPr>
          <w:lang w:val="fi-FI"/>
        </w:rPr>
        <w:t xml:space="preserve">9 </w:t>
      </w:r>
      <w:r w:rsidR="00DE019B" w:rsidRPr="007C0293">
        <w:rPr>
          <w:lang w:val="fi-FI"/>
        </w:rPr>
        <w:t>artikla</w:t>
      </w:r>
      <w:r w:rsidR="00B75923" w:rsidRPr="007C0293">
        <w:rPr>
          <w:lang w:val="fi-FI"/>
        </w:rPr>
        <w:t>n</w:t>
      </w:r>
      <w:r w:rsidR="007C707F" w:rsidRPr="007C0293">
        <w:rPr>
          <w:lang w:val="fi-FI"/>
        </w:rPr>
        <w:t xml:space="preserve"> </w:t>
      </w:r>
      <w:r w:rsidR="002508CB" w:rsidRPr="007C0293">
        <w:rPr>
          <w:lang w:val="fi-FI"/>
        </w:rPr>
        <w:t>siirtohinnan oikaisu</w:t>
      </w:r>
      <w:r w:rsidRPr="007C0293">
        <w:rPr>
          <w:lang w:val="fi-FI"/>
        </w:rPr>
        <w:t xml:space="preserve"> on näiden edellä mainituiden tulkintalähteiden</w:t>
      </w:r>
      <w:r w:rsidR="009B6865" w:rsidRPr="007C0293">
        <w:rPr>
          <w:rStyle w:val="Alaviitteenviite"/>
          <w:lang w:val="fi-FI"/>
        </w:rPr>
        <w:footnoteReference w:id="50"/>
      </w:r>
      <w:r w:rsidRPr="007C0293">
        <w:rPr>
          <w:lang w:val="fi-FI"/>
        </w:rPr>
        <w:t xml:space="preserve"> mukaan katsottu</w:t>
      </w:r>
      <w:r w:rsidR="008E08A6" w:rsidRPr="007C0293">
        <w:rPr>
          <w:lang w:val="fi-FI"/>
        </w:rPr>
        <w:t xml:space="preserve"> u</w:t>
      </w:r>
      <w:r w:rsidR="00796179" w:rsidRPr="007C0293">
        <w:rPr>
          <w:lang w:val="fi-FI"/>
        </w:rPr>
        <w:t>lott</w:t>
      </w:r>
      <w:r w:rsidR="00E45AC4" w:rsidRPr="007C0293">
        <w:rPr>
          <w:lang w:val="fi-FI"/>
        </w:rPr>
        <w:t>u</w:t>
      </w:r>
      <w:r w:rsidRPr="007C0293">
        <w:rPr>
          <w:lang w:val="fi-FI"/>
        </w:rPr>
        <w:t>van</w:t>
      </w:r>
      <w:r w:rsidR="00E45AC4" w:rsidRPr="007C0293">
        <w:rPr>
          <w:lang w:val="fi-FI"/>
        </w:rPr>
        <w:t xml:space="preserve"> myös tilanteisiin, joissa</w:t>
      </w:r>
      <w:r w:rsidRPr="007C0293">
        <w:rPr>
          <w:lang w:val="fi-FI"/>
        </w:rPr>
        <w:t xml:space="preserve"> </w:t>
      </w:r>
      <w:r w:rsidR="009B6865" w:rsidRPr="007C0293">
        <w:rPr>
          <w:lang w:val="fi-FI"/>
        </w:rPr>
        <w:t>transaktion todellinen luonne</w:t>
      </w:r>
      <w:r w:rsidR="009B6865">
        <w:rPr>
          <w:lang w:val="fi-FI"/>
        </w:rPr>
        <w:t xml:space="preserve"> määritellään uudelleen.</w:t>
      </w:r>
      <w:r>
        <w:rPr>
          <w:rStyle w:val="Alaviitteenviite"/>
          <w:lang w:val="fi-FI"/>
        </w:rPr>
        <w:footnoteReference w:id="51"/>
      </w:r>
      <w:r w:rsidR="009B6865">
        <w:rPr>
          <w:lang w:val="fi-FI"/>
        </w:rPr>
        <w:t xml:space="preserve"> Suomessa korkein hallinto-oikeus ei legaliteettiperiaatteeseen vedoten </w:t>
      </w:r>
      <w:r w:rsidR="004366F3">
        <w:rPr>
          <w:lang w:val="fi-FI"/>
        </w:rPr>
        <w:t xml:space="preserve">ole </w:t>
      </w:r>
      <w:r w:rsidR="009B6865">
        <w:rPr>
          <w:lang w:val="fi-FI"/>
        </w:rPr>
        <w:t>katso</w:t>
      </w:r>
      <w:r w:rsidR="004366F3">
        <w:rPr>
          <w:lang w:val="fi-FI"/>
        </w:rPr>
        <w:t>nut</w:t>
      </w:r>
      <w:r w:rsidR="009B6865">
        <w:rPr>
          <w:lang w:val="fi-FI"/>
        </w:rPr>
        <w:t xml:space="preserve"> uudelleenluonnehdinnan olevan VML 31 § mukaan mahdollista</w:t>
      </w:r>
      <w:r w:rsidR="009B6865">
        <w:rPr>
          <w:rStyle w:val="Alaviitteenviite"/>
          <w:lang w:val="fi-FI"/>
        </w:rPr>
        <w:footnoteReference w:id="52"/>
      </w:r>
      <w:r w:rsidR="009B6865">
        <w:rPr>
          <w:lang w:val="fi-FI"/>
        </w:rPr>
        <w:t>.</w:t>
      </w:r>
    </w:p>
    <w:p w14:paraId="76A8C686" w14:textId="77777777" w:rsidR="00467DC8" w:rsidRPr="00D15AB8" w:rsidRDefault="00467DC8" w:rsidP="00D15AB8">
      <w:pPr>
        <w:pStyle w:val="Leipteksti"/>
        <w:rPr>
          <w:lang w:val="fi-FI"/>
        </w:rPr>
      </w:pPr>
    </w:p>
    <w:p w14:paraId="22437159" w14:textId="654A28BC" w:rsidR="00D15AB8" w:rsidRDefault="00D15AB8" w:rsidP="00D15AB8">
      <w:pPr>
        <w:pStyle w:val="Otsikko2"/>
      </w:pPr>
      <w:bookmarkStart w:id="17" w:name="_Toc110942615"/>
      <w:r>
        <w:t>OECD:n siirtohinnoitteluohje</w:t>
      </w:r>
      <w:r w:rsidR="00725270">
        <w:t>et</w:t>
      </w:r>
      <w:bookmarkEnd w:id="17"/>
    </w:p>
    <w:p w14:paraId="69099660" w14:textId="7D7B9515" w:rsidR="00AA24EE" w:rsidRPr="00AA24EE" w:rsidRDefault="00AA24EE" w:rsidP="00470E5C">
      <w:pPr>
        <w:pStyle w:val="Otsikko3"/>
      </w:pPr>
      <w:bookmarkStart w:id="18" w:name="_Toc110942616"/>
      <w:r>
        <w:t>Yleisesti OECD:n siirtohinnoitteluohjeista</w:t>
      </w:r>
      <w:bookmarkEnd w:id="18"/>
    </w:p>
    <w:p w14:paraId="469E918F" w14:textId="63121410" w:rsidR="00BF45BD" w:rsidRPr="00DE0A8F" w:rsidRDefault="00BF45BD" w:rsidP="00BC6842">
      <w:pPr>
        <w:pStyle w:val="Leipteksti"/>
        <w:rPr>
          <w:lang w:val="fi-FI"/>
        </w:rPr>
      </w:pPr>
      <w:r>
        <w:rPr>
          <w:lang w:val="fi-FI"/>
        </w:rPr>
        <w:t xml:space="preserve">Vuonna 1961 perustettu </w:t>
      </w:r>
      <w:r w:rsidR="00B62D73">
        <w:rPr>
          <w:lang w:val="fi-FI"/>
        </w:rPr>
        <w:t>Taloudelli</w:t>
      </w:r>
      <w:r w:rsidR="00B521FD">
        <w:rPr>
          <w:lang w:val="fi-FI"/>
        </w:rPr>
        <w:t xml:space="preserve">sen yhteistyön ja kehityksen järjestö eli </w:t>
      </w:r>
      <w:r>
        <w:rPr>
          <w:lang w:val="fi-FI"/>
        </w:rPr>
        <w:t>OECD</w:t>
      </w:r>
      <w:r w:rsidR="00B521FD">
        <w:rPr>
          <w:lang w:val="fi-FI"/>
        </w:rPr>
        <w:t xml:space="preserve"> </w:t>
      </w:r>
      <w:r w:rsidR="00B521FD" w:rsidRPr="00EA5FE5">
        <w:rPr>
          <w:i/>
          <w:iCs/>
          <w:lang w:val="fi-FI"/>
        </w:rPr>
        <w:t xml:space="preserve">(Organisation for </w:t>
      </w:r>
      <w:proofErr w:type="spellStart"/>
      <w:r w:rsidR="00B521FD" w:rsidRPr="00EA5FE5">
        <w:rPr>
          <w:i/>
          <w:iCs/>
          <w:lang w:val="fi-FI"/>
        </w:rPr>
        <w:t>Economic</w:t>
      </w:r>
      <w:proofErr w:type="spellEnd"/>
      <w:r w:rsidR="00B521FD" w:rsidRPr="00EA5FE5">
        <w:rPr>
          <w:i/>
          <w:iCs/>
          <w:lang w:val="fi-FI"/>
        </w:rPr>
        <w:t xml:space="preserve"> </w:t>
      </w:r>
      <w:proofErr w:type="spellStart"/>
      <w:r w:rsidR="00B521FD" w:rsidRPr="00EA5FE5">
        <w:rPr>
          <w:i/>
          <w:iCs/>
          <w:lang w:val="fi-FI"/>
        </w:rPr>
        <w:t>Co-operation</w:t>
      </w:r>
      <w:proofErr w:type="spellEnd"/>
      <w:r w:rsidR="008F4F5C">
        <w:rPr>
          <w:i/>
          <w:iCs/>
          <w:lang w:val="fi-FI"/>
        </w:rPr>
        <w:t xml:space="preserve"> and </w:t>
      </w:r>
      <w:proofErr w:type="spellStart"/>
      <w:r w:rsidR="008F4F5C">
        <w:rPr>
          <w:i/>
          <w:iCs/>
          <w:lang w:val="fi-FI"/>
        </w:rPr>
        <w:t>Development</w:t>
      </w:r>
      <w:proofErr w:type="spellEnd"/>
      <w:r w:rsidR="00B521FD" w:rsidRPr="00EA5FE5">
        <w:rPr>
          <w:i/>
          <w:iCs/>
          <w:lang w:val="fi-FI"/>
        </w:rPr>
        <w:t>)</w:t>
      </w:r>
      <w:r w:rsidR="009D75B1" w:rsidRPr="00EA5FE5">
        <w:rPr>
          <w:i/>
          <w:iCs/>
          <w:lang w:val="fi-FI"/>
        </w:rPr>
        <w:t xml:space="preserve"> </w:t>
      </w:r>
      <w:r w:rsidR="0088259D">
        <w:rPr>
          <w:lang w:val="fi-FI"/>
        </w:rPr>
        <w:t>on perustettu</w:t>
      </w:r>
      <w:r w:rsidR="00B86839">
        <w:rPr>
          <w:lang w:val="fi-FI"/>
        </w:rPr>
        <w:t xml:space="preserve"> luomaan parhaat mahdolliset käytännöt </w:t>
      </w:r>
      <w:r w:rsidR="009E5887">
        <w:rPr>
          <w:lang w:val="fi-FI"/>
        </w:rPr>
        <w:t xml:space="preserve">kestävän </w:t>
      </w:r>
      <w:r w:rsidR="00B86839">
        <w:rPr>
          <w:lang w:val="fi-FI"/>
        </w:rPr>
        <w:t>taloudellisen kasvun</w:t>
      </w:r>
      <w:r w:rsidR="00E24A76">
        <w:rPr>
          <w:lang w:val="fi-FI"/>
        </w:rPr>
        <w:t>,</w:t>
      </w:r>
      <w:r w:rsidR="00890DFB">
        <w:rPr>
          <w:lang w:val="fi-FI"/>
        </w:rPr>
        <w:t xml:space="preserve"> </w:t>
      </w:r>
      <w:r w:rsidR="009E5887">
        <w:rPr>
          <w:lang w:val="fi-FI"/>
        </w:rPr>
        <w:t xml:space="preserve">työllisyyden </w:t>
      </w:r>
      <w:r w:rsidR="00E24A76">
        <w:rPr>
          <w:lang w:val="fi-FI"/>
        </w:rPr>
        <w:t xml:space="preserve">ja </w:t>
      </w:r>
      <w:r w:rsidR="004B185B">
        <w:rPr>
          <w:lang w:val="fi-FI"/>
        </w:rPr>
        <w:t xml:space="preserve">yleisen </w:t>
      </w:r>
      <w:r w:rsidR="00E24A76">
        <w:rPr>
          <w:lang w:val="fi-FI"/>
        </w:rPr>
        <w:t xml:space="preserve">hyvinvoinnin </w:t>
      </w:r>
      <w:r w:rsidR="009E5887">
        <w:rPr>
          <w:lang w:val="fi-FI"/>
        </w:rPr>
        <w:t>lisää</w:t>
      </w:r>
      <w:r w:rsidR="00890DFB">
        <w:rPr>
          <w:lang w:val="fi-FI"/>
        </w:rPr>
        <w:t>miseksi</w:t>
      </w:r>
      <w:r w:rsidR="00EA5FE5">
        <w:rPr>
          <w:lang w:val="fi-FI"/>
        </w:rPr>
        <w:t xml:space="preserve">. Suomi on liittynyt </w:t>
      </w:r>
      <w:r w:rsidR="001F5D4A">
        <w:rPr>
          <w:lang w:val="fi-FI"/>
        </w:rPr>
        <w:t>järjestöön vuonna 1969 ja tällä hetkellä OECD:n jäsenmaita on 35</w:t>
      </w:r>
      <w:r w:rsidR="00A163E4">
        <w:rPr>
          <w:rStyle w:val="Alaviitteenviite"/>
          <w:lang w:val="fi-FI"/>
        </w:rPr>
        <w:footnoteReference w:id="53"/>
      </w:r>
      <w:r w:rsidR="001F5D4A">
        <w:rPr>
          <w:lang w:val="fi-FI"/>
        </w:rPr>
        <w:t>.</w:t>
      </w:r>
      <w:r w:rsidR="001609C3">
        <w:rPr>
          <w:lang w:val="fi-FI"/>
        </w:rPr>
        <w:t xml:space="preserve"> </w:t>
      </w:r>
      <w:r w:rsidR="00B248AB" w:rsidRPr="00DE0A8F">
        <w:rPr>
          <w:lang w:val="fi-FI"/>
        </w:rPr>
        <w:t>Siirtohinnoittelu on</w:t>
      </w:r>
      <w:r w:rsidR="000E54CF">
        <w:rPr>
          <w:lang w:val="fi-FI"/>
        </w:rPr>
        <w:t xml:space="preserve"> monen muun talous- ja</w:t>
      </w:r>
      <w:r w:rsidR="00B248AB" w:rsidRPr="00DE0A8F">
        <w:rPr>
          <w:lang w:val="fi-FI"/>
        </w:rPr>
        <w:t xml:space="preserve"> y</w:t>
      </w:r>
      <w:r w:rsidR="002E0679">
        <w:rPr>
          <w:lang w:val="fi-FI"/>
        </w:rPr>
        <w:t xml:space="preserve">hteiskuntapoliittisen </w:t>
      </w:r>
      <w:r w:rsidR="00507975">
        <w:rPr>
          <w:lang w:val="fi-FI"/>
        </w:rPr>
        <w:t>aihealueen ohella yksi</w:t>
      </w:r>
      <w:r w:rsidR="00B248AB" w:rsidRPr="00DE0A8F">
        <w:rPr>
          <w:lang w:val="fi-FI"/>
        </w:rPr>
        <w:t xml:space="preserve"> OECD:n </w:t>
      </w:r>
      <w:r w:rsidR="00DE0A8F" w:rsidRPr="00DE0A8F">
        <w:rPr>
          <w:lang w:val="fi-FI"/>
        </w:rPr>
        <w:t>toimintakenttään kuu</w:t>
      </w:r>
      <w:r w:rsidR="00DE0A8F">
        <w:rPr>
          <w:lang w:val="fi-FI"/>
        </w:rPr>
        <w:t>lu</w:t>
      </w:r>
      <w:r w:rsidR="00A163E4">
        <w:rPr>
          <w:lang w:val="fi-FI"/>
        </w:rPr>
        <w:t>v</w:t>
      </w:r>
      <w:r w:rsidR="00507975">
        <w:rPr>
          <w:lang w:val="fi-FI"/>
        </w:rPr>
        <w:t xml:space="preserve">ista </w:t>
      </w:r>
      <w:r w:rsidR="00DE0A8F" w:rsidRPr="00DE0A8F">
        <w:rPr>
          <w:lang w:val="fi-FI"/>
        </w:rPr>
        <w:t>osa-alue</w:t>
      </w:r>
      <w:r w:rsidR="00507975">
        <w:rPr>
          <w:lang w:val="fi-FI"/>
        </w:rPr>
        <w:t>ista</w:t>
      </w:r>
      <w:r w:rsidR="00DE0A8F" w:rsidRPr="00DE0A8F">
        <w:rPr>
          <w:lang w:val="fi-FI"/>
        </w:rPr>
        <w:t xml:space="preserve"> ja </w:t>
      </w:r>
      <w:r w:rsidR="00537B7E" w:rsidRPr="00DE0A8F">
        <w:rPr>
          <w:lang w:val="fi-FI"/>
        </w:rPr>
        <w:t xml:space="preserve">OECD:n siirtohinnoitteluohjeet </w:t>
      </w:r>
      <w:r w:rsidR="00537B7E" w:rsidRPr="00DE0A8F">
        <w:rPr>
          <w:i/>
          <w:iCs/>
          <w:lang w:val="fi-FI"/>
        </w:rPr>
        <w:t xml:space="preserve">(OECD </w:t>
      </w:r>
      <w:proofErr w:type="spellStart"/>
      <w:r w:rsidR="00537B7E" w:rsidRPr="00DE0A8F">
        <w:rPr>
          <w:i/>
          <w:iCs/>
          <w:lang w:val="fi-FI"/>
        </w:rPr>
        <w:t>Transfer</w:t>
      </w:r>
      <w:proofErr w:type="spellEnd"/>
      <w:r w:rsidR="00537B7E" w:rsidRPr="00DE0A8F">
        <w:rPr>
          <w:i/>
          <w:iCs/>
          <w:lang w:val="fi-FI"/>
        </w:rPr>
        <w:t xml:space="preserve"> </w:t>
      </w:r>
      <w:proofErr w:type="spellStart"/>
      <w:r w:rsidR="00537B7E" w:rsidRPr="00DE0A8F">
        <w:rPr>
          <w:i/>
          <w:iCs/>
          <w:lang w:val="fi-FI"/>
        </w:rPr>
        <w:t>Pricing</w:t>
      </w:r>
      <w:proofErr w:type="spellEnd"/>
      <w:r w:rsidR="00537B7E" w:rsidRPr="00DE0A8F">
        <w:rPr>
          <w:i/>
          <w:iCs/>
          <w:lang w:val="fi-FI"/>
        </w:rPr>
        <w:t xml:space="preserve"> </w:t>
      </w:r>
      <w:proofErr w:type="spellStart"/>
      <w:r w:rsidR="00537B7E" w:rsidRPr="00DE0A8F">
        <w:rPr>
          <w:i/>
          <w:iCs/>
          <w:lang w:val="fi-FI"/>
        </w:rPr>
        <w:t>Guidelines</w:t>
      </w:r>
      <w:proofErr w:type="spellEnd"/>
      <w:r w:rsidR="00537B7E" w:rsidRPr="00DE0A8F">
        <w:rPr>
          <w:i/>
          <w:iCs/>
          <w:lang w:val="fi-FI"/>
        </w:rPr>
        <w:t xml:space="preserve"> for </w:t>
      </w:r>
      <w:proofErr w:type="spellStart"/>
      <w:r w:rsidR="00537B7E" w:rsidRPr="00DE0A8F">
        <w:rPr>
          <w:i/>
          <w:iCs/>
          <w:lang w:val="fi-FI"/>
        </w:rPr>
        <w:t>Multinational</w:t>
      </w:r>
      <w:proofErr w:type="spellEnd"/>
      <w:r w:rsidR="00537B7E" w:rsidRPr="00DE0A8F">
        <w:rPr>
          <w:i/>
          <w:iCs/>
          <w:lang w:val="fi-FI"/>
        </w:rPr>
        <w:t xml:space="preserve"> Enterprises and </w:t>
      </w:r>
      <w:proofErr w:type="spellStart"/>
      <w:r w:rsidR="00537B7E" w:rsidRPr="00DE0A8F">
        <w:rPr>
          <w:i/>
          <w:iCs/>
          <w:lang w:val="fi-FI"/>
        </w:rPr>
        <w:t>Tax</w:t>
      </w:r>
      <w:proofErr w:type="spellEnd"/>
      <w:r w:rsidR="00537B7E" w:rsidRPr="00DE0A8F">
        <w:rPr>
          <w:i/>
          <w:iCs/>
          <w:lang w:val="fi-FI"/>
        </w:rPr>
        <w:t xml:space="preserve"> </w:t>
      </w:r>
      <w:proofErr w:type="spellStart"/>
      <w:r w:rsidR="00537B7E" w:rsidRPr="00DE0A8F">
        <w:rPr>
          <w:i/>
          <w:iCs/>
          <w:lang w:val="fi-FI"/>
        </w:rPr>
        <w:t>Administrations</w:t>
      </w:r>
      <w:proofErr w:type="spellEnd"/>
      <w:r w:rsidR="00537B7E" w:rsidRPr="00DE0A8F">
        <w:rPr>
          <w:i/>
          <w:iCs/>
          <w:lang w:val="fi-FI"/>
        </w:rPr>
        <w:t xml:space="preserve">) </w:t>
      </w:r>
      <w:r w:rsidR="003164F4" w:rsidRPr="008868E4">
        <w:rPr>
          <w:lang w:val="fi-FI"/>
        </w:rPr>
        <w:t xml:space="preserve">ovat </w:t>
      </w:r>
      <w:r w:rsidR="008868E4" w:rsidRPr="008868E4">
        <w:rPr>
          <w:lang w:val="fi-FI"/>
        </w:rPr>
        <w:t>kansainvälisest</w:t>
      </w:r>
      <w:r w:rsidR="008868E4">
        <w:rPr>
          <w:lang w:val="fi-FI"/>
        </w:rPr>
        <w:t xml:space="preserve">i </w:t>
      </w:r>
      <w:r w:rsidR="006A21D8">
        <w:rPr>
          <w:lang w:val="fi-FI"/>
        </w:rPr>
        <w:t>keskeinen standardi myös muissa</w:t>
      </w:r>
      <w:r w:rsidR="00507975">
        <w:rPr>
          <w:lang w:val="fi-FI"/>
        </w:rPr>
        <w:t>kin</w:t>
      </w:r>
      <w:r w:rsidR="006A21D8">
        <w:rPr>
          <w:lang w:val="fi-FI"/>
        </w:rPr>
        <w:t xml:space="preserve"> kuin OECD:n jäsenvaltioissa.</w:t>
      </w:r>
      <w:r w:rsidR="000C784B">
        <w:rPr>
          <w:rStyle w:val="Alaviitteenviite"/>
          <w:lang w:val="fi-FI"/>
        </w:rPr>
        <w:footnoteReference w:id="54"/>
      </w:r>
    </w:p>
    <w:p w14:paraId="433EDBD2" w14:textId="77777777" w:rsidR="009D75B1" w:rsidRPr="00DE0A8F" w:rsidRDefault="009D75B1" w:rsidP="00BC6842">
      <w:pPr>
        <w:pStyle w:val="Leipteksti"/>
        <w:rPr>
          <w:lang w:val="fi-FI"/>
        </w:rPr>
      </w:pPr>
    </w:p>
    <w:p w14:paraId="4525F8F2" w14:textId="77777777" w:rsidR="00F75698" w:rsidRDefault="00130DF1" w:rsidP="00BC6842">
      <w:pPr>
        <w:pStyle w:val="Leipteksti"/>
        <w:rPr>
          <w:lang w:val="fi-FI"/>
        </w:rPr>
      </w:pPr>
      <w:r>
        <w:rPr>
          <w:lang w:val="fi-FI"/>
        </w:rPr>
        <w:t>OECD:n s</w:t>
      </w:r>
      <w:r w:rsidR="00736BA2">
        <w:rPr>
          <w:lang w:val="fi-FI"/>
        </w:rPr>
        <w:t xml:space="preserve">iirtohinnoitteluohjeet ovat </w:t>
      </w:r>
      <w:r w:rsidR="00E62744">
        <w:rPr>
          <w:lang w:val="fi-FI"/>
        </w:rPr>
        <w:t xml:space="preserve">OECD:n malliverosopimuksen </w:t>
      </w:r>
      <w:r w:rsidR="00956638">
        <w:rPr>
          <w:lang w:val="fi-FI"/>
        </w:rPr>
        <w:t xml:space="preserve">9 artiklaan pohjautuva </w:t>
      </w:r>
      <w:r w:rsidR="00E62744">
        <w:rPr>
          <w:lang w:val="fi-FI"/>
        </w:rPr>
        <w:t>kommentaariteos</w:t>
      </w:r>
      <w:r w:rsidR="007672A6">
        <w:rPr>
          <w:lang w:val="fi-FI"/>
        </w:rPr>
        <w:t>, jo</w:t>
      </w:r>
      <w:r w:rsidR="00143752">
        <w:rPr>
          <w:lang w:val="fi-FI"/>
        </w:rPr>
        <w:t>ka</w:t>
      </w:r>
      <w:r w:rsidR="007672A6">
        <w:rPr>
          <w:lang w:val="fi-FI"/>
        </w:rPr>
        <w:t xml:space="preserve"> </w:t>
      </w:r>
      <w:r>
        <w:rPr>
          <w:lang w:val="fi-FI"/>
        </w:rPr>
        <w:t>sisäl</w:t>
      </w:r>
      <w:r w:rsidR="00DA45B5">
        <w:rPr>
          <w:lang w:val="fi-FI"/>
        </w:rPr>
        <w:t>t</w:t>
      </w:r>
      <w:r>
        <w:rPr>
          <w:lang w:val="fi-FI"/>
        </w:rPr>
        <w:t>ä</w:t>
      </w:r>
      <w:r w:rsidR="00CD660D">
        <w:rPr>
          <w:lang w:val="fi-FI"/>
        </w:rPr>
        <w:t>ä</w:t>
      </w:r>
      <w:r>
        <w:rPr>
          <w:lang w:val="fi-FI"/>
        </w:rPr>
        <w:t xml:space="preserve"> ohjeistuksen markkinaehtoperiaatteen tulkin</w:t>
      </w:r>
      <w:r w:rsidR="00322A40">
        <w:rPr>
          <w:lang w:val="fi-FI"/>
        </w:rPr>
        <w:t>nasta</w:t>
      </w:r>
      <w:r w:rsidR="00CD660D">
        <w:rPr>
          <w:lang w:val="fi-FI"/>
        </w:rPr>
        <w:t>,</w:t>
      </w:r>
      <w:r w:rsidR="00322A40">
        <w:rPr>
          <w:lang w:val="fi-FI"/>
        </w:rPr>
        <w:t xml:space="preserve"> markkinaehtoisen hinnan laskemisesta sekä siirtohinnoittelun dokumentoinnista</w:t>
      </w:r>
      <w:r w:rsidR="00C41258">
        <w:rPr>
          <w:lang w:val="fi-FI"/>
        </w:rPr>
        <w:t xml:space="preserve">. </w:t>
      </w:r>
      <w:r w:rsidR="00C41258">
        <w:rPr>
          <w:lang w:val="fi-FI"/>
        </w:rPr>
        <w:lastRenderedPageBreak/>
        <w:t xml:space="preserve">Ohjeiden </w:t>
      </w:r>
      <w:r w:rsidR="005B165B">
        <w:rPr>
          <w:lang w:val="fi-FI"/>
        </w:rPr>
        <w:t>pyrkimyksenä on toimia</w:t>
      </w:r>
      <w:r w:rsidR="008D65B1">
        <w:rPr>
          <w:lang w:val="fi-FI"/>
        </w:rPr>
        <w:t xml:space="preserve"> verohallintojen ja yritysten</w:t>
      </w:r>
      <w:r w:rsidR="005B165B">
        <w:rPr>
          <w:lang w:val="fi-FI"/>
        </w:rPr>
        <w:t xml:space="preserve"> </w:t>
      </w:r>
      <w:r w:rsidR="00FA5CF6">
        <w:rPr>
          <w:lang w:val="fi-FI"/>
        </w:rPr>
        <w:t xml:space="preserve">apuvälineenä </w:t>
      </w:r>
      <w:r w:rsidR="00467E43">
        <w:rPr>
          <w:lang w:val="fi-FI"/>
        </w:rPr>
        <w:t>markkinaehtoperiaatteen tulkitsemise</w:t>
      </w:r>
      <w:r w:rsidR="00291A6D">
        <w:rPr>
          <w:lang w:val="fi-FI"/>
        </w:rPr>
        <w:t>ssa</w:t>
      </w:r>
      <w:r w:rsidR="00467E43">
        <w:rPr>
          <w:lang w:val="fi-FI"/>
        </w:rPr>
        <w:t xml:space="preserve"> </w:t>
      </w:r>
      <w:r w:rsidR="008D65B1">
        <w:rPr>
          <w:lang w:val="fi-FI"/>
        </w:rPr>
        <w:t>kansainvälisesti.</w:t>
      </w:r>
      <w:r w:rsidR="00282203">
        <w:rPr>
          <w:rStyle w:val="Alaviitteenviite"/>
          <w:lang w:val="fi-FI"/>
        </w:rPr>
        <w:footnoteReference w:id="55"/>
      </w:r>
      <w:r w:rsidR="00C41258">
        <w:rPr>
          <w:lang w:val="fi-FI"/>
        </w:rPr>
        <w:t xml:space="preserve"> </w:t>
      </w:r>
      <w:r w:rsidR="00F54A05">
        <w:rPr>
          <w:lang w:val="fi-FI"/>
        </w:rPr>
        <w:t>Vuonna 1979 OECD julkaisi ensimmäisen siirtohinnoittelua koskevan raportin</w:t>
      </w:r>
      <w:r w:rsidR="00AC2BE6">
        <w:rPr>
          <w:lang w:val="fi-FI"/>
        </w:rPr>
        <w:t xml:space="preserve">, jota on </w:t>
      </w:r>
      <w:r w:rsidR="00A80FAE">
        <w:rPr>
          <w:lang w:val="fi-FI"/>
        </w:rPr>
        <w:t xml:space="preserve">vuosien saatossa sekä täydennetty että uudistettu </w:t>
      </w:r>
      <w:r w:rsidR="008D60A1">
        <w:rPr>
          <w:lang w:val="fi-FI"/>
        </w:rPr>
        <w:t>useasti</w:t>
      </w:r>
      <w:r w:rsidR="008D60A1">
        <w:rPr>
          <w:rStyle w:val="Alaviitteenviite"/>
          <w:lang w:val="fi-FI"/>
        </w:rPr>
        <w:footnoteReference w:id="56"/>
      </w:r>
      <w:r w:rsidR="008D60A1">
        <w:rPr>
          <w:lang w:val="fi-FI"/>
        </w:rPr>
        <w:t>.</w:t>
      </w:r>
      <w:r w:rsidR="00A32E68">
        <w:rPr>
          <w:lang w:val="fi-FI"/>
        </w:rPr>
        <w:t xml:space="preserve"> </w:t>
      </w:r>
      <w:r w:rsidR="005B023D">
        <w:rPr>
          <w:lang w:val="fi-FI"/>
        </w:rPr>
        <w:t>Vuonna 201</w:t>
      </w:r>
      <w:r w:rsidR="00B71253">
        <w:rPr>
          <w:lang w:val="fi-FI"/>
        </w:rPr>
        <w:t>7</w:t>
      </w:r>
      <w:r w:rsidR="005B023D">
        <w:rPr>
          <w:lang w:val="fi-FI"/>
        </w:rPr>
        <w:t xml:space="preserve"> siir</w:t>
      </w:r>
      <w:r w:rsidR="00592C35">
        <w:rPr>
          <w:lang w:val="fi-FI"/>
        </w:rPr>
        <w:t>tohinnoitteluohjei</w:t>
      </w:r>
      <w:r w:rsidR="00C32CB1">
        <w:rPr>
          <w:lang w:val="fi-FI"/>
        </w:rPr>
        <w:t xml:space="preserve">ta päivitettiin ja yhdenmukaistettiin veropohjan rapautumista ja aggressiivista verotusta estävän </w:t>
      </w:r>
      <w:r w:rsidR="002815B2">
        <w:rPr>
          <w:lang w:val="fi-FI"/>
        </w:rPr>
        <w:t>BEPS-hankkeen</w:t>
      </w:r>
      <w:r w:rsidR="00C32CB1">
        <w:rPr>
          <w:lang w:val="fi-FI"/>
        </w:rPr>
        <w:t xml:space="preserve"> </w:t>
      </w:r>
      <w:r w:rsidR="00C32CB1" w:rsidRPr="006B5F78">
        <w:rPr>
          <w:i/>
          <w:iCs/>
          <w:lang w:val="fi-FI"/>
        </w:rPr>
        <w:t>(</w:t>
      </w:r>
      <w:proofErr w:type="spellStart"/>
      <w:r w:rsidR="00C32CB1" w:rsidRPr="006B5F78">
        <w:rPr>
          <w:i/>
          <w:iCs/>
          <w:lang w:val="fi-FI"/>
        </w:rPr>
        <w:t>Base</w:t>
      </w:r>
      <w:proofErr w:type="spellEnd"/>
      <w:r w:rsidR="00C32CB1" w:rsidRPr="006B5F78">
        <w:rPr>
          <w:i/>
          <w:iCs/>
          <w:lang w:val="fi-FI"/>
        </w:rPr>
        <w:t xml:space="preserve"> </w:t>
      </w:r>
      <w:proofErr w:type="spellStart"/>
      <w:r w:rsidR="00C32CB1" w:rsidRPr="006B5F78">
        <w:rPr>
          <w:i/>
          <w:iCs/>
          <w:lang w:val="fi-FI"/>
        </w:rPr>
        <w:t>Erosion</w:t>
      </w:r>
      <w:proofErr w:type="spellEnd"/>
      <w:r w:rsidR="00C32CB1" w:rsidRPr="006B5F78">
        <w:rPr>
          <w:i/>
          <w:iCs/>
          <w:lang w:val="fi-FI"/>
        </w:rPr>
        <w:t xml:space="preserve"> and </w:t>
      </w:r>
      <w:proofErr w:type="spellStart"/>
      <w:r w:rsidR="00C32CB1" w:rsidRPr="006B5F78">
        <w:rPr>
          <w:i/>
          <w:iCs/>
          <w:lang w:val="fi-FI"/>
        </w:rPr>
        <w:t>Profit</w:t>
      </w:r>
      <w:proofErr w:type="spellEnd"/>
      <w:r w:rsidR="00C32CB1" w:rsidRPr="006B5F78">
        <w:rPr>
          <w:i/>
          <w:iCs/>
          <w:lang w:val="fi-FI"/>
        </w:rPr>
        <w:t xml:space="preserve"> </w:t>
      </w:r>
      <w:proofErr w:type="spellStart"/>
      <w:r w:rsidR="00C32CB1" w:rsidRPr="006B5F78">
        <w:rPr>
          <w:i/>
          <w:iCs/>
          <w:lang w:val="fi-FI"/>
        </w:rPr>
        <w:t>Shifting</w:t>
      </w:r>
      <w:proofErr w:type="spellEnd"/>
      <w:r w:rsidR="00C32CB1" w:rsidRPr="006B5F78">
        <w:rPr>
          <w:i/>
          <w:iCs/>
          <w:lang w:val="fi-FI"/>
        </w:rPr>
        <w:t>)</w:t>
      </w:r>
      <w:r w:rsidR="002815B2">
        <w:rPr>
          <w:lang w:val="fi-FI"/>
        </w:rPr>
        <w:t xml:space="preserve"> johdosta</w:t>
      </w:r>
      <w:r w:rsidR="00C32CB1">
        <w:rPr>
          <w:rStyle w:val="Alaviitteenviite"/>
          <w:lang w:val="fi-FI"/>
        </w:rPr>
        <w:footnoteReference w:id="57"/>
      </w:r>
      <w:r w:rsidR="00C32CB1">
        <w:rPr>
          <w:lang w:val="fi-FI"/>
        </w:rPr>
        <w:t>.</w:t>
      </w:r>
      <w:r w:rsidR="002815B2">
        <w:rPr>
          <w:lang w:val="fi-FI"/>
        </w:rPr>
        <w:t xml:space="preserve"> </w:t>
      </w:r>
    </w:p>
    <w:p w14:paraId="1EA79C46" w14:textId="77777777" w:rsidR="00F75698" w:rsidRDefault="00F75698" w:rsidP="00BC6842">
      <w:pPr>
        <w:pStyle w:val="Leipteksti"/>
        <w:rPr>
          <w:lang w:val="fi-FI"/>
        </w:rPr>
      </w:pPr>
    </w:p>
    <w:p w14:paraId="2C717CD1" w14:textId="20C7F191" w:rsidR="009E2E59" w:rsidRDefault="00A32E68" w:rsidP="00BC6842">
      <w:pPr>
        <w:pStyle w:val="Leipteksti"/>
        <w:rPr>
          <w:lang w:val="fi-FI"/>
        </w:rPr>
      </w:pPr>
      <w:r>
        <w:rPr>
          <w:lang w:val="fi-FI"/>
        </w:rPr>
        <w:t xml:space="preserve">Viimeisin </w:t>
      </w:r>
      <w:r w:rsidR="005C3813">
        <w:rPr>
          <w:lang w:val="fi-FI"/>
        </w:rPr>
        <w:t xml:space="preserve">päivitys </w:t>
      </w:r>
      <w:r w:rsidR="00A111C1">
        <w:rPr>
          <w:lang w:val="fi-FI"/>
        </w:rPr>
        <w:t xml:space="preserve">OECD:n siirtohinnoitteluohjeisiin </w:t>
      </w:r>
      <w:r w:rsidR="002F648A">
        <w:rPr>
          <w:lang w:val="fi-FI"/>
        </w:rPr>
        <w:t>on vuodelta 2020 koskien rahoitus</w:t>
      </w:r>
      <w:r w:rsidR="005C3813">
        <w:rPr>
          <w:lang w:val="fi-FI"/>
        </w:rPr>
        <w:t>transaktioiden siirtohinnoittelua</w:t>
      </w:r>
      <w:r w:rsidR="005B023D">
        <w:rPr>
          <w:lang w:val="fi-FI"/>
        </w:rPr>
        <w:t>.</w:t>
      </w:r>
      <w:r w:rsidR="002815B2">
        <w:rPr>
          <w:lang w:val="fi-FI"/>
        </w:rPr>
        <w:t xml:space="preserve"> </w:t>
      </w:r>
      <w:r w:rsidR="005B0CA0">
        <w:rPr>
          <w:lang w:val="fi-FI"/>
        </w:rPr>
        <w:t xml:space="preserve">Päivitys </w:t>
      </w:r>
      <w:r w:rsidR="00F75698">
        <w:rPr>
          <w:lang w:val="fi-FI"/>
        </w:rPr>
        <w:t>on yksi BEPS-hankkeen viimeisistä puuttuvista osista.</w:t>
      </w:r>
      <w:r w:rsidR="005B0CA0">
        <w:rPr>
          <w:lang w:val="fi-FI"/>
        </w:rPr>
        <w:t xml:space="preserve"> </w:t>
      </w:r>
      <w:r w:rsidR="005F6249">
        <w:rPr>
          <w:lang w:val="fi-FI"/>
        </w:rPr>
        <w:t>Siinä</w:t>
      </w:r>
      <w:r w:rsidR="00142A1F">
        <w:rPr>
          <w:lang w:val="fi-FI"/>
        </w:rPr>
        <w:t xml:space="preserve"> OECD ottaa ensimmäistä kertaa kantaa rahoitustransaktioiden siirtohinnoitteluun liittyviin näkökulmiin ja pyrkii täten johdonmukaistamaan käytännön siirtohinnoittelua. Päivityksellä on merkitystä siirtohinnoittelukiistojen välttämisessä sekä kaksinkertaisen verotuksen estämisessä. Rahoitustransaktioita koskevat ohjeistukset muodostavat </w:t>
      </w:r>
      <w:r w:rsidR="00E017C6">
        <w:rPr>
          <w:lang w:val="fi-FI"/>
        </w:rPr>
        <w:t xml:space="preserve">OECD:n </w:t>
      </w:r>
      <w:r w:rsidR="00142A1F">
        <w:rPr>
          <w:lang w:val="fi-FI"/>
        </w:rPr>
        <w:t>siirtohinnoitteluohjeisiin uuden luvun X.</w:t>
      </w:r>
      <w:r w:rsidR="00E017C6">
        <w:rPr>
          <w:rStyle w:val="Alaviitteenviite"/>
          <w:lang w:val="fi-FI"/>
        </w:rPr>
        <w:footnoteReference w:id="58"/>
      </w:r>
    </w:p>
    <w:p w14:paraId="318AFEAD" w14:textId="3C58F2C3" w:rsidR="00EF0DCD" w:rsidRDefault="00EF0DCD" w:rsidP="00BC6842">
      <w:pPr>
        <w:pStyle w:val="Leipteksti"/>
        <w:rPr>
          <w:lang w:val="fi-FI"/>
        </w:rPr>
      </w:pPr>
    </w:p>
    <w:p w14:paraId="55FC10C9" w14:textId="6DD079E4" w:rsidR="00FF6DEE" w:rsidRDefault="00EF0DCD" w:rsidP="00BC6842">
      <w:pPr>
        <w:pStyle w:val="Leipteksti"/>
        <w:rPr>
          <w:lang w:val="fi-FI"/>
        </w:rPr>
      </w:pPr>
      <w:r>
        <w:rPr>
          <w:lang w:val="fi-FI"/>
        </w:rPr>
        <w:t>Verohallinto on ottanut kantaa</w:t>
      </w:r>
      <w:r w:rsidR="007B2BEB">
        <w:rPr>
          <w:lang w:val="fi-FI"/>
        </w:rPr>
        <w:t xml:space="preserve"> tähän rahoitustransaktioita</w:t>
      </w:r>
      <w:r w:rsidR="00F46762">
        <w:rPr>
          <w:lang w:val="fi-FI"/>
        </w:rPr>
        <w:t xml:space="preserve"> koskevaan siirtohinnoitteluohjeistukse</w:t>
      </w:r>
      <w:r w:rsidR="00A02024">
        <w:rPr>
          <w:lang w:val="fi-FI"/>
        </w:rPr>
        <w:t>n päivitykseen</w:t>
      </w:r>
      <w:r w:rsidR="0028389A">
        <w:rPr>
          <w:lang w:val="fi-FI"/>
        </w:rPr>
        <w:t xml:space="preserve"> vastaamalla muun muassa siihen kysymykseen, että mistä alkaen ohjeistusta voidaan käyttää tulkintalähteenä</w:t>
      </w:r>
      <w:r w:rsidR="009609A3">
        <w:rPr>
          <w:rStyle w:val="Alaviitteenviite"/>
          <w:lang w:val="fi-FI"/>
        </w:rPr>
        <w:footnoteReference w:id="59"/>
      </w:r>
      <w:r w:rsidR="005B37B1">
        <w:rPr>
          <w:lang w:val="fi-FI"/>
        </w:rPr>
        <w:t>.</w:t>
      </w:r>
      <w:r w:rsidR="00A02024">
        <w:rPr>
          <w:lang w:val="fi-FI"/>
        </w:rPr>
        <w:t xml:space="preserve"> Ratkaisevana tekijänä päivityksen </w:t>
      </w:r>
      <w:r w:rsidR="00396ABC">
        <w:rPr>
          <w:lang w:val="fi-FI"/>
        </w:rPr>
        <w:t xml:space="preserve">soveltamiseen edeltävinä verovuosina on se, että sisältääkö päivitys </w:t>
      </w:r>
      <w:r w:rsidR="00F8275A">
        <w:rPr>
          <w:lang w:val="fi-FI"/>
        </w:rPr>
        <w:t>perustavanlaatuisia uusia tulkintasuosituksia vai pelkästään tulkinnan täsmennyksiä.</w:t>
      </w:r>
      <w:r w:rsidR="00322FD9">
        <w:rPr>
          <w:lang w:val="fi-FI"/>
        </w:rPr>
        <w:t xml:space="preserve"> Se, onko kyseessä perustavanlaatuinen uusi tulkintasuositus vai täsmennys, arvioidaan tapauskohtaisesti</w:t>
      </w:r>
      <w:r w:rsidR="002F1828">
        <w:rPr>
          <w:lang w:val="fi-FI"/>
        </w:rPr>
        <w:t>. Aikanaan siirto</w:t>
      </w:r>
      <w:r w:rsidR="00696950">
        <w:rPr>
          <w:lang w:val="fi-FI"/>
        </w:rPr>
        <w:t xml:space="preserve">hinnoitteluohjeisiin lisätystä luvusta </w:t>
      </w:r>
      <w:r w:rsidR="001A3C15">
        <w:rPr>
          <w:lang w:val="fi-FI"/>
        </w:rPr>
        <w:t>yhdeksän, on KHO arvioinut</w:t>
      </w:r>
      <w:r w:rsidR="004D1AF5">
        <w:rPr>
          <w:lang w:val="fi-FI"/>
        </w:rPr>
        <w:t xml:space="preserve"> tapauksessa 2013:36</w:t>
      </w:r>
      <w:r w:rsidR="001A3C15">
        <w:rPr>
          <w:lang w:val="fi-FI"/>
        </w:rPr>
        <w:t xml:space="preserve">, että kyseessä on </w:t>
      </w:r>
      <w:r w:rsidR="004D1AF5">
        <w:rPr>
          <w:lang w:val="fi-FI"/>
        </w:rPr>
        <w:t>tarkennus aikaisempaan ohjeistukseen</w:t>
      </w:r>
      <w:r w:rsidR="00887501">
        <w:rPr>
          <w:lang w:val="fi-FI"/>
        </w:rPr>
        <w:t>. Kyseistä lukua pystyi siis käyttämään tulkintalähteenä myös edeltävinä vuosina</w:t>
      </w:r>
      <w:r w:rsidR="00EE6EEE">
        <w:rPr>
          <w:lang w:val="fi-FI"/>
        </w:rPr>
        <w:t xml:space="preserve"> </w:t>
      </w:r>
      <w:r w:rsidR="006E571C">
        <w:rPr>
          <w:lang w:val="fi-FI"/>
        </w:rPr>
        <w:t xml:space="preserve">liiketoimien siirtohinnoittelun </w:t>
      </w:r>
      <w:r w:rsidR="00EE6EEE">
        <w:rPr>
          <w:lang w:val="fi-FI"/>
        </w:rPr>
        <w:t>markkinaehtoisuuden arvioimisessa</w:t>
      </w:r>
      <w:r w:rsidR="006E571C">
        <w:rPr>
          <w:lang w:val="fi-FI"/>
        </w:rPr>
        <w:t>.</w:t>
      </w:r>
      <w:r w:rsidR="0098784E">
        <w:rPr>
          <w:rStyle w:val="Alaviitteenviite"/>
          <w:lang w:val="fi-FI"/>
        </w:rPr>
        <w:footnoteReference w:id="60"/>
      </w:r>
    </w:p>
    <w:p w14:paraId="663E26FD" w14:textId="77777777" w:rsidR="00FF6DEE" w:rsidRDefault="00FF6DEE" w:rsidP="00BC6842">
      <w:pPr>
        <w:pStyle w:val="Leipteksti"/>
        <w:rPr>
          <w:lang w:val="fi-FI"/>
        </w:rPr>
      </w:pPr>
    </w:p>
    <w:p w14:paraId="3B65FA5B" w14:textId="3BD6D7BD" w:rsidR="00EF0DCD" w:rsidRDefault="00845CD8" w:rsidP="00BC6842">
      <w:pPr>
        <w:pStyle w:val="Leipteksti"/>
        <w:rPr>
          <w:lang w:val="fi-FI"/>
        </w:rPr>
      </w:pPr>
      <w:r>
        <w:rPr>
          <w:lang w:val="fi-FI"/>
        </w:rPr>
        <w:t xml:space="preserve">Tapauksessa </w:t>
      </w:r>
      <w:r w:rsidR="00601EE8">
        <w:rPr>
          <w:lang w:val="fi-FI"/>
        </w:rPr>
        <w:t xml:space="preserve">KHO 2018:173 </w:t>
      </w:r>
      <w:r>
        <w:rPr>
          <w:lang w:val="fi-FI"/>
        </w:rPr>
        <w:t>oli kyse siitä, että verovelvolli</w:t>
      </w:r>
      <w:r w:rsidR="00216DED">
        <w:rPr>
          <w:lang w:val="fi-FI"/>
        </w:rPr>
        <w:t>sten antamissa veroilmoituksissa verovuosilta 2006</w:t>
      </w:r>
      <w:r w:rsidR="002D3F77">
        <w:rPr>
          <w:lang w:val="fi-FI"/>
        </w:rPr>
        <w:t>–</w:t>
      </w:r>
      <w:r w:rsidR="00216DED">
        <w:rPr>
          <w:lang w:val="fi-FI"/>
        </w:rPr>
        <w:t xml:space="preserve">2008 oli </w:t>
      </w:r>
      <w:r w:rsidR="00EA75A5">
        <w:rPr>
          <w:lang w:val="fi-FI"/>
        </w:rPr>
        <w:t xml:space="preserve">määritelty siirtohintojen markkinaehtoisuus vuonna 2010 julkaistun ohjeen </w:t>
      </w:r>
      <w:r w:rsidR="002D3F77">
        <w:rPr>
          <w:lang w:val="fi-FI"/>
        </w:rPr>
        <w:t>perusteella. Tässä tapauksessa k</w:t>
      </w:r>
      <w:r w:rsidR="00601EE8">
        <w:rPr>
          <w:lang w:val="fi-FI"/>
        </w:rPr>
        <w:t xml:space="preserve">orkein hallinto-oikeus </w:t>
      </w:r>
      <w:r w:rsidR="003639ED">
        <w:rPr>
          <w:lang w:val="fi-FI"/>
        </w:rPr>
        <w:t>katsoi, että siirtohinnoittelumenetelmän valint</w:t>
      </w:r>
      <w:r w:rsidR="005308F6">
        <w:rPr>
          <w:lang w:val="fi-FI"/>
        </w:rPr>
        <w:t xml:space="preserve">a olisi tullut tehdä </w:t>
      </w:r>
      <w:r w:rsidR="009F5ACF">
        <w:rPr>
          <w:lang w:val="fi-FI"/>
        </w:rPr>
        <w:t>sillä ohjeistuksella, joka oli julkaistuna veroilmoituksen tekemishetkellä</w:t>
      </w:r>
      <w:r w:rsidR="00B56B6C">
        <w:rPr>
          <w:lang w:val="fi-FI"/>
        </w:rPr>
        <w:t>. KHO:n päätö</w:t>
      </w:r>
      <w:r w:rsidR="00471332">
        <w:rPr>
          <w:lang w:val="fi-FI"/>
        </w:rPr>
        <w:t xml:space="preserve">sten </w:t>
      </w:r>
      <w:r w:rsidR="00B56B6C">
        <w:rPr>
          <w:lang w:val="fi-FI"/>
        </w:rPr>
        <w:t xml:space="preserve">perusteella </w:t>
      </w:r>
      <w:r w:rsidR="00EB4449">
        <w:rPr>
          <w:lang w:val="fi-FI"/>
        </w:rPr>
        <w:t>OECD:n uutta päivitettyä ohjeistusta ei voida soveltaa</w:t>
      </w:r>
      <w:r w:rsidR="001520B9">
        <w:rPr>
          <w:lang w:val="fi-FI"/>
        </w:rPr>
        <w:t xml:space="preserve"> </w:t>
      </w:r>
      <w:r w:rsidR="000E2FF1">
        <w:rPr>
          <w:lang w:val="fi-FI"/>
        </w:rPr>
        <w:t xml:space="preserve">sen </w:t>
      </w:r>
      <w:r w:rsidR="001520B9">
        <w:rPr>
          <w:lang w:val="fi-FI"/>
        </w:rPr>
        <w:t>voimaantulo</w:t>
      </w:r>
      <w:r w:rsidR="000E2FF1">
        <w:rPr>
          <w:lang w:val="fi-FI"/>
        </w:rPr>
        <w:t>a</w:t>
      </w:r>
      <w:r w:rsidR="001520B9">
        <w:rPr>
          <w:lang w:val="fi-FI"/>
        </w:rPr>
        <w:t xml:space="preserve"> aikaisempiin verovuosiin, </w:t>
      </w:r>
      <w:r w:rsidR="001B278E">
        <w:rPr>
          <w:lang w:val="fi-FI"/>
        </w:rPr>
        <w:t>toisin kuin</w:t>
      </w:r>
      <w:r w:rsidR="001520B9">
        <w:rPr>
          <w:lang w:val="fi-FI"/>
        </w:rPr>
        <w:t xml:space="preserve"> tulkintaa tarkenta</w:t>
      </w:r>
      <w:r w:rsidR="001B278E">
        <w:rPr>
          <w:lang w:val="fi-FI"/>
        </w:rPr>
        <w:t>v</w:t>
      </w:r>
      <w:r w:rsidR="000E2FF1">
        <w:rPr>
          <w:lang w:val="fi-FI"/>
        </w:rPr>
        <w:t>a</w:t>
      </w:r>
      <w:r w:rsidR="001B278E">
        <w:rPr>
          <w:lang w:val="fi-FI"/>
        </w:rPr>
        <w:t>a ohjeistusta.</w:t>
      </w:r>
    </w:p>
    <w:p w14:paraId="44F15286" w14:textId="78F7A51C" w:rsidR="00733F38" w:rsidRDefault="00733F38" w:rsidP="00BC6842">
      <w:pPr>
        <w:pStyle w:val="Leipteksti"/>
        <w:rPr>
          <w:lang w:val="fi-FI"/>
        </w:rPr>
      </w:pPr>
    </w:p>
    <w:p w14:paraId="4F86197C" w14:textId="458CD2B3" w:rsidR="00733F38" w:rsidRDefault="00C87DB5" w:rsidP="00BC6842">
      <w:pPr>
        <w:pStyle w:val="Leipteksti"/>
        <w:rPr>
          <w:lang w:val="fi-FI"/>
        </w:rPr>
      </w:pPr>
      <w:r>
        <w:rPr>
          <w:lang w:val="fi-FI"/>
        </w:rPr>
        <w:t xml:space="preserve">Uusin päivitys muodostaa </w:t>
      </w:r>
      <w:r w:rsidR="00F4783E">
        <w:rPr>
          <w:lang w:val="fi-FI"/>
        </w:rPr>
        <w:t xml:space="preserve">siis </w:t>
      </w:r>
      <w:r w:rsidR="00154746">
        <w:rPr>
          <w:lang w:val="fi-FI"/>
        </w:rPr>
        <w:t xml:space="preserve">OECD:n </w:t>
      </w:r>
      <w:r>
        <w:rPr>
          <w:lang w:val="fi-FI"/>
        </w:rPr>
        <w:t>siirtohinnoitteluohjeisiin kymmen</w:t>
      </w:r>
      <w:r w:rsidR="002527BD">
        <w:rPr>
          <w:lang w:val="fi-FI"/>
        </w:rPr>
        <w:t>ennen luvun ja samalla ohjeiden pituus lähentelee 700 sivua.</w:t>
      </w:r>
      <w:r w:rsidR="00C53FBA">
        <w:rPr>
          <w:lang w:val="fi-FI"/>
        </w:rPr>
        <w:t xml:space="preserve"> Luvuissa käydään läpi muun muassa </w:t>
      </w:r>
      <w:r w:rsidR="00AE56A8">
        <w:rPr>
          <w:lang w:val="fi-FI"/>
        </w:rPr>
        <w:t>markkinaehtoperiaatteen tulkinta, suositukset siirtohinnoittelumenetelmiksi, vertailuanalyysi sekä siirtohinnoittelun dokumentointi</w:t>
      </w:r>
      <w:r w:rsidR="00185BB5">
        <w:rPr>
          <w:lang w:val="fi-FI"/>
        </w:rPr>
        <w:t>.</w:t>
      </w:r>
      <w:r w:rsidR="00082689">
        <w:rPr>
          <w:lang w:val="fi-FI"/>
        </w:rPr>
        <w:t xml:space="preserve"> </w:t>
      </w:r>
      <w:r w:rsidR="008652BE">
        <w:rPr>
          <w:lang w:val="fi-FI"/>
        </w:rPr>
        <w:t xml:space="preserve">Lisäksi ohjeissa on </w:t>
      </w:r>
      <w:r w:rsidR="009E6782">
        <w:rPr>
          <w:lang w:val="fi-FI"/>
        </w:rPr>
        <w:t>tarkentavia lukuja esimerkiksi aineettomien omaisuuksien</w:t>
      </w:r>
      <w:r w:rsidR="0063342A">
        <w:rPr>
          <w:lang w:val="fi-FI"/>
        </w:rPr>
        <w:t xml:space="preserve"> ja konsernin sisäisten palveluiden</w:t>
      </w:r>
      <w:r w:rsidR="009E6782">
        <w:rPr>
          <w:lang w:val="fi-FI"/>
        </w:rPr>
        <w:t xml:space="preserve"> arvostamisesta</w:t>
      </w:r>
      <w:r w:rsidR="0063342A">
        <w:rPr>
          <w:lang w:val="fi-FI"/>
        </w:rPr>
        <w:t>.</w:t>
      </w:r>
      <w:r w:rsidR="009E6782">
        <w:rPr>
          <w:lang w:val="fi-FI"/>
        </w:rPr>
        <w:t xml:space="preserve"> </w:t>
      </w:r>
      <w:r w:rsidR="00082689">
        <w:rPr>
          <w:lang w:val="fi-FI"/>
        </w:rPr>
        <w:t>Alkuperäiset vuoden 1979 ohjeet ovat olleet alle sata sivua pitkät, joten nykyisessä laajuudessaan ohjeet voidaan nähdä varsin kattavina.</w:t>
      </w:r>
      <w:r w:rsidR="00154746">
        <w:rPr>
          <w:lang w:val="fi-FI"/>
        </w:rPr>
        <w:t xml:space="preserve"> Ohjeiden kirjoituskieli on englanti.</w:t>
      </w:r>
    </w:p>
    <w:p w14:paraId="7BDBD21E" w14:textId="3B18B2B3" w:rsidR="0022411F" w:rsidRDefault="0022411F" w:rsidP="00BC6842">
      <w:pPr>
        <w:pStyle w:val="Leipteksti"/>
        <w:rPr>
          <w:lang w:val="fi-FI"/>
        </w:rPr>
      </w:pPr>
    </w:p>
    <w:p w14:paraId="389A7EC2" w14:textId="394204DC" w:rsidR="009E2E59" w:rsidRDefault="0022411F" w:rsidP="00BC6842">
      <w:pPr>
        <w:pStyle w:val="Leipteksti"/>
        <w:rPr>
          <w:lang w:val="fi-FI"/>
        </w:rPr>
      </w:pPr>
      <w:r>
        <w:rPr>
          <w:lang w:val="fi-FI"/>
        </w:rPr>
        <w:t xml:space="preserve">On kuitenkin huomionarvoista, että OECD:n siirtohinnoitteluohjeiden noudattaminen </w:t>
      </w:r>
      <w:r w:rsidR="00E81EAB">
        <w:rPr>
          <w:lang w:val="fi-FI"/>
        </w:rPr>
        <w:t xml:space="preserve">ei ole jäsenmaille pakollista. </w:t>
      </w:r>
      <w:r w:rsidR="00EE2FD3">
        <w:rPr>
          <w:lang w:val="fi-FI"/>
        </w:rPr>
        <w:t>Ohjeet sisältävät suosituksen</w:t>
      </w:r>
      <w:r w:rsidR="00E81EAB">
        <w:rPr>
          <w:lang w:val="fi-FI"/>
        </w:rPr>
        <w:t>, että jäsenmaiden veroviranomaiset ja kansainväliset konsernit noudattaisivat niitä</w:t>
      </w:r>
      <w:r w:rsidR="0090012F">
        <w:rPr>
          <w:lang w:val="fi-FI"/>
        </w:rPr>
        <w:t>.</w:t>
      </w:r>
      <w:r w:rsidR="0090012F">
        <w:rPr>
          <w:rStyle w:val="Alaviitteenviite"/>
          <w:lang w:val="fi-FI"/>
        </w:rPr>
        <w:footnoteReference w:id="61"/>
      </w:r>
      <w:r w:rsidR="0090012F">
        <w:rPr>
          <w:lang w:val="fi-FI"/>
        </w:rPr>
        <w:t xml:space="preserve"> Kuitenkin käytännössä ohjeilla on kansainvälisen standardin asema ja niitä pidetään markkinaehtoperiaatteen tärkeimpänä tulkinta</w:t>
      </w:r>
      <w:r w:rsidR="00AE5FAB">
        <w:rPr>
          <w:lang w:val="fi-FI"/>
        </w:rPr>
        <w:t>lähteenä</w:t>
      </w:r>
      <w:r w:rsidR="0090012F">
        <w:rPr>
          <w:rStyle w:val="Alaviitteenviite"/>
          <w:lang w:val="fi-FI"/>
        </w:rPr>
        <w:footnoteReference w:id="62"/>
      </w:r>
      <w:r w:rsidR="0090012F">
        <w:rPr>
          <w:lang w:val="fi-FI"/>
        </w:rPr>
        <w:t>.</w:t>
      </w:r>
      <w:r w:rsidR="00D45175">
        <w:rPr>
          <w:lang w:val="fi-FI"/>
        </w:rPr>
        <w:t xml:space="preserve"> </w:t>
      </w:r>
      <w:r w:rsidR="0090012F">
        <w:rPr>
          <w:lang w:val="fi-FI"/>
        </w:rPr>
        <w:t>S</w:t>
      </w:r>
      <w:r w:rsidR="001C6AE8">
        <w:rPr>
          <w:lang w:val="fi-FI"/>
        </w:rPr>
        <w:t>uomen korkein hallinto-oikeus on ratkaisuissaan viitannut</w:t>
      </w:r>
      <w:r w:rsidR="00A35271">
        <w:rPr>
          <w:lang w:val="fi-FI"/>
        </w:rPr>
        <w:t xml:space="preserve"> useamman kerran</w:t>
      </w:r>
      <w:r w:rsidR="0050741E">
        <w:rPr>
          <w:rStyle w:val="Alaviitteenviite"/>
          <w:lang w:val="fi-FI"/>
        </w:rPr>
        <w:footnoteReference w:id="63"/>
      </w:r>
      <w:r w:rsidR="00A35271">
        <w:rPr>
          <w:lang w:val="fi-FI"/>
        </w:rPr>
        <w:t xml:space="preserve"> OECD:n siirtohinnoitteluohjeisiin</w:t>
      </w:r>
      <w:r w:rsidR="0050741E">
        <w:rPr>
          <w:lang w:val="fi-FI"/>
        </w:rPr>
        <w:t xml:space="preserve"> ja todennut niiden olevan </w:t>
      </w:r>
      <w:r w:rsidR="00ED3286">
        <w:rPr>
          <w:lang w:val="fi-FI"/>
        </w:rPr>
        <w:t>tärkeä tulkintalähde markkinaehtoperiaatteelle.</w:t>
      </w:r>
      <w:r w:rsidR="00E81EAB">
        <w:rPr>
          <w:lang w:val="fi-FI"/>
        </w:rPr>
        <w:t xml:space="preserve"> </w:t>
      </w:r>
      <w:r w:rsidR="004B46D9">
        <w:rPr>
          <w:lang w:val="fi-FI"/>
        </w:rPr>
        <w:t xml:space="preserve">Myös </w:t>
      </w:r>
      <w:r w:rsidR="00BA267D">
        <w:rPr>
          <w:lang w:val="fi-FI"/>
        </w:rPr>
        <w:t>Verohallinn</w:t>
      </w:r>
      <w:r w:rsidR="00D45175">
        <w:rPr>
          <w:lang w:val="fi-FI"/>
        </w:rPr>
        <w:t xml:space="preserve">on siirtohinnoittelun dokumentointia koskevassa ohjeessa on tuotu esille </w:t>
      </w:r>
      <w:r w:rsidR="001814D4">
        <w:rPr>
          <w:lang w:val="fi-FI"/>
        </w:rPr>
        <w:t>siirtohinnoitteluohjeiden asema</w:t>
      </w:r>
      <w:r w:rsidR="002B0976">
        <w:rPr>
          <w:lang w:val="fi-FI"/>
        </w:rPr>
        <w:t xml:space="preserve"> Suomessa</w:t>
      </w:r>
      <w:r w:rsidR="007F31C2">
        <w:rPr>
          <w:lang w:val="fi-FI"/>
        </w:rPr>
        <w:t xml:space="preserve"> toteamalla, että OECD:n siirtohinnoitteluohje</w:t>
      </w:r>
      <w:r w:rsidR="002B0976">
        <w:rPr>
          <w:lang w:val="fi-FI"/>
        </w:rPr>
        <w:t xml:space="preserve">et ovat vakiintuneen oikeuskäytännön mukaan </w:t>
      </w:r>
      <w:r w:rsidR="00E11FFB">
        <w:rPr>
          <w:lang w:val="fi-FI"/>
        </w:rPr>
        <w:t>merkittävä tulkintalähde</w:t>
      </w:r>
      <w:r w:rsidR="00E11FFB">
        <w:rPr>
          <w:rStyle w:val="Alaviitteenviite"/>
          <w:lang w:val="fi-FI"/>
        </w:rPr>
        <w:footnoteReference w:id="64"/>
      </w:r>
      <w:r w:rsidR="00E11FFB">
        <w:rPr>
          <w:lang w:val="fi-FI"/>
        </w:rPr>
        <w:t>.</w:t>
      </w:r>
    </w:p>
    <w:p w14:paraId="5CD61DAB" w14:textId="77777777" w:rsidR="00467DC8" w:rsidRDefault="00467DC8" w:rsidP="00BC6842">
      <w:pPr>
        <w:pStyle w:val="Leipteksti"/>
        <w:rPr>
          <w:lang w:val="fi-FI"/>
        </w:rPr>
      </w:pPr>
    </w:p>
    <w:p w14:paraId="32CBB4D3" w14:textId="4B201072" w:rsidR="009E2E59" w:rsidRDefault="009E2E59" w:rsidP="009E2E59">
      <w:pPr>
        <w:pStyle w:val="Otsikko3"/>
      </w:pPr>
      <w:bookmarkStart w:id="19" w:name="_Toc110942617"/>
      <w:r>
        <w:t>OECD:n siirtohinnoitteluohjei</w:t>
      </w:r>
      <w:r w:rsidR="00470E5C">
        <w:t xml:space="preserve">den asema </w:t>
      </w:r>
      <w:r w:rsidR="00B33396">
        <w:t>kansallisella tasolla</w:t>
      </w:r>
      <w:bookmarkEnd w:id="19"/>
    </w:p>
    <w:p w14:paraId="60328423" w14:textId="3000BF0D" w:rsidR="00C44CA8" w:rsidRDefault="008D2C73" w:rsidP="00BC6842">
      <w:pPr>
        <w:pStyle w:val="Leipteksti"/>
        <w:rPr>
          <w:lang w:val="fi-FI"/>
        </w:rPr>
      </w:pPr>
      <w:r>
        <w:rPr>
          <w:lang w:val="fi-FI"/>
        </w:rPr>
        <w:t xml:space="preserve">OECD:n siirtohinnoitteluohjeet ovat niin kutsuttua soft </w:t>
      </w:r>
      <w:proofErr w:type="spellStart"/>
      <w:r>
        <w:rPr>
          <w:lang w:val="fi-FI"/>
        </w:rPr>
        <w:t>law</w:t>
      </w:r>
      <w:proofErr w:type="spellEnd"/>
      <w:r>
        <w:rPr>
          <w:lang w:val="fi-FI"/>
        </w:rPr>
        <w:t xml:space="preserve"> -sääntelyä</w:t>
      </w:r>
      <w:r>
        <w:rPr>
          <w:rStyle w:val="Alaviitteenviite"/>
          <w:lang w:val="fi-FI"/>
        </w:rPr>
        <w:footnoteReference w:id="65"/>
      </w:r>
      <w:r>
        <w:rPr>
          <w:lang w:val="fi-FI"/>
        </w:rPr>
        <w:t xml:space="preserve">. </w:t>
      </w:r>
      <w:r w:rsidR="00A40A71">
        <w:rPr>
          <w:lang w:val="fi-FI"/>
        </w:rPr>
        <w:t xml:space="preserve">VML 31 </w:t>
      </w:r>
      <w:r w:rsidR="00B82377">
        <w:rPr>
          <w:lang w:val="fi-FI"/>
        </w:rPr>
        <w:t>§:</w:t>
      </w:r>
      <w:r w:rsidR="00A40A71">
        <w:rPr>
          <w:lang w:val="fi-FI"/>
        </w:rPr>
        <w:t>ssä eikä muuallakaan</w:t>
      </w:r>
      <w:r w:rsidR="00227DC8">
        <w:rPr>
          <w:lang w:val="fi-FI"/>
        </w:rPr>
        <w:t xml:space="preserve"> Suomen</w:t>
      </w:r>
      <w:r w:rsidR="00A40A71">
        <w:rPr>
          <w:lang w:val="fi-FI"/>
        </w:rPr>
        <w:t xml:space="preserve"> </w:t>
      </w:r>
      <w:r w:rsidR="00227DC8">
        <w:rPr>
          <w:lang w:val="fi-FI"/>
        </w:rPr>
        <w:t>lainsäädännössä viitata OECD:n siirtohinn</w:t>
      </w:r>
      <w:r w:rsidR="009B4A50">
        <w:rPr>
          <w:lang w:val="fi-FI"/>
        </w:rPr>
        <w:t>o</w:t>
      </w:r>
      <w:r w:rsidR="00227DC8">
        <w:rPr>
          <w:lang w:val="fi-FI"/>
        </w:rPr>
        <w:t xml:space="preserve">itteluohjeisiin. </w:t>
      </w:r>
      <w:r w:rsidR="00FB06BD">
        <w:rPr>
          <w:lang w:val="fi-FI"/>
        </w:rPr>
        <w:t xml:space="preserve">Kuten edellä on todettu </w:t>
      </w:r>
      <w:r w:rsidR="007F31C2">
        <w:rPr>
          <w:lang w:val="fi-FI"/>
        </w:rPr>
        <w:t>OECD:n siirtohinnoitteluohjeilla ei ole lain kaltaista asemaa kansallisella tasolla</w:t>
      </w:r>
      <w:r w:rsidR="00554F3E">
        <w:rPr>
          <w:lang w:val="fi-FI"/>
        </w:rPr>
        <w:t>, vaan niiden</w:t>
      </w:r>
      <w:r w:rsidR="00D04D36">
        <w:rPr>
          <w:lang w:val="fi-FI"/>
        </w:rPr>
        <w:t xml:space="preserve"> merkitys </w:t>
      </w:r>
      <w:r w:rsidR="003C54C7">
        <w:rPr>
          <w:lang w:val="fi-FI"/>
        </w:rPr>
        <w:t xml:space="preserve">on </w:t>
      </w:r>
      <w:r w:rsidR="009844A5">
        <w:rPr>
          <w:lang w:val="fi-FI"/>
        </w:rPr>
        <w:t>toissijainen kansalliseen lainsäädäntöön nähden</w:t>
      </w:r>
      <w:r w:rsidR="009B4A50">
        <w:rPr>
          <w:lang w:val="fi-FI"/>
        </w:rPr>
        <w:t>, sillä legaliteettiperiaatteen mukaan verosta tulee säätää lailla.</w:t>
      </w:r>
      <w:r w:rsidR="0035197A">
        <w:rPr>
          <w:lang w:val="fi-FI"/>
        </w:rPr>
        <w:t xml:space="preserve"> </w:t>
      </w:r>
      <w:r w:rsidR="009E1A13">
        <w:rPr>
          <w:lang w:val="fi-FI"/>
        </w:rPr>
        <w:t>Lai</w:t>
      </w:r>
      <w:r w:rsidR="00F80860">
        <w:rPr>
          <w:lang w:val="fi-FI"/>
        </w:rPr>
        <w:t>n</w:t>
      </w:r>
      <w:r w:rsidR="009E1A13">
        <w:rPr>
          <w:lang w:val="fi-FI"/>
        </w:rPr>
        <w:t>valmistelutöillä</w:t>
      </w:r>
      <w:r w:rsidR="00746512">
        <w:rPr>
          <w:lang w:val="fi-FI"/>
        </w:rPr>
        <w:t xml:space="preserve">, kuten esimerkiksi hallituksen esityksellä, </w:t>
      </w:r>
      <w:r w:rsidR="00F80860">
        <w:rPr>
          <w:lang w:val="fi-FI"/>
        </w:rPr>
        <w:t xml:space="preserve">on tarkoitus </w:t>
      </w:r>
      <w:r w:rsidR="00D1149C">
        <w:rPr>
          <w:lang w:val="fi-FI"/>
        </w:rPr>
        <w:t>selventää, mi</w:t>
      </w:r>
      <w:r w:rsidR="00FC4E23">
        <w:rPr>
          <w:lang w:val="fi-FI"/>
        </w:rPr>
        <w:t>kä on kyseisen lain tarkoitus</w:t>
      </w:r>
      <w:r w:rsidR="00746512">
        <w:rPr>
          <w:lang w:val="fi-FI"/>
        </w:rPr>
        <w:t xml:space="preserve"> ja mihin sitä säädettäessä on pyritty</w:t>
      </w:r>
      <w:r w:rsidR="00BE10CE">
        <w:rPr>
          <w:rStyle w:val="Alaviitteenviite"/>
          <w:lang w:val="fi-FI"/>
        </w:rPr>
        <w:footnoteReference w:id="66"/>
      </w:r>
      <w:r w:rsidR="00746512">
        <w:rPr>
          <w:lang w:val="fi-FI"/>
        </w:rPr>
        <w:t xml:space="preserve">. </w:t>
      </w:r>
      <w:r w:rsidR="00EF4068">
        <w:rPr>
          <w:lang w:val="fi-FI"/>
        </w:rPr>
        <w:t>Hallituksen esityksessä</w:t>
      </w:r>
      <w:r w:rsidR="00FB205A">
        <w:rPr>
          <w:lang w:val="fi-FI"/>
        </w:rPr>
        <w:t xml:space="preserve"> 107/2006</w:t>
      </w:r>
      <w:r w:rsidR="00E74A42">
        <w:rPr>
          <w:lang w:val="fi-FI"/>
        </w:rPr>
        <w:t xml:space="preserve"> viitataan useaan otteeseen siirtohinnoitteluohjeisiin</w:t>
      </w:r>
      <w:r w:rsidR="00FB205A">
        <w:rPr>
          <w:lang w:val="fi-FI"/>
        </w:rPr>
        <w:t xml:space="preserve"> ja myös</w:t>
      </w:r>
      <w:r w:rsidR="00E74A42">
        <w:rPr>
          <w:lang w:val="fi-FI"/>
        </w:rPr>
        <w:t xml:space="preserve"> </w:t>
      </w:r>
      <w:r w:rsidR="00FB205A">
        <w:rPr>
          <w:lang w:val="fi-FI"/>
        </w:rPr>
        <w:t>valtiovarainvaliokunta</w:t>
      </w:r>
      <w:r w:rsidR="0027749D">
        <w:rPr>
          <w:lang w:val="fi-FI"/>
        </w:rPr>
        <w:t xml:space="preserve"> </w:t>
      </w:r>
      <w:r w:rsidR="00A717F2">
        <w:rPr>
          <w:lang w:val="fi-FI"/>
        </w:rPr>
        <w:t>mietinnössä</w:t>
      </w:r>
      <w:r w:rsidR="00AE5113">
        <w:rPr>
          <w:lang w:val="fi-FI"/>
        </w:rPr>
        <w:t>än</w:t>
      </w:r>
      <w:r w:rsidR="00A717F2">
        <w:rPr>
          <w:lang w:val="fi-FI"/>
        </w:rPr>
        <w:t xml:space="preserve"> rinnast</w:t>
      </w:r>
      <w:r w:rsidR="00AE5113">
        <w:rPr>
          <w:lang w:val="fi-FI"/>
        </w:rPr>
        <w:t>aa</w:t>
      </w:r>
      <w:r w:rsidR="00AD0598">
        <w:rPr>
          <w:lang w:val="fi-FI"/>
        </w:rPr>
        <w:t xml:space="preserve"> siirtohinnoitteluohjeissa tarkoitet</w:t>
      </w:r>
      <w:r w:rsidR="007F7B01">
        <w:rPr>
          <w:lang w:val="fi-FI"/>
        </w:rPr>
        <w:t>un</w:t>
      </w:r>
      <w:r w:rsidR="00A717F2">
        <w:rPr>
          <w:lang w:val="fi-FI"/>
        </w:rPr>
        <w:t xml:space="preserve"> markkinaehtoperiaat</w:t>
      </w:r>
      <w:r w:rsidR="00AE5113">
        <w:rPr>
          <w:lang w:val="fi-FI"/>
        </w:rPr>
        <w:t>t</w:t>
      </w:r>
      <w:r w:rsidR="00A717F2">
        <w:rPr>
          <w:lang w:val="fi-FI"/>
        </w:rPr>
        <w:t>e</w:t>
      </w:r>
      <w:r w:rsidR="00AE5113">
        <w:rPr>
          <w:lang w:val="fi-FI"/>
        </w:rPr>
        <w:t>en</w:t>
      </w:r>
      <w:r w:rsidR="000B1C33">
        <w:rPr>
          <w:lang w:val="fi-FI"/>
        </w:rPr>
        <w:t xml:space="preserve"> </w:t>
      </w:r>
      <w:r w:rsidR="00AD0598">
        <w:rPr>
          <w:lang w:val="fi-FI"/>
        </w:rPr>
        <w:t>VML 31.1</w:t>
      </w:r>
      <w:r w:rsidR="00DA1026">
        <w:rPr>
          <w:lang w:val="fi-FI"/>
        </w:rPr>
        <w:t xml:space="preserve"> §:</w:t>
      </w:r>
      <w:r w:rsidR="00C97DAE">
        <w:rPr>
          <w:lang w:val="fi-FI"/>
        </w:rPr>
        <w:t>ssä</w:t>
      </w:r>
      <w:r w:rsidR="00C31AA6">
        <w:rPr>
          <w:lang w:val="fi-FI"/>
        </w:rPr>
        <w:t xml:space="preserve"> ja Suomen verosopimuksissa mainittuun vastaavaa</w:t>
      </w:r>
      <w:r w:rsidR="000E2FF1">
        <w:rPr>
          <w:lang w:val="fi-FI"/>
        </w:rPr>
        <w:t>n</w:t>
      </w:r>
      <w:r w:rsidR="00C31AA6">
        <w:rPr>
          <w:lang w:val="fi-FI"/>
        </w:rPr>
        <w:t xml:space="preserve"> periaatteeseen</w:t>
      </w:r>
      <w:r w:rsidR="00C97DAE">
        <w:rPr>
          <w:rStyle w:val="Alaviitteenviite"/>
          <w:lang w:val="fi-FI"/>
        </w:rPr>
        <w:footnoteReference w:id="67"/>
      </w:r>
      <w:r w:rsidR="00C31AA6">
        <w:rPr>
          <w:lang w:val="fi-FI"/>
        </w:rPr>
        <w:t>.</w:t>
      </w:r>
      <w:r w:rsidR="00A717F2">
        <w:rPr>
          <w:lang w:val="fi-FI"/>
        </w:rPr>
        <w:t xml:space="preserve"> </w:t>
      </w:r>
      <w:r w:rsidR="00A217CC">
        <w:rPr>
          <w:lang w:val="fi-FI"/>
        </w:rPr>
        <w:t xml:space="preserve">OECD:n </w:t>
      </w:r>
      <w:r w:rsidR="00C135C1">
        <w:rPr>
          <w:lang w:val="fi-FI"/>
        </w:rPr>
        <w:t>siirtohinnoittelusäännöksillä voidaan katsoa olevan</w:t>
      </w:r>
      <w:r w:rsidR="00122407">
        <w:rPr>
          <w:lang w:val="fi-FI"/>
        </w:rPr>
        <w:t xml:space="preserve"> kansallisella</w:t>
      </w:r>
      <w:r w:rsidR="00C810A5">
        <w:rPr>
          <w:lang w:val="fi-FI"/>
        </w:rPr>
        <w:t>kin</w:t>
      </w:r>
      <w:r w:rsidR="00122407">
        <w:rPr>
          <w:lang w:val="fi-FI"/>
        </w:rPr>
        <w:t xml:space="preserve"> tasolla merkittävä</w:t>
      </w:r>
      <w:r w:rsidR="00C135C1">
        <w:rPr>
          <w:lang w:val="fi-FI"/>
        </w:rPr>
        <w:t xml:space="preserve"> vaikutus markkinaehtoperiaatteen</w:t>
      </w:r>
      <w:r w:rsidR="00122407">
        <w:rPr>
          <w:lang w:val="fi-FI"/>
        </w:rPr>
        <w:t xml:space="preserve"> tulkin</w:t>
      </w:r>
      <w:r w:rsidR="00C135C1">
        <w:rPr>
          <w:lang w:val="fi-FI"/>
        </w:rPr>
        <w:t xml:space="preserve">nassa.  </w:t>
      </w:r>
      <w:r w:rsidR="00782CD0">
        <w:rPr>
          <w:lang w:val="fi-FI"/>
        </w:rPr>
        <w:t>Tätä tulkintaa puoltaa myös se, että s</w:t>
      </w:r>
      <w:r w:rsidR="00511FFB">
        <w:rPr>
          <w:lang w:val="fi-FI"/>
        </w:rPr>
        <w:t xml:space="preserve">oft </w:t>
      </w:r>
      <w:proofErr w:type="spellStart"/>
      <w:r w:rsidR="00511FFB">
        <w:rPr>
          <w:lang w:val="fi-FI"/>
        </w:rPr>
        <w:t>law</w:t>
      </w:r>
      <w:proofErr w:type="spellEnd"/>
      <w:r w:rsidR="00511FFB">
        <w:rPr>
          <w:lang w:val="fi-FI"/>
        </w:rPr>
        <w:t xml:space="preserve"> -sääntelyä on etenkin siirtohinnoittelun saralla korostettu, sillä sen merkitys voi olla </w:t>
      </w:r>
      <w:r w:rsidR="000541A8">
        <w:rPr>
          <w:lang w:val="fi-FI"/>
        </w:rPr>
        <w:t xml:space="preserve">siirtohinnoittelutilanteissa </w:t>
      </w:r>
      <w:r w:rsidR="00511FFB">
        <w:rPr>
          <w:lang w:val="fi-FI"/>
        </w:rPr>
        <w:t xml:space="preserve">yhtä </w:t>
      </w:r>
      <w:r w:rsidR="005837AE">
        <w:rPr>
          <w:lang w:val="fi-FI"/>
        </w:rPr>
        <w:t xml:space="preserve">merkittävä kuin </w:t>
      </w:r>
      <w:r w:rsidR="0070785F">
        <w:rPr>
          <w:lang w:val="fi-FI"/>
        </w:rPr>
        <w:t>mu</w:t>
      </w:r>
      <w:r w:rsidR="000541A8">
        <w:rPr>
          <w:lang w:val="fi-FI"/>
        </w:rPr>
        <w:t xml:space="preserve">ulla </w:t>
      </w:r>
      <w:r w:rsidR="00502FCB">
        <w:rPr>
          <w:lang w:val="fi-FI"/>
        </w:rPr>
        <w:t>lainsäädännöllä</w:t>
      </w:r>
      <w:r w:rsidR="002D362A">
        <w:rPr>
          <w:rStyle w:val="Alaviitteenviite"/>
          <w:lang w:val="fi-FI"/>
        </w:rPr>
        <w:footnoteReference w:id="68"/>
      </w:r>
      <w:r w:rsidR="00782CD0">
        <w:rPr>
          <w:lang w:val="fi-FI"/>
        </w:rPr>
        <w:t>.</w:t>
      </w:r>
    </w:p>
    <w:p w14:paraId="70C6FC39" w14:textId="77777777" w:rsidR="00C44CA8" w:rsidRDefault="00C44CA8" w:rsidP="00BC6842">
      <w:pPr>
        <w:pStyle w:val="Leipteksti"/>
        <w:rPr>
          <w:lang w:val="fi-FI"/>
        </w:rPr>
      </w:pPr>
    </w:p>
    <w:p w14:paraId="19823FF4" w14:textId="6A089E4F" w:rsidR="00C44CA8" w:rsidRDefault="00253712" w:rsidP="00BC6842">
      <w:pPr>
        <w:pStyle w:val="Leipteksti"/>
        <w:rPr>
          <w:lang w:val="fi-FI"/>
        </w:rPr>
      </w:pPr>
      <w:r>
        <w:rPr>
          <w:lang w:val="fi-FI"/>
        </w:rPr>
        <w:t>Myös V</w:t>
      </w:r>
      <w:r w:rsidR="00FC1CCD">
        <w:rPr>
          <w:lang w:val="fi-FI"/>
        </w:rPr>
        <w:t>erohallin</w:t>
      </w:r>
      <w:r w:rsidR="00181DBC">
        <w:rPr>
          <w:lang w:val="fi-FI"/>
        </w:rPr>
        <w:t>non kanta siirtohinnoitteluohjeiden asemaan on se, että ne ei</w:t>
      </w:r>
      <w:r w:rsidR="00221659">
        <w:rPr>
          <w:lang w:val="fi-FI"/>
        </w:rPr>
        <w:t>vät ole lain</w:t>
      </w:r>
      <w:r w:rsidR="007F7B01">
        <w:rPr>
          <w:lang w:val="fi-FI"/>
        </w:rPr>
        <w:t xml:space="preserve"> tasoista s</w:t>
      </w:r>
      <w:r w:rsidR="00284110">
        <w:rPr>
          <w:lang w:val="fi-FI"/>
        </w:rPr>
        <w:t>ääntelyä, vaan</w:t>
      </w:r>
      <w:r w:rsidR="00CA32F8">
        <w:rPr>
          <w:lang w:val="fi-FI"/>
        </w:rPr>
        <w:t xml:space="preserve"> ohjeet toimivat markkinaehtoperiaatteen tulkintalähteinä</w:t>
      </w:r>
      <w:r w:rsidR="00A857EE">
        <w:rPr>
          <w:rStyle w:val="Alaviitteenviite"/>
          <w:lang w:val="fi-FI"/>
        </w:rPr>
        <w:footnoteReference w:id="69"/>
      </w:r>
      <w:r w:rsidR="00CA32F8">
        <w:rPr>
          <w:lang w:val="fi-FI"/>
        </w:rPr>
        <w:t>.</w:t>
      </w:r>
      <w:r w:rsidR="00284110">
        <w:rPr>
          <w:lang w:val="fi-FI"/>
        </w:rPr>
        <w:t xml:space="preserve"> </w:t>
      </w:r>
      <w:r w:rsidR="0060179D">
        <w:rPr>
          <w:lang w:val="fi-FI"/>
        </w:rPr>
        <w:t>Verohallin</w:t>
      </w:r>
      <w:r w:rsidR="00031E05">
        <w:rPr>
          <w:lang w:val="fi-FI"/>
        </w:rPr>
        <w:t xml:space="preserve">non kanta ei sinänsä ole </w:t>
      </w:r>
      <w:r w:rsidR="00977ACE">
        <w:rPr>
          <w:lang w:val="fi-FI"/>
        </w:rPr>
        <w:t xml:space="preserve">legaliteettiperiaatteen puitteissa </w:t>
      </w:r>
      <w:r w:rsidR="00031E05">
        <w:rPr>
          <w:lang w:val="fi-FI"/>
        </w:rPr>
        <w:t>verovelvollista sitovaa</w:t>
      </w:r>
      <w:r w:rsidR="00D35788">
        <w:rPr>
          <w:lang w:val="fi-FI"/>
        </w:rPr>
        <w:t>, mutta v</w:t>
      </w:r>
      <w:r w:rsidR="00C8253B">
        <w:rPr>
          <w:lang w:val="fi-FI"/>
        </w:rPr>
        <w:t>iranomaise</w:t>
      </w:r>
      <w:r w:rsidR="00205D41">
        <w:rPr>
          <w:lang w:val="fi-FI"/>
        </w:rPr>
        <w:t>n noudattama</w:t>
      </w:r>
      <w:r w:rsidR="00D35788">
        <w:rPr>
          <w:lang w:val="fi-FI"/>
        </w:rPr>
        <w:t>n</w:t>
      </w:r>
      <w:r w:rsidR="00205D41">
        <w:rPr>
          <w:lang w:val="fi-FI"/>
        </w:rPr>
        <w:t xml:space="preserve"> käytä</w:t>
      </w:r>
      <w:r w:rsidR="00D35788">
        <w:rPr>
          <w:lang w:val="fi-FI"/>
        </w:rPr>
        <w:t>nnön</w:t>
      </w:r>
      <w:r w:rsidR="00205D41">
        <w:rPr>
          <w:lang w:val="fi-FI"/>
        </w:rPr>
        <w:t xml:space="preserve"> eli verotuskäytän</w:t>
      </w:r>
      <w:r w:rsidR="00D35788">
        <w:rPr>
          <w:lang w:val="fi-FI"/>
        </w:rPr>
        <w:t>nön vakiintuess</w:t>
      </w:r>
      <w:r w:rsidR="00F82624">
        <w:rPr>
          <w:lang w:val="fi-FI"/>
        </w:rPr>
        <w:t xml:space="preserve">a sen merkitys kasvaa. </w:t>
      </w:r>
      <w:r w:rsidR="000E10E3">
        <w:rPr>
          <w:lang w:val="fi-FI"/>
        </w:rPr>
        <w:t>Vakiintuneella verotuskäytännöllä on</w:t>
      </w:r>
      <w:r w:rsidR="00D71806">
        <w:rPr>
          <w:lang w:val="fi-FI"/>
        </w:rPr>
        <w:t xml:space="preserve"> ohjaava</w:t>
      </w:r>
      <w:r w:rsidR="000E10E3">
        <w:rPr>
          <w:lang w:val="fi-FI"/>
        </w:rPr>
        <w:t xml:space="preserve"> vaikutus </w:t>
      </w:r>
      <w:r w:rsidR="00D71806">
        <w:rPr>
          <w:lang w:val="fi-FI"/>
        </w:rPr>
        <w:t>tuomioistuinten ratkaisukäyt</w:t>
      </w:r>
      <w:r w:rsidR="0065716E">
        <w:rPr>
          <w:lang w:val="fi-FI"/>
        </w:rPr>
        <w:t>änt</w:t>
      </w:r>
      <w:r w:rsidR="00D71806">
        <w:rPr>
          <w:lang w:val="fi-FI"/>
        </w:rPr>
        <w:t>öön.</w:t>
      </w:r>
      <w:r w:rsidR="0065716E">
        <w:rPr>
          <w:lang w:val="fi-FI"/>
        </w:rPr>
        <w:t xml:space="preserve"> </w:t>
      </w:r>
      <w:r w:rsidR="00816223">
        <w:rPr>
          <w:lang w:val="fi-FI"/>
        </w:rPr>
        <w:t>Lisäksi viranomaisen p</w:t>
      </w:r>
      <w:r w:rsidR="00BF3EB7">
        <w:rPr>
          <w:lang w:val="fi-FI"/>
        </w:rPr>
        <w:t xml:space="preserve">itkään </w:t>
      </w:r>
      <w:r w:rsidR="00AF2A1D">
        <w:rPr>
          <w:lang w:val="fi-FI"/>
        </w:rPr>
        <w:t xml:space="preserve">vakaana </w:t>
      </w:r>
      <w:r w:rsidR="00BF3EB7">
        <w:rPr>
          <w:lang w:val="fi-FI"/>
        </w:rPr>
        <w:t>jatkunut kant</w:t>
      </w:r>
      <w:r w:rsidR="00AF2A1D">
        <w:rPr>
          <w:lang w:val="fi-FI"/>
        </w:rPr>
        <w:t>a</w:t>
      </w:r>
      <w:r w:rsidR="00BF3EB7">
        <w:rPr>
          <w:lang w:val="fi-FI"/>
        </w:rPr>
        <w:t xml:space="preserve"> on</w:t>
      </w:r>
      <w:r w:rsidR="00AF2A1D">
        <w:rPr>
          <w:lang w:val="fi-FI"/>
        </w:rPr>
        <w:t xml:space="preserve"> </w:t>
      </w:r>
      <w:r w:rsidR="00AF2A1D">
        <w:rPr>
          <w:lang w:val="fi-FI"/>
        </w:rPr>
        <w:lastRenderedPageBreak/>
        <w:t>tavanomaisen oikeuden syntyperusta.</w:t>
      </w:r>
      <w:r w:rsidR="00D71806">
        <w:rPr>
          <w:rStyle w:val="Alaviitteenviite"/>
          <w:lang w:val="fi-FI"/>
        </w:rPr>
        <w:footnoteReference w:id="70"/>
      </w:r>
      <w:r w:rsidR="00F13F04">
        <w:rPr>
          <w:lang w:val="fi-FI"/>
        </w:rPr>
        <w:t xml:space="preserve"> Näin ollen </w:t>
      </w:r>
      <w:r w:rsidR="002570CA">
        <w:rPr>
          <w:lang w:val="fi-FI"/>
        </w:rPr>
        <w:t xml:space="preserve">voidaan todeta, että </w:t>
      </w:r>
      <w:r w:rsidR="00F13F04">
        <w:rPr>
          <w:lang w:val="fi-FI"/>
        </w:rPr>
        <w:t>Verohallinnon a</w:t>
      </w:r>
      <w:r w:rsidR="00646BCE">
        <w:rPr>
          <w:lang w:val="fi-FI"/>
        </w:rPr>
        <w:t>ntam</w:t>
      </w:r>
      <w:r w:rsidR="00511735">
        <w:rPr>
          <w:lang w:val="fi-FI"/>
        </w:rPr>
        <w:t xml:space="preserve">a </w:t>
      </w:r>
      <w:r w:rsidR="00F13F04">
        <w:rPr>
          <w:lang w:val="fi-FI"/>
        </w:rPr>
        <w:t>kannanot</w:t>
      </w:r>
      <w:r w:rsidR="00511735">
        <w:rPr>
          <w:lang w:val="fi-FI"/>
        </w:rPr>
        <w:t>to</w:t>
      </w:r>
      <w:r w:rsidR="00FF6C28">
        <w:rPr>
          <w:lang w:val="fi-FI"/>
        </w:rPr>
        <w:t xml:space="preserve"> siirtohinnoitteluohjeen </w:t>
      </w:r>
      <w:r w:rsidR="00511735">
        <w:rPr>
          <w:lang w:val="fi-FI"/>
        </w:rPr>
        <w:t>asemasta on</w:t>
      </w:r>
      <w:r w:rsidR="002570CA">
        <w:rPr>
          <w:lang w:val="fi-FI"/>
        </w:rPr>
        <w:t xml:space="preserve"> </w:t>
      </w:r>
      <w:r w:rsidR="00DB093B">
        <w:rPr>
          <w:lang w:val="fi-FI"/>
        </w:rPr>
        <w:t xml:space="preserve">varsin </w:t>
      </w:r>
      <w:r w:rsidR="00511735">
        <w:rPr>
          <w:lang w:val="fi-FI"/>
        </w:rPr>
        <w:t>merkityksellinen.</w:t>
      </w:r>
    </w:p>
    <w:p w14:paraId="02381A86" w14:textId="3D5E3177" w:rsidR="00D91E8E" w:rsidRDefault="00D91E8E" w:rsidP="00BC6842">
      <w:pPr>
        <w:pStyle w:val="Leipteksti"/>
        <w:rPr>
          <w:lang w:val="fi-FI"/>
        </w:rPr>
      </w:pPr>
    </w:p>
    <w:p w14:paraId="619C7135" w14:textId="5DDEE138" w:rsidR="00D91E8E" w:rsidRDefault="00D91E8E" w:rsidP="00BC6842">
      <w:pPr>
        <w:pStyle w:val="Leipteksti"/>
        <w:rPr>
          <w:lang w:val="fi-FI"/>
        </w:rPr>
      </w:pPr>
      <w:r>
        <w:rPr>
          <w:lang w:val="fi-FI"/>
        </w:rPr>
        <w:t xml:space="preserve">Sisällöltään VML 31 § ja malliverosopimuksen artikla 9 ovat </w:t>
      </w:r>
      <w:r w:rsidR="00A408D4">
        <w:rPr>
          <w:lang w:val="fi-FI"/>
        </w:rPr>
        <w:t>saman sisältöisiä</w:t>
      </w:r>
      <w:r w:rsidR="00E54CEC">
        <w:rPr>
          <w:lang w:val="fi-FI"/>
        </w:rPr>
        <w:t xml:space="preserve"> pois lukien </w:t>
      </w:r>
      <w:r w:rsidR="00A2004F">
        <w:rPr>
          <w:lang w:val="fi-FI"/>
        </w:rPr>
        <w:t>sanamuodollis</w:t>
      </w:r>
      <w:r w:rsidR="00E54CEC">
        <w:rPr>
          <w:lang w:val="fi-FI"/>
        </w:rPr>
        <w:t>et eroavaisuudet.</w:t>
      </w:r>
      <w:r w:rsidR="00A2004F">
        <w:rPr>
          <w:lang w:val="fi-FI"/>
        </w:rPr>
        <w:t xml:space="preserve"> </w:t>
      </w:r>
      <w:r w:rsidR="00A408D4">
        <w:rPr>
          <w:lang w:val="fi-FI"/>
        </w:rPr>
        <w:t>Samanlaisuus</w:t>
      </w:r>
      <w:r w:rsidR="00744F70">
        <w:rPr>
          <w:lang w:val="fi-FI"/>
        </w:rPr>
        <w:t xml:space="preserve"> johtaa siihen, että verosopimusoikeuden kultai</w:t>
      </w:r>
      <w:r w:rsidR="00663379">
        <w:rPr>
          <w:lang w:val="fi-FI"/>
        </w:rPr>
        <w:t xml:space="preserve">sella säännöllä ei ole normien suhteen </w:t>
      </w:r>
      <w:r w:rsidR="003719AC">
        <w:rPr>
          <w:lang w:val="fi-FI"/>
        </w:rPr>
        <w:t>merkitystä</w:t>
      </w:r>
      <w:r w:rsidR="0000336C">
        <w:rPr>
          <w:lang w:val="fi-FI"/>
        </w:rPr>
        <w:t>, joten</w:t>
      </w:r>
      <w:r w:rsidR="008179EF">
        <w:rPr>
          <w:lang w:val="fi-FI"/>
        </w:rPr>
        <w:t xml:space="preserve"> verosopimusartiklan tulkintalä</w:t>
      </w:r>
      <w:r w:rsidR="003D661F">
        <w:rPr>
          <w:lang w:val="fi-FI"/>
        </w:rPr>
        <w:t>hteenä toimivi</w:t>
      </w:r>
      <w:r w:rsidR="0020511E">
        <w:rPr>
          <w:lang w:val="fi-FI"/>
        </w:rPr>
        <w:t xml:space="preserve">en </w:t>
      </w:r>
      <w:r w:rsidR="00731E3B">
        <w:rPr>
          <w:lang w:val="fi-FI"/>
        </w:rPr>
        <w:t>OECD:n</w:t>
      </w:r>
      <w:r w:rsidR="003D661F">
        <w:rPr>
          <w:lang w:val="fi-FI"/>
        </w:rPr>
        <w:t xml:space="preserve"> siirtohinnoitteluohje</w:t>
      </w:r>
      <w:r w:rsidR="0020511E">
        <w:rPr>
          <w:lang w:val="fi-FI"/>
        </w:rPr>
        <w:t xml:space="preserve">iden voidaan näin ollen katsoa </w:t>
      </w:r>
      <w:r w:rsidR="00EE64BA">
        <w:rPr>
          <w:lang w:val="fi-FI"/>
        </w:rPr>
        <w:t>toimivan myös VML 31 § tulkint</w:t>
      </w:r>
      <w:r w:rsidR="00A4564E">
        <w:rPr>
          <w:lang w:val="fi-FI"/>
        </w:rPr>
        <w:t>a</w:t>
      </w:r>
      <w:r w:rsidR="00EE64BA">
        <w:rPr>
          <w:lang w:val="fi-FI"/>
        </w:rPr>
        <w:t>läht</w:t>
      </w:r>
      <w:r w:rsidR="00D11558">
        <w:rPr>
          <w:lang w:val="fi-FI"/>
        </w:rPr>
        <w:t>eenä.</w:t>
      </w:r>
      <w:r w:rsidR="00AA25CE">
        <w:rPr>
          <w:lang w:val="fi-FI"/>
        </w:rPr>
        <w:t xml:space="preserve"> </w:t>
      </w:r>
      <w:r w:rsidR="00A4564E">
        <w:rPr>
          <w:lang w:val="fi-FI"/>
        </w:rPr>
        <w:t>Verosopimusten oikeudellinen vaikutus</w:t>
      </w:r>
      <w:r w:rsidR="00A12836">
        <w:rPr>
          <w:lang w:val="fi-FI"/>
        </w:rPr>
        <w:t xml:space="preserve"> kansallisella tasolla ei kuitenkaan voi olla laajentava</w:t>
      </w:r>
      <w:r w:rsidR="00975A85">
        <w:rPr>
          <w:lang w:val="fi-FI"/>
        </w:rPr>
        <w:t>,</w:t>
      </w:r>
      <w:r w:rsidR="00A12836">
        <w:rPr>
          <w:lang w:val="fi-FI"/>
        </w:rPr>
        <w:t xml:space="preserve"> vaan pelkästään rajoittava</w:t>
      </w:r>
      <w:r w:rsidR="00975A85">
        <w:rPr>
          <w:lang w:val="fi-FI"/>
        </w:rPr>
        <w:t>.</w:t>
      </w:r>
      <w:r w:rsidR="00A063B5">
        <w:rPr>
          <w:rStyle w:val="Alaviitteenviite"/>
          <w:lang w:val="fi-FI"/>
        </w:rPr>
        <w:footnoteReference w:id="71"/>
      </w:r>
      <w:r w:rsidR="00975A85">
        <w:rPr>
          <w:lang w:val="fi-FI"/>
        </w:rPr>
        <w:t xml:space="preserve"> </w:t>
      </w:r>
    </w:p>
    <w:p w14:paraId="4EADF5B0" w14:textId="6DA3D023" w:rsidR="00EB192C" w:rsidRDefault="00EB192C" w:rsidP="00BC6842">
      <w:pPr>
        <w:pStyle w:val="Leipteksti"/>
        <w:rPr>
          <w:lang w:val="fi-FI"/>
        </w:rPr>
      </w:pPr>
    </w:p>
    <w:p w14:paraId="4074CF4B" w14:textId="14B04C50" w:rsidR="00EB192C" w:rsidRDefault="00493067" w:rsidP="00BC6842">
      <w:pPr>
        <w:pStyle w:val="Leipteksti"/>
        <w:rPr>
          <w:lang w:val="fi-FI"/>
        </w:rPr>
      </w:pPr>
      <w:r>
        <w:rPr>
          <w:lang w:val="fi-FI"/>
        </w:rPr>
        <w:t xml:space="preserve">Ensimmäinen tammikuuta vuonna 2022 voimaan astunut VML 31 §:n </w:t>
      </w:r>
      <w:r w:rsidR="009A0B14">
        <w:rPr>
          <w:lang w:val="fi-FI"/>
        </w:rPr>
        <w:t>lainsäädäntömuuto</w:t>
      </w:r>
      <w:r>
        <w:rPr>
          <w:lang w:val="fi-FI"/>
        </w:rPr>
        <w:t>s muutti pykälän suhdetta OECD:n siirtohinnoitteluohjeisiin olennaisesti.</w:t>
      </w:r>
      <w:r w:rsidR="005D3AF1">
        <w:rPr>
          <w:lang w:val="fi-FI"/>
        </w:rPr>
        <w:t xml:space="preserve"> Ennen uudistu</w:t>
      </w:r>
      <w:r w:rsidR="00CD3CCC">
        <w:rPr>
          <w:lang w:val="fi-FI"/>
        </w:rPr>
        <w:t>ksen voimaantuloa</w:t>
      </w:r>
      <w:r w:rsidR="005D3AF1">
        <w:rPr>
          <w:lang w:val="fi-FI"/>
        </w:rPr>
        <w:t xml:space="preserve"> k</w:t>
      </w:r>
      <w:r w:rsidR="00EB192C">
        <w:rPr>
          <w:lang w:val="fi-FI"/>
        </w:rPr>
        <w:t>orkeimman hallinto-oikeuden ratkaisu</w:t>
      </w:r>
      <w:r w:rsidR="00CD3CCC">
        <w:rPr>
          <w:lang w:val="fi-FI"/>
        </w:rPr>
        <w:t>j</w:t>
      </w:r>
      <w:r w:rsidR="005D3AF1">
        <w:rPr>
          <w:lang w:val="fi-FI"/>
        </w:rPr>
        <w:t>a</w:t>
      </w:r>
      <w:r w:rsidR="00EB192C">
        <w:rPr>
          <w:lang w:val="fi-FI"/>
        </w:rPr>
        <w:t xml:space="preserve"> 2014:119</w:t>
      </w:r>
      <w:r w:rsidR="00621964">
        <w:rPr>
          <w:rStyle w:val="Alaviitteenviite"/>
          <w:lang w:val="fi-FI"/>
        </w:rPr>
        <w:footnoteReference w:id="72"/>
      </w:r>
      <w:r w:rsidR="00CD3CCC">
        <w:rPr>
          <w:lang w:val="fi-FI"/>
        </w:rPr>
        <w:t xml:space="preserve"> ja </w:t>
      </w:r>
      <w:r w:rsidR="00FF1F1A">
        <w:rPr>
          <w:lang w:val="fi-FI"/>
        </w:rPr>
        <w:t>2020:35</w:t>
      </w:r>
      <w:r w:rsidR="00EB192C">
        <w:rPr>
          <w:lang w:val="fi-FI"/>
        </w:rPr>
        <w:t xml:space="preserve"> </w:t>
      </w:r>
      <w:r w:rsidR="005D3AF1">
        <w:rPr>
          <w:lang w:val="fi-FI"/>
        </w:rPr>
        <w:t xml:space="preserve">on pidetty </w:t>
      </w:r>
      <w:r w:rsidR="00880FCC">
        <w:rPr>
          <w:lang w:val="fi-FI"/>
        </w:rPr>
        <w:t xml:space="preserve">rajoittavina </w:t>
      </w:r>
      <w:r w:rsidR="003671E1">
        <w:rPr>
          <w:lang w:val="fi-FI"/>
        </w:rPr>
        <w:t>ohj</w:t>
      </w:r>
      <w:r w:rsidR="00621964">
        <w:rPr>
          <w:lang w:val="fi-FI"/>
        </w:rPr>
        <w:t xml:space="preserve">enuorina </w:t>
      </w:r>
      <w:r w:rsidR="00D75FA2">
        <w:rPr>
          <w:lang w:val="fi-FI"/>
        </w:rPr>
        <w:t>selkeyttä</w:t>
      </w:r>
      <w:r w:rsidR="00621964">
        <w:rPr>
          <w:lang w:val="fi-FI"/>
        </w:rPr>
        <w:t>mään</w:t>
      </w:r>
      <w:r w:rsidR="00FB62BB">
        <w:rPr>
          <w:lang w:val="fi-FI"/>
        </w:rPr>
        <w:t xml:space="preserve"> </w:t>
      </w:r>
      <w:r w:rsidR="001011A0">
        <w:rPr>
          <w:lang w:val="fi-FI"/>
        </w:rPr>
        <w:t>OECD:n siirtohinnoitteluohje</w:t>
      </w:r>
      <w:r w:rsidR="0090012F">
        <w:rPr>
          <w:lang w:val="fi-FI"/>
        </w:rPr>
        <w:t>ide</w:t>
      </w:r>
      <w:r w:rsidR="001011A0">
        <w:rPr>
          <w:lang w:val="fi-FI"/>
        </w:rPr>
        <w:t xml:space="preserve">n </w:t>
      </w:r>
      <w:r w:rsidR="00A52312">
        <w:rPr>
          <w:lang w:val="fi-FI"/>
        </w:rPr>
        <w:t>suhdetta</w:t>
      </w:r>
      <w:r w:rsidR="00FB62BB">
        <w:rPr>
          <w:lang w:val="fi-FI"/>
        </w:rPr>
        <w:t xml:space="preserve"> </w:t>
      </w:r>
      <w:r w:rsidR="001011A0">
        <w:rPr>
          <w:lang w:val="fi-FI"/>
        </w:rPr>
        <w:t>VML 31 §</w:t>
      </w:r>
      <w:r w:rsidR="00A52312">
        <w:rPr>
          <w:lang w:val="fi-FI"/>
        </w:rPr>
        <w:t>:</w:t>
      </w:r>
      <w:proofErr w:type="spellStart"/>
      <w:r w:rsidR="00C905AF">
        <w:rPr>
          <w:lang w:val="fi-FI"/>
        </w:rPr>
        <w:t>ä</w:t>
      </w:r>
      <w:r w:rsidR="00A52312">
        <w:rPr>
          <w:lang w:val="fi-FI"/>
        </w:rPr>
        <w:t>n</w:t>
      </w:r>
      <w:proofErr w:type="spellEnd"/>
      <w:r w:rsidR="00990B8E">
        <w:rPr>
          <w:lang w:val="fi-FI"/>
        </w:rPr>
        <w:t>.</w:t>
      </w:r>
      <w:r w:rsidR="007C14CE">
        <w:rPr>
          <w:lang w:val="fi-FI"/>
        </w:rPr>
        <w:t xml:space="preserve"> </w:t>
      </w:r>
      <w:r w:rsidR="00E777B6">
        <w:rPr>
          <w:lang w:val="fi-FI"/>
        </w:rPr>
        <w:t>Kyseisissä tapauksissa oli kyse toteutetun liiketoimen uudelleen</w:t>
      </w:r>
      <w:r w:rsidR="000E3C3D">
        <w:rPr>
          <w:lang w:val="fi-FI"/>
        </w:rPr>
        <w:t>luonnehtimisesta</w:t>
      </w:r>
      <w:r w:rsidR="00E777B6">
        <w:rPr>
          <w:lang w:val="fi-FI"/>
        </w:rPr>
        <w:t xml:space="preserve">. </w:t>
      </w:r>
      <w:r w:rsidR="00F10FB3">
        <w:rPr>
          <w:lang w:val="fi-FI"/>
        </w:rPr>
        <w:t>Vaikka OECD:n siirtohinnoitteluohje</w:t>
      </w:r>
      <w:r w:rsidR="00357594">
        <w:rPr>
          <w:lang w:val="fi-FI"/>
        </w:rPr>
        <w:t>ide</w:t>
      </w:r>
      <w:r w:rsidR="00F10FB3">
        <w:rPr>
          <w:lang w:val="fi-FI"/>
        </w:rPr>
        <w:t xml:space="preserve">n mukaan </w:t>
      </w:r>
      <w:r w:rsidR="00357594">
        <w:rPr>
          <w:lang w:val="fi-FI"/>
        </w:rPr>
        <w:t>liiketoimien uudelleen</w:t>
      </w:r>
      <w:r w:rsidR="000E3C3D">
        <w:rPr>
          <w:lang w:val="fi-FI"/>
        </w:rPr>
        <w:t>luonnehtiminen</w:t>
      </w:r>
      <w:r w:rsidR="00357594">
        <w:rPr>
          <w:lang w:val="fi-FI"/>
        </w:rPr>
        <w:t xml:space="preserve"> on</w:t>
      </w:r>
      <w:r w:rsidR="0065364F">
        <w:rPr>
          <w:lang w:val="fi-FI"/>
        </w:rPr>
        <w:t xml:space="preserve"> ollut mahdollista, ei kansallinen </w:t>
      </w:r>
      <w:r w:rsidR="0083071B">
        <w:rPr>
          <w:lang w:val="fi-FI"/>
        </w:rPr>
        <w:t>lainsäädäntö ole sitä sallinut pelkästään VML 31 §:n nojalla</w:t>
      </w:r>
      <w:r w:rsidR="0083071B">
        <w:rPr>
          <w:rStyle w:val="Alaviitteenviite"/>
          <w:lang w:val="fi-FI"/>
        </w:rPr>
        <w:footnoteReference w:id="73"/>
      </w:r>
      <w:r w:rsidR="0083071B">
        <w:rPr>
          <w:lang w:val="fi-FI"/>
        </w:rPr>
        <w:t>.</w:t>
      </w:r>
      <w:r w:rsidR="002A71F9">
        <w:rPr>
          <w:lang w:val="fi-FI"/>
        </w:rPr>
        <w:t xml:space="preserve"> </w:t>
      </w:r>
      <w:r w:rsidR="00F8516D">
        <w:rPr>
          <w:lang w:val="fi-FI"/>
        </w:rPr>
        <w:t>1.1.2022 voimaan astunut</w:t>
      </w:r>
      <w:r w:rsidR="00E777B6">
        <w:rPr>
          <w:lang w:val="fi-FI"/>
        </w:rPr>
        <w:t xml:space="preserve"> VML 31 §:n </w:t>
      </w:r>
      <w:r w:rsidR="009A0B14">
        <w:rPr>
          <w:lang w:val="fi-FI"/>
        </w:rPr>
        <w:t xml:space="preserve">lainsäädäntömuutos </w:t>
      </w:r>
      <w:r w:rsidR="00E777B6">
        <w:rPr>
          <w:lang w:val="fi-FI"/>
        </w:rPr>
        <w:t xml:space="preserve">mahdollistaa siirtohinnoitteluohjeiden </w:t>
      </w:r>
      <w:r w:rsidR="004870D3">
        <w:rPr>
          <w:lang w:val="fi-FI"/>
        </w:rPr>
        <w:t>soveltamisen niiden koko laajuudessaan</w:t>
      </w:r>
      <w:r w:rsidR="00DA00DE">
        <w:rPr>
          <w:lang w:val="fi-FI"/>
        </w:rPr>
        <w:t xml:space="preserve"> verovuosina, </w:t>
      </w:r>
      <w:r w:rsidR="007D1C44">
        <w:rPr>
          <w:lang w:val="fi-FI"/>
        </w:rPr>
        <w:t>jotka alkavat 1.1.2022 tai sen jälkeen</w:t>
      </w:r>
      <w:r w:rsidR="009D3247">
        <w:rPr>
          <w:rStyle w:val="Alaviitteenviite"/>
          <w:lang w:val="fi-FI"/>
        </w:rPr>
        <w:footnoteReference w:id="74"/>
      </w:r>
      <w:r w:rsidR="007D1C44">
        <w:rPr>
          <w:lang w:val="fi-FI"/>
        </w:rPr>
        <w:t>.</w:t>
      </w:r>
      <w:r w:rsidR="00ED4362">
        <w:rPr>
          <w:lang w:val="fi-FI"/>
        </w:rPr>
        <w:t xml:space="preserve"> Lakimuutoksen jälkeen OECD:n siirtohinnoitteluohjei</w:t>
      </w:r>
      <w:r w:rsidR="001C4F79">
        <w:rPr>
          <w:lang w:val="fi-FI"/>
        </w:rPr>
        <w:t>den tulkinta-arvo kansallisella tasolla vahvistui entisestään</w:t>
      </w:r>
      <w:r w:rsidR="00C64E4B">
        <w:rPr>
          <w:lang w:val="fi-FI"/>
        </w:rPr>
        <w:t>. Nykyiseltä muodoltaan VML 31 §:n markkinaehtoperiaate vastaa siis kokonaisuudessaan OECD:n siirtohinnoitteluohjeiden markkinaehtoperiaatteen määritelmää.</w:t>
      </w:r>
      <w:r w:rsidR="00C64E4B">
        <w:rPr>
          <w:rStyle w:val="Alaviitteenviite"/>
          <w:lang w:val="fi-FI"/>
        </w:rPr>
        <w:footnoteReference w:id="75"/>
      </w:r>
    </w:p>
    <w:p w14:paraId="6C20E4A7" w14:textId="77777777" w:rsidR="00467DC8" w:rsidRPr="00467DC8" w:rsidRDefault="00467DC8" w:rsidP="00467DC8">
      <w:pPr>
        <w:pStyle w:val="Leipteksti"/>
        <w:rPr>
          <w:lang w:val="fi-FI"/>
        </w:rPr>
      </w:pPr>
    </w:p>
    <w:p w14:paraId="3BF389CF" w14:textId="349B60F2" w:rsidR="000F5B5E" w:rsidRDefault="009D5F72" w:rsidP="00EF05A1">
      <w:pPr>
        <w:pStyle w:val="Otsikko2"/>
      </w:pPr>
      <w:bookmarkStart w:id="20" w:name="_Toc110942618"/>
      <w:r>
        <w:t>EU</w:t>
      </w:r>
      <w:r w:rsidR="00EF05A1">
        <w:t>:n siirtohinnoittelua koskevat säädökset</w:t>
      </w:r>
      <w:bookmarkEnd w:id="20"/>
    </w:p>
    <w:p w14:paraId="440C9EC1" w14:textId="648E415D" w:rsidR="00CC74B3" w:rsidRPr="00E844E0" w:rsidRDefault="00B06E3A" w:rsidP="00467DC8">
      <w:pPr>
        <w:pStyle w:val="Leipteksti"/>
        <w:rPr>
          <w:lang w:val="fi-FI"/>
        </w:rPr>
      </w:pPr>
      <w:r>
        <w:rPr>
          <w:lang w:val="fi-FI"/>
        </w:rPr>
        <w:t xml:space="preserve">Kaikilla </w:t>
      </w:r>
      <w:r w:rsidR="00CC74B3">
        <w:rPr>
          <w:lang w:val="fi-FI"/>
        </w:rPr>
        <w:t>EU</w:t>
      </w:r>
      <w:r w:rsidR="004E556D">
        <w:rPr>
          <w:lang w:val="fi-FI"/>
        </w:rPr>
        <w:t xml:space="preserve">:n jäsenvaltioilla on </w:t>
      </w:r>
      <w:r>
        <w:rPr>
          <w:lang w:val="fi-FI"/>
        </w:rPr>
        <w:t xml:space="preserve">laaja suvereniteetti välitöntä verotusta koskevissa </w:t>
      </w:r>
      <w:r w:rsidR="00EF73FB">
        <w:rPr>
          <w:lang w:val="fi-FI"/>
        </w:rPr>
        <w:t>päätöksissä</w:t>
      </w:r>
      <w:r w:rsidR="00633A11">
        <w:rPr>
          <w:lang w:val="fi-FI"/>
        </w:rPr>
        <w:t>än</w:t>
      </w:r>
      <w:r w:rsidR="00EF73FB">
        <w:rPr>
          <w:lang w:val="fi-FI"/>
        </w:rPr>
        <w:t xml:space="preserve">, mutta </w:t>
      </w:r>
      <w:r w:rsidR="00003CCC">
        <w:rPr>
          <w:lang w:val="fi-FI"/>
        </w:rPr>
        <w:t xml:space="preserve">EU:lla on kuitenkin mahdollisuus säännellä </w:t>
      </w:r>
      <w:r w:rsidR="005D74D1">
        <w:rPr>
          <w:lang w:val="fi-FI"/>
        </w:rPr>
        <w:t xml:space="preserve">jäsenvaltioidensa </w:t>
      </w:r>
      <w:r w:rsidR="00003CCC">
        <w:rPr>
          <w:lang w:val="fi-FI"/>
        </w:rPr>
        <w:t>verotuksesta</w:t>
      </w:r>
      <w:r w:rsidR="00ED19E8">
        <w:rPr>
          <w:lang w:val="fi-FI"/>
        </w:rPr>
        <w:t>. Lisäksi</w:t>
      </w:r>
      <w:r w:rsidR="005D74D1">
        <w:rPr>
          <w:lang w:val="fi-FI"/>
        </w:rPr>
        <w:t xml:space="preserve"> </w:t>
      </w:r>
      <w:r w:rsidR="00023305">
        <w:rPr>
          <w:lang w:val="fi-FI"/>
        </w:rPr>
        <w:t xml:space="preserve">kaikkien </w:t>
      </w:r>
      <w:r w:rsidR="00ED19E8">
        <w:rPr>
          <w:lang w:val="fi-FI"/>
        </w:rPr>
        <w:t xml:space="preserve">jäsenvaltioiden </w:t>
      </w:r>
      <w:r w:rsidR="005D74D1">
        <w:rPr>
          <w:lang w:val="fi-FI"/>
        </w:rPr>
        <w:t xml:space="preserve">on noudatettava EU:n perussopimuksia </w:t>
      </w:r>
      <w:r w:rsidR="00023305">
        <w:rPr>
          <w:lang w:val="fi-FI"/>
        </w:rPr>
        <w:t>kansallisessa verolainsäädännössään.</w:t>
      </w:r>
      <w:r w:rsidR="009C05DE">
        <w:rPr>
          <w:lang w:val="fi-FI"/>
        </w:rPr>
        <w:t xml:space="preserve"> EU-vero-oikeus pyrkii kuitenkin ohjaamaan jäsenmaidensa verotusta </w:t>
      </w:r>
      <w:r w:rsidR="00FE094B">
        <w:rPr>
          <w:lang w:val="fi-FI"/>
        </w:rPr>
        <w:t xml:space="preserve">vain siinä mittakaavassa mikä on </w:t>
      </w:r>
      <w:r w:rsidR="001706D1">
        <w:rPr>
          <w:lang w:val="fi-FI"/>
        </w:rPr>
        <w:t>tarpeellista sisämarkkinoiden toteutumisen ja toiminnan kannalta.</w:t>
      </w:r>
      <w:r w:rsidR="005A2390">
        <w:rPr>
          <w:rStyle w:val="Alaviitteenviite"/>
          <w:lang w:val="fi-FI"/>
        </w:rPr>
        <w:footnoteReference w:id="76"/>
      </w:r>
      <w:r w:rsidR="00360252">
        <w:rPr>
          <w:lang w:val="fi-FI"/>
        </w:rPr>
        <w:t xml:space="preserve"> </w:t>
      </w:r>
      <w:r w:rsidR="009E64B0">
        <w:rPr>
          <w:lang w:val="fi-FI"/>
        </w:rPr>
        <w:t>Siirto</w:t>
      </w:r>
      <w:r w:rsidR="007C5484">
        <w:rPr>
          <w:lang w:val="fi-FI"/>
        </w:rPr>
        <w:t>hinnoittelua koskeva sääntely EU:n</w:t>
      </w:r>
      <w:r w:rsidR="00F40C26">
        <w:rPr>
          <w:lang w:val="fi-FI"/>
        </w:rPr>
        <w:t xml:space="preserve"> sisällä muodostuu kahdesta </w:t>
      </w:r>
      <w:r w:rsidR="009C5844">
        <w:rPr>
          <w:lang w:val="fi-FI"/>
        </w:rPr>
        <w:t>osa-aluees</w:t>
      </w:r>
      <w:r w:rsidR="00F40C26">
        <w:rPr>
          <w:lang w:val="fi-FI"/>
        </w:rPr>
        <w:t>ta</w:t>
      </w:r>
      <w:r w:rsidR="009C5844">
        <w:rPr>
          <w:lang w:val="fi-FI"/>
        </w:rPr>
        <w:t xml:space="preserve">: </w:t>
      </w:r>
      <w:proofErr w:type="spellStart"/>
      <w:r w:rsidR="001A7184">
        <w:rPr>
          <w:lang w:val="fi-FI"/>
        </w:rPr>
        <w:t>arbitraa</w:t>
      </w:r>
      <w:r w:rsidR="009C5844">
        <w:rPr>
          <w:lang w:val="fi-FI"/>
        </w:rPr>
        <w:t>t</w:t>
      </w:r>
      <w:r w:rsidR="001A7184">
        <w:rPr>
          <w:lang w:val="fi-FI"/>
        </w:rPr>
        <w:t>iosopimukse</w:t>
      </w:r>
      <w:r w:rsidR="00F40C26">
        <w:rPr>
          <w:lang w:val="fi-FI"/>
        </w:rPr>
        <w:t>sta</w:t>
      </w:r>
      <w:proofErr w:type="spellEnd"/>
      <w:r w:rsidR="001A7184">
        <w:rPr>
          <w:lang w:val="fi-FI"/>
        </w:rPr>
        <w:t xml:space="preserve"> ja EU:n siirtohinnoittelufoorumin</w:t>
      </w:r>
      <w:r w:rsidR="009C5844">
        <w:rPr>
          <w:lang w:val="fi-FI"/>
        </w:rPr>
        <w:t xml:space="preserve"> ohjeistuks</w:t>
      </w:r>
      <w:r w:rsidR="00F40C26">
        <w:rPr>
          <w:lang w:val="fi-FI"/>
        </w:rPr>
        <w:t>esta</w:t>
      </w:r>
      <w:r w:rsidR="003D1849">
        <w:rPr>
          <w:rStyle w:val="Alaviitteenviite"/>
          <w:lang w:val="fi-FI"/>
        </w:rPr>
        <w:footnoteReference w:id="77"/>
      </w:r>
      <w:r w:rsidR="009C5844">
        <w:rPr>
          <w:lang w:val="fi-FI"/>
        </w:rPr>
        <w:t>.</w:t>
      </w:r>
      <w:r w:rsidR="001A7184">
        <w:rPr>
          <w:lang w:val="fi-FI"/>
        </w:rPr>
        <w:t xml:space="preserve"> K</w:t>
      </w:r>
      <w:r w:rsidR="005A2390">
        <w:rPr>
          <w:lang w:val="fi-FI"/>
        </w:rPr>
        <w:t>ahdenkertaisen</w:t>
      </w:r>
      <w:r w:rsidR="0076571A">
        <w:rPr>
          <w:lang w:val="fi-FI"/>
        </w:rPr>
        <w:t xml:space="preserve"> verotuksen estäminen on Euroopan unionin kannalta merkityksellistä ja s</w:t>
      </w:r>
      <w:r w:rsidR="00360252">
        <w:rPr>
          <w:lang w:val="fi-FI"/>
        </w:rPr>
        <w:t>iirtohinnoittelun osalta EU</w:t>
      </w:r>
      <w:r w:rsidR="00192A34">
        <w:rPr>
          <w:lang w:val="fi-FI"/>
        </w:rPr>
        <w:t xml:space="preserve">:n jäsenmaat ovat solmineet </w:t>
      </w:r>
      <w:r w:rsidR="00FB3B61">
        <w:rPr>
          <w:lang w:val="fi-FI"/>
        </w:rPr>
        <w:t>a</w:t>
      </w:r>
      <w:r w:rsidR="00192A34">
        <w:rPr>
          <w:lang w:val="fi-FI"/>
        </w:rPr>
        <w:t>rbitraatiosopimuksen</w:t>
      </w:r>
      <w:r w:rsidR="00FB3B61">
        <w:rPr>
          <w:rStyle w:val="Alaviitteenviite"/>
          <w:lang w:val="fi-FI"/>
        </w:rPr>
        <w:footnoteReference w:id="78"/>
      </w:r>
      <w:r w:rsidR="00192A34">
        <w:rPr>
          <w:lang w:val="fi-FI"/>
        </w:rPr>
        <w:t xml:space="preserve"> </w:t>
      </w:r>
      <w:r w:rsidR="005A2390">
        <w:rPr>
          <w:lang w:val="fi-FI"/>
        </w:rPr>
        <w:t>sen poistamiseksi. Lisäksi</w:t>
      </w:r>
      <w:r w:rsidR="00254B81">
        <w:rPr>
          <w:lang w:val="fi-FI"/>
        </w:rPr>
        <w:t xml:space="preserve"> EU</w:t>
      </w:r>
      <w:r w:rsidR="00E844E0">
        <w:rPr>
          <w:lang w:val="fi-FI"/>
        </w:rPr>
        <w:t xml:space="preserve">:n komissio on perustanut vuonna 2002 EU:n </w:t>
      </w:r>
      <w:r w:rsidR="005962AC">
        <w:rPr>
          <w:lang w:val="fi-FI"/>
        </w:rPr>
        <w:t xml:space="preserve">siirtohinnoittelufoorumin </w:t>
      </w:r>
      <w:r w:rsidR="005962AC" w:rsidRPr="005962AC">
        <w:rPr>
          <w:i/>
          <w:iCs/>
          <w:lang w:val="fi-FI"/>
        </w:rPr>
        <w:t>(</w:t>
      </w:r>
      <w:proofErr w:type="spellStart"/>
      <w:r w:rsidR="00E844E0" w:rsidRPr="005962AC">
        <w:rPr>
          <w:i/>
          <w:iCs/>
          <w:lang w:val="fi-FI"/>
        </w:rPr>
        <w:t>Joint</w:t>
      </w:r>
      <w:proofErr w:type="spellEnd"/>
      <w:r w:rsidR="00E844E0" w:rsidRPr="005962AC">
        <w:rPr>
          <w:i/>
          <w:iCs/>
          <w:lang w:val="fi-FI"/>
        </w:rPr>
        <w:t xml:space="preserve"> </w:t>
      </w:r>
      <w:proofErr w:type="spellStart"/>
      <w:r w:rsidR="00E844E0" w:rsidRPr="005962AC">
        <w:rPr>
          <w:i/>
          <w:iCs/>
          <w:lang w:val="fi-FI"/>
        </w:rPr>
        <w:t>Transfer</w:t>
      </w:r>
      <w:proofErr w:type="spellEnd"/>
      <w:r w:rsidR="00E844E0" w:rsidRPr="005962AC">
        <w:rPr>
          <w:i/>
          <w:iCs/>
          <w:lang w:val="fi-FI"/>
        </w:rPr>
        <w:t xml:space="preserve"> </w:t>
      </w:r>
      <w:proofErr w:type="spellStart"/>
      <w:r w:rsidR="00E844E0" w:rsidRPr="005962AC">
        <w:rPr>
          <w:i/>
          <w:iCs/>
          <w:lang w:val="fi-FI"/>
        </w:rPr>
        <w:t>Pricing</w:t>
      </w:r>
      <w:proofErr w:type="spellEnd"/>
      <w:r w:rsidR="00E844E0" w:rsidRPr="005962AC">
        <w:rPr>
          <w:i/>
          <w:iCs/>
          <w:lang w:val="fi-FI"/>
        </w:rPr>
        <w:t xml:space="preserve"> Forum</w:t>
      </w:r>
      <w:r w:rsidR="005962AC" w:rsidRPr="005962AC">
        <w:rPr>
          <w:i/>
          <w:iCs/>
          <w:lang w:val="fi-FI"/>
        </w:rPr>
        <w:t>,</w:t>
      </w:r>
      <w:r w:rsidR="007045E5" w:rsidRPr="005962AC">
        <w:rPr>
          <w:i/>
          <w:iCs/>
          <w:lang w:val="fi-FI"/>
        </w:rPr>
        <w:t xml:space="preserve"> JTP</w:t>
      </w:r>
      <w:r w:rsidR="00D55200" w:rsidRPr="005962AC">
        <w:rPr>
          <w:i/>
          <w:iCs/>
          <w:lang w:val="fi-FI"/>
        </w:rPr>
        <w:t>F</w:t>
      </w:r>
      <w:r w:rsidR="007045E5" w:rsidRPr="005962AC">
        <w:rPr>
          <w:i/>
          <w:iCs/>
          <w:lang w:val="fi-FI"/>
        </w:rPr>
        <w:t xml:space="preserve">). </w:t>
      </w:r>
      <w:r w:rsidR="007045E5">
        <w:rPr>
          <w:lang w:val="fi-FI"/>
        </w:rPr>
        <w:t>EU JTP</w:t>
      </w:r>
      <w:r w:rsidR="00D55200">
        <w:rPr>
          <w:lang w:val="fi-FI"/>
        </w:rPr>
        <w:t>F</w:t>
      </w:r>
      <w:r w:rsidR="007045E5">
        <w:rPr>
          <w:lang w:val="fi-FI"/>
        </w:rPr>
        <w:t xml:space="preserve">:n tarkoitus on </w:t>
      </w:r>
      <w:r w:rsidR="009D4B1A">
        <w:rPr>
          <w:lang w:val="fi-FI"/>
        </w:rPr>
        <w:t>yhtenäistää jäsenvaltioiden siirtohinnoittelua k</w:t>
      </w:r>
      <w:r w:rsidR="008B7BB2">
        <w:rPr>
          <w:lang w:val="fi-FI"/>
        </w:rPr>
        <w:t xml:space="preserve">oskevaa lainsäädäntöä </w:t>
      </w:r>
      <w:r w:rsidR="00CC47F7">
        <w:rPr>
          <w:lang w:val="fi-FI"/>
        </w:rPr>
        <w:t>sekä</w:t>
      </w:r>
      <w:r w:rsidR="008B7BB2">
        <w:rPr>
          <w:lang w:val="fi-FI"/>
        </w:rPr>
        <w:t xml:space="preserve"> k</w:t>
      </w:r>
      <w:r w:rsidR="00D55200">
        <w:rPr>
          <w:lang w:val="fi-FI"/>
        </w:rPr>
        <w:t>äytäntöä.</w:t>
      </w:r>
      <w:r w:rsidR="00EA0301">
        <w:rPr>
          <w:lang w:val="fi-FI"/>
        </w:rPr>
        <w:t xml:space="preserve"> </w:t>
      </w:r>
      <w:r w:rsidR="00CC79FA">
        <w:rPr>
          <w:lang w:val="fi-FI"/>
        </w:rPr>
        <w:t>EU:n siirtohinnoittelufoorumi on laatinut ohjeistuksia muun muassa arbitraatiosopimuksen tehokkaasta soveltamisesta ja</w:t>
      </w:r>
      <w:r w:rsidR="009F6420">
        <w:rPr>
          <w:lang w:val="fi-FI"/>
        </w:rPr>
        <w:t xml:space="preserve"> voitonjakamismenetelmän käyttämisestä</w:t>
      </w:r>
      <w:r w:rsidR="00016E43">
        <w:rPr>
          <w:lang w:val="fi-FI"/>
        </w:rPr>
        <w:t>.</w:t>
      </w:r>
      <w:r w:rsidR="00016E43">
        <w:rPr>
          <w:rStyle w:val="Alaviitteenviite"/>
          <w:lang w:val="fi-FI"/>
        </w:rPr>
        <w:footnoteReference w:id="79"/>
      </w:r>
    </w:p>
    <w:p w14:paraId="50B2BE70" w14:textId="77777777" w:rsidR="00DD1307" w:rsidRPr="00E844E0" w:rsidRDefault="00DD1307" w:rsidP="00467DC8">
      <w:pPr>
        <w:pStyle w:val="Leipteksti"/>
        <w:rPr>
          <w:lang w:val="fi-FI"/>
        </w:rPr>
      </w:pPr>
    </w:p>
    <w:p w14:paraId="536498E4" w14:textId="135B928C" w:rsidR="00CE1A8A" w:rsidRDefault="00DD1307" w:rsidP="000F5B5E">
      <w:pPr>
        <w:pStyle w:val="Leipteksti"/>
        <w:rPr>
          <w:lang w:val="fi-FI"/>
        </w:rPr>
      </w:pPr>
      <w:r>
        <w:rPr>
          <w:lang w:val="fi-FI"/>
        </w:rPr>
        <w:t>Arbitraa</w:t>
      </w:r>
      <w:r w:rsidR="006922AE">
        <w:rPr>
          <w:lang w:val="fi-FI"/>
        </w:rPr>
        <w:t>t</w:t>
      </w:r>
      <w:r>
        <w:rPr>
          <w:lang w:val="fi-FI"/>
        </w:rPr>
        <w:t>iosopimus</w:t>
      </w:r>
      <w:r w:rsidR="006922AE">
        <w:rPr>
          <w:lang w:val="fi-FI"/>
        </w:rPr>
        <w:t xml:space="preserve"> </w:t>
      </w:r>
      <w:r w:rsidR="00F328DE">
        <w:rPr>
          <w:lang w:val="fi-FI"/>
        </w:rPr>
        <w:t xml:space="preserve">ei ole </w:t>
      </w:r>
      <w:r w:rsidR="00CF116D">
        <w:rPr>
          <w:lang w:val="fi-FI"/>
        </w:rPr>
        <w:t>varsinaisesti EU</w:t>
      </w:r>
      <w:r w:rsidR="00397485">
        <w:rPr>
          <w:lang w:val="fi-FI"/>
        </w:rPr>
        <w:t xml:space="preserve">-vero-oikeutta, mutta se on </w:t>
      </w:r>
      <w:r w:rsidR="006922AE">
        <w:rPr>
          <w:lang w:val="fi-FI"/>
        </w:rPr>
        <w:t>EU:n jäsenvaltioiden välinen</w:t>
      </w:r>
      <w:r w:rsidR="00982C3B">
        <w:rPr>
          <w:lang w:val="fi-FI"/>
        </w:rPr>
        <w:t xml:space="preserve"> </w:t>
      </w:r>
      <w:r w:rsidR="006922AE">
        <w:rPr>
          <w:lang w:val="fi-FI"/>
        </w:rPr>
        <w:t>yleissopimus</w:t>
      </w:r>
      <w:r w:rsidR="00DA5C7A">
        <w:rPr>
          <w:lang w:val="fi-FI"/>
        </w:rPr>
        <w:t xml:space="preserve"> kaksinkertaisen verotuksen poistamiseksi </w:t>
      </w:r>
      <w:r w:rsidR="000B0B59">
        <w:rPr>
          <w:lang w:val="fi-FI"/>
        </w:rPr>
        <w:t>siirtohinnoittelussa</w:t>
      </w:r>
      <w:r w:rsidR="00B957A3">
        <w:rPr>
          <w:lang w:val="fi-FI"/>
        </w:rPr>
        <w:t>.</w:t>
      </w:r>
      <w:r w:rsidR="00340A39">
        <w:rPr>
          <w:lang w:val="fi-FI"/>
        </w:rPr>
        <w:t xml:space="preserve"> </w:t>
      </w:r>
      <w:r w:rsidR="00C233DC">
        <w:rPr>
          <w:lang w:val="fi-FI"/>
        </w:rPr>
        <w:t>Sopimuksen tarkoituksena o</w:t>
      </w:r>
      <w:r w:rsidR="00A70D97">
        <w:rPr>
          <w:lang w:val="fi-FI"/>
        </w:rPr>
        <w:t>n estää se</w:t>
      </w:r>
      <w:r w:rsidR="00C233DC">
        <w:rPr>
          <w:lang w:val="fi-FI"/>
        </w:rPr>
        <w:t>, että siirtohinnoittelu</w:t>
      </w:r>
      <w:r w:rsidR="00A21872">
        <w:rPr>
          <w:lang w:val="fi-FI"/>
        </w:rPr>
        <w:t>oikaisu</w:t>
      </w:r>
      <w:r w:rsidR="00C233DC">
        <w:rPr>
          <w:lang w:val="fi-FI"/>
        </w:rPr>
        <w:t xml:space="preserve"> ei johda EU:n </w:t>
      </w:r>
      <w:r w:rsidR="00B434D2">
        <w:rPr>
          <w:lang w:val="fi-FI"/>
        </w:rPr>
        <w:t xml:space="preserve">jäsenvaltioissa sijaitsevien etuyhteysyritysten välillä </w:t>
      </w:r>
      <w:r w:rsidR="00A70D97">
        <w:rPr>
          <w:lang w:val="fi-FI"/>
        </w:rPr>
        <w:t xml:space="preserve">kaksinkertaiseen verottamiseen. </w:t>
      </w:r>
      <w:r w:rsidR="00A21872">
        <w:rPr>
          <w:lang w:val="fi-FI"/>
        </w:rPr>
        <w:t>Tätä pyrkimystä toteutetaan välimiesmenettelyn avulla</w:t>
      </w:r>
      <w:r w:rsidR="00171F5F">
        <w:rPr>
          <w:lang w:val="fi-FI"/>
        </w:rPr>
        <w:t xml:space="preserve">. </w:t>
      </w:r>
      <w:r w:rsidR="00673909">
        <w:rPr>
          <w:lang w:val="fi-FI"/>
        </w:rPr>
        <w:t>Vuonna 2019 a</w:t>
      </w:r>
      <w:r w:rsidR="00171F5F">
        <w:rPr>
          <w:lang w:val="fi-FI"/>
        </w:rPr>
        <w:t xml:space="preserve">rbitraatiosopimuksen </w:t>
      </w:r>
      <w:r w:rsidR="009F0C10">
        <w:rPr>
          <w:lang w:val="fi-FI"/>
        </w:rPr>
        <w:t xml:space="preserve">soveltamisen vaihtoehdoksi on tullut </w:t>
      </w:r>
      <w:r w:rsidR="00231C72">
        <w:rPr>
          <w:lang w:val="fi-FI"/>
        </w:rPr>
        <w:t>EU:n riidanratkaisu</w:t>
      </w:r>
      <w:r w:rsidR="00A97C81">
        <w:rPr>
          <w:lang w:val="fi-FI"/>
        </w:rPr>
        <w:t>direktiiviin</w:t>
      </w:r>
      <w:r w:rsidR="00230C41">
        <w:rPr>
          <w:lang w:val="fi-FI"/>
        </w:rPr>
        <w:t xml:space="preserve"> (</w:t>
      </w:r>
      <w:r w:rsidR="00C21A0B">
        <w:rPr>
          <w:lang w:val="fi-FI"/>
        </w:rPr>
        <w:t>2017/1852)</w:t>
      </w:r>
      <w:r w:rsidR="00231C72">
        <w:rPr>
          <w:lang w:val="fi-FI"/>
        </w:rPr>
        <w:t xml:space="preserve"> perustuva </w:t>
      </w:r>
      <w:r w:rsidR="00231C72">
        <w:rPr>
          <w:lang w:val="fi-FI"/>
        </w:rPr>
        <w:lastRenderedPageBreak/>
        <w:t>menettely</w:t>
      </w:r>
      <w:r w:rsidR="009A0C59">
        <w:rPr>
          <w:lang w:val="fi-FI"/>
        </w:rPr>
        <w:t>.</w:t>
      </w:r>
      <w:r w:rsidR="00D94268">
        <w:rPr>
          <w:lang w:val="fi-FI"/>
        </w:rPr>
        <w:t xml:space="preserve"> Uusi riidanratkaisumenettely soveltuu kaksinkertaisen verotuksen poistamiseen myös muissa k</w:t>
      </w:r>
      <w:r w:rsidR="003429C6">
        <w:rPr>
          <w:lang w:val="fi-FI"/>
        </w:rPr>
        <w:t>uin siirtohinnoittelutilanteissa.</w:t>
      </w:r>
      <w:r w:rsidR="003429C6">
        <w:rPr>
          <w:rStyle w:val="Alaviitteenviite"/>
          <w:lang w:val="fi-FI"/>
        </w:rPr>
        <w:footnoteReference w:id="80"/>
      </w:r>
    </w:p>
    <w:p w14:paraId="5A50472A" w14:textId="47EA022E" w:rsidR="00E43CA3" w:rsidRDefault="008F4A3B" w:rsidP="00DF2AFB">
      <w:pPr>
        <w:pStyle w:val="Otsikko1"/>
      </w:pPr>
      <w:bookmarkStart w:id="21" w:name="_Toc110942619"/>
      <w:r>
        <w:lastRenderedPageBreak/>
        <w:t>Markkinaehtois</w:t>
      </w:r>
      <w:r w:rsidR="008B55F1">
        <w:t>en hinnan määrittely</w:t>
      </w:r>
      <w:bookmarkEnd w:id="21"/>
    </w:p>
    <w:p w14:paraId="01614D3D" w14:textId="77628C1A" w:rsidR="00BD29B2" w:rsidRDefault="00BD29B2" w:rsidP="00BD29B2">
      <w:pPr>
        <w:pStyle w:val="Otsikko2"/>
      </w:pPr>
      <w:bookmarkStart w:id="22" w:name="_Toc110942620"/>
      <w:r>
        <w:t>Markkinaehtoperiaate</w:t>
      </w:r>
      <w:bookmarkEnd w:id="22"/>
    </w:p>
    <w:p w14:paraId="1AA5C925" w14:textId="1597F689" w:rsidR="008B55F1" w:rsidRPr="008B55F1" w:rsidRDefault="008B55F1" w:rsidP="008B55F1">
      <w:pPr>
        <w:pStyle w:val="Otsikko3"/>
      </w:pPr>
      <w:bookmarkStart w:id="23" w:name="_Toc110942621"/>
      <w:r>
        <w:t>Yleisesti markkinaehtoperiaatteesta</w:t>
      </w:r>
      <w:bookmarkEnd w:id="23"/>
    </w:p>
    <w:p w14:paraId="10382285" w14:textId="77777777" w:rsidR="00901372" w:rsidRDefault="00171B11" w:rsidP="00171B11">
      <w:pPr>
        <w:pStyle w:val="Leipteksti"/>
        <w:rPr>
          <w:lang w:val="fi-FI"/>
        </w:rPr>
      </w:pPr>
      <w:r>
        <w:rPr>
          <w:lang w:val="fi-FI"/>
        </w:rPr>
        <w:t xml:space="preserve">Markkinaehtoperiaate </w:t>
      </w:r>
      <w:r w:rsidRPr="00F67979">
        <w:rPr>
          <w:i/>
          <w:iCs/>
          <w:lang w:val="fi-FI"/>
        </w:rPr>
        <w:t>(</w:t>
      </w:r>
      <w:proofErr w:type="spellStart"/>
      <w:r w:rsidRPr="00F67979">
        <w:rPr>
          <w:i/>
          <w:iCs/>
          <w:lang w:val="fi-FI"/>
        </w:rPr>
        <w:t>the</w:t>
      </w:r>
      <w:proofErr w:type="spellEnd"/>
      <w:r w:rsidRPr="00F67979">
        <w:rPr>
          <w:i/>
          <w:iCs/>
          <w:lang w:val="fi-FI"/>
        </w:rPr>
        <w:t xml:space="preserve"> </w:t>
      </w:r>
      <w:proofErr w:type="spellStart"/>
      <w:r w:rsidRPr="00F67979">
        <w:rPr>
          <w:i/>
          <w:iCs/>
          <w:lang w:val="fi-FI"/>
        </w:rPr>
        <w:t>arm’s</w:t>
      </w:r>
      <w:proofErr w:type="spellEnd"/>
      <w:r w:rsidRPr="00F67979">
        <w:rPr>
          <w:i/>
          <w:iCs/>
          <w:lang w:val="fi-FI"/>
        </w:rPr>
        <w:t xml:space="preserve"> </w:t>
      </w:r>
      <w:proofErr w:type="spellStart"/>
      <w:r w:rsidRPr="00F67979">
        <w:rPr>
          <w:i/>
          <w:iCs/>
          <w:lang w:val="fi-FI"/>
        </w:rPr>
        <w:t>length</w:t>
      </w:r>
      <w:proofErr w:type="spellEnd"/>
      <w:r w:rsidRPr="00F67979">
        <w:rPr>
          <w:i/>
          <w:iCs/>
          <w:lang w:val="fi-FI"/>
        </w:rPr>
        <w:t xml:space="preserve"> </w:t>
      </w:r>
      <w:proofErr w:type="spellStart"/>
      <w:r w:rsidRPr="00F67979">
        <w:rPr>
          <w:i/>
          <w:iCs/>
          <w:lang w:val="fi-FI"/>
        </w:rPr>
        <w:t>principle</w:t>
      </w:r>
      <w:proofErr w:type="spellEnd"/>
      <w:r w:rsidRPr="00F67979">
        <w:rPr>
          <w:i/>
          <w:iCs/>
          <w:lang w:val="fi-FI"/>
        </w:rPr>
        <w:t xml:space="preserve">) </w:t>
      </w:r>
      <w:r>
        <w:rPr>
          <w:lang w:val="fi-FI"/>
        </w:rPr>
        <w:t>on siirtohinnoittelun perusta ja siitä on säädetty OECD:n malliverosopimuksen 9 artiklassa. Suomen kansallisessa lainsäädännössä markkinaehtoperiaate on sisällytetty verotusmenettelylain 31 §:</w:t>
      </w:r>
      <w:proofErr w:type="spellStart"/>
      <w:r>
        <w:rPr>
          <w:lang w:val="fi-FI"/>
        </w:rPr>
        <w:t>ään</w:t>
      </w:r>
      <w:proofErr w:type="spellEnd"/>
      <w:r>
        <w:rPr>
          <w:lang w:val="fi-FI"/>
        </w:rPr>
        <w:t>. Kuten edellisessä luvussa on jo todettu markkinaehtoperiaatteen mukaan etuyhteysyritysten välisistä liiketoimista on sovittavaa kuten olisi sovittu toisistaan riippumattomien osapuolten välillä</w:t>
      </w:r>
      <w:r>
        <w:rPr>
          <w:rStyle w:val="Alaviitteenviite"/>
          <w:lang w:val="fi-FI"/>
        </w:rPr>
        <w:footnoteReference w:id="81"/>
      </w:r>
      <w:r>
        <w:rPr>
          <w:lang w:val="fi-FI"/>
        </w:rPr>
        <w:t>. Jos sovitut ehdot eivät täytä markkinaehtoperiaatteen vaatimusta, voidaan verotettava tulo oikaista vastaamaan sitä, mitä se olisi toisistaan riippumattomien osapuolten välillä ollut</w:t>
      </w:r>
      <w:r>
        <w:rPr>
          <w:rStyle w:val="Alaviitteenviite"/>
          <w:lang w:val="fi-FI"/>
        </w:rPr>
        <w:footnoteReference w:id="82"/>
      </w:r>
      <w:r>
        <w:rPr>
          <w:lang w:val="fi-FI"/>
        </w:rPr>
        <w:t xml:space="preserve">. </w:t>
      </w:r>
    </w:p>
    <w:p w14:paraId="5CD5A15A" w14:textId="77777777" w:rsidR="00901372" w:rsidRDefault="00901372" w:rsidP="00171B11">
      <w:pPr>
        <w:pStyle w:val="Leipteksti"/>
        <w:rPr>
          <w:lang w:val="fi-FI"/>
        </w:rPr>
      </w:pPr>
    </w:p>
    <w:p w14:paraId="5462F109" w14:textId="650BDFB0" w:rsidR="00171B11" w:rsidRDefault="00171B11" w:rsidP="00171B11">
      <w:pPr>
        <w:pStyle w:val="Leipteksti"/>
        <w:rPr>
          <w:lang w:val="fi-FI"/>
        </w:rPr>
      </w:pPr>
      <w:r>
        <w:rPr>
          <w:lang w:val="fi-FI"/>
        </w:rPr>
        <w:t>Markkinaehtoperiaatteen tausta-ajatuksena on se, että konserniyhtiöiden hinnoittelun markkinaehtoisuuden vuoksi konsernin verotulojen jakaantuminen tapahtuu konserniyhtiöiden sijaintivaltioiden kesken oikeudenmukaisesti</w:t>
      </w:r>
      <w:r>
        <w:rPr>
          <w:rStyle w:val="Alaviitteenviite"/>
          <w:lang w:val="fi-FI"/>
        </w:rPr>
        <w:footnoteReference w:id="83"/>
      </w:r>
      <w:r>
        <w:rPr>
          <w:lang w:val="fi-FI"/>
        </w:rPr>
        <w:t xml:space="preserve">. </w:t>
      </w:r>
      <w:r w:rsidR="00B94E25">
        <w:rPr>
          <w:lang w:val="fi-FI"/>
        </w:rPr>
        <w:t xml:space="preserve">Lisäksi markkinaehtoperiaate </w:t>
      </w:r>
      <w:r w:rsidR="00F20794">
        <w:rPr>
          <w:lang w:val="fi-FI"/>
        </w:rPr>
        <w:t>lisää tasa-arvoa verotuksessa asettamalla etuyhteysyritykse</w:t>
      </w:r>
      <w:r w:rsidR="00EB4A4B">
        <w:rPr>
          <w:lang w:val="fi-FI"/>
        </w:rPr>
        <w:t>t riippumattomien yritysten kanssa tasavertaisempaan asemaan</w:t>
      </w:r>
      <w:r w:rsidR="008B0C00">
        <w:rPr>
          <w:lang w:val="fi-FI"/>
        </w:rPr>
        <w:t xml:space="preserve"> vähentämällä näin ollen veroetujen ja ve</w:t>
      </w:r>
      <w:r w:rsidR="00DA0F88">
        <w:rPr>
          <w:lang w:val="fi-FI"/>
        </w:rPr>
        <w:t>rohaittojen syntymistä sekä kilpailuaseman väärentymistä</w:t>
      </w:r>
      <w:r w:rsidR="00DA0F88">
        <w:rPr>
          <w:rStyle w:val="Alaviitteenviite"/>
          <w:lang w:val="fi-FI"/>
        </w:rPr>
        <w:footnoteReference w:id="84"/>
      </w:r>
      <w:r w:rsidR="00DA0F88">
        <w:rPr>
          <w:lang w:val="fi-FI"/>
        </w:rPr>
        <w:t xml:space="preserve">. </w:t>
      </w:r>
      <w:r>
        <w:rPr>
          <w:lang w:val="fi-FI"/>
        </w:rPr>
        <w:t>Markkinaehtoperiaatteella on kansainvälisen standardin asema ja kaikki OECD:n jäsenvaltiot sekä niiden verohallinnot ovat hyväksyneet sen soveltamisen siirtohinnoittelun lähtökohtana</w:t>
      </w:r>
      <w:r>
        <w:rPr>
          <w:rStyle w:val="Alaviitteenviite"/>
          <w:lang w:val="fi-FI"/>
        </w:rPr>
        <w:footnoteReference w:id="85"/>
      </w:r>
      <w:r>
        <w:rPr>
          <w:lang w:val="fi-FI"/>
        </w:rPr>
        <w:t>.</w:t>
      </w:r>
    </w:p>
    <w:p w14:paraId="13914CAA" w14:textId="4836D48C" w:rsidR="00016C67" w:rsidRDefault="00016C67" w:rsidP="00171B11">
      <w:pPr>
        <w:pStyle w:val="Leipteksti"/>
        <w:rPr>
          <w:lang w:val="fi-FI"/>
        </w:rPr>
      </w:pPr>
    </w:p>
    <w:p w14:paraId="56B64E79" w14:textId="77777777" w:rsidR="00016C67" w:rsidRDefault="00016C67" w:rsidP="00016C67">
      <w:pPr>
        <w:pStyle w:val="Leipteksti"/>
        <w:rPr>
          <w:lang w:val="fi-FI"/>
        </w:rPr>
      </w:pPr>
      <w:r>
        <w:rPr>
          <w:lang w:val="fi-FI"/>
        </w:rPr>
        <w:t xml:space="preserve">Etuna markkinaehtoperiaatteen soveltamisessa voidaan nähdä se, että verotuksellisesta näkökulmasta periaate asettaa konserniyritykset tasa-arvoiseen asemaan </w:t>
      </w:r>
      <w:r>
        <w:rPr>
          <w:lang w:val="fi-FI"/>
        </w:rPr>
        <w:lastRenderedPageBreak/>
        <w:t>riippumattomien yritysten kanssa.</w:t>
      </w:r>
      <w:r>
        <w:rPr>
          <w:rStyle w:val="Alaviitteenviite"/>
          <w:lang w:val="fi-FI"/>
        </w:rPr>
        <w:footnoteReference w:id="86"/>
      </w:r>
      <w:r>
        <w:rPr>
          <w:lang w:val="fi-FI"/>
        </w:rPr>
        <w:t xml:space="preserve"> Lisäksi markkinaehtoperiaate vähentää olennaisesti myös moninkertaisen verotustilanteiden syntymistä</w:t>
      </w:r>
      <w:r>
        <w:rPr>
          <w:rStyle w:val="Alaviitteenviite"/>
          <w:lang w:val="fi-FI"/>
        </w:rPr>
        <w:footnoteReference w:id="87"/>
      </w:r>
      <w:r>
        <w:rPr>
          <w:lang w:val="fi-FI"/>
        </w:rPr>
        <w:t>. Kritiikkiä markkinaehtoperiaate on puolestaan saanut siitä, että sen avulla on mahdollista siirtää voittoja matalan verokannan valtioihin, koska periaate ei huomioi tarpeeksi sitä tosiseikkaa, että konserni toimii yhtenä taloudellisena kokonaisuutena. OECD on kuitenkin todennut sen olevan edelleen valittavista olevista menetelmistä tehokkain ja lisäksi maailmanlaajuisesti varsin hyvin integroitunut eri valtioiden lainsäädäntöihin.</w:t>
      </w:r>
      <w:r>
        <w:rPr>
          <w:rStyle w:val="Alaviitteenviite"/>
          <w:lang w:val="fi-FI"/>
        </w:rPr>
        <w:footnoteReference w:id="88"/>
      </w:r>
      <w:r>
        <w:rPr>
          <w:lang w:val="fi-FI"/>
        </w:rPr>
        <w:t xml:space="preserve"> Markkinaehtoperiaatetta on kritisoitu myös erillisyhtiöperiaatteen vuoksi, sillä periaate ei ota huomioon konsernin perusajatusta eli yhtenä taloudellisena kokonaisuutena toimimista ja siitä saatavia kustannustehokkuus- ja synergiaetuja.</w:t>
      </w:r>
      <w:r>
        <w:rPr>
          <w:rStyle w:val="Alaviitteenviite"/>
          <w:lang w:val="fi-FI"/>
        </w:rPr>
        <w:footnoteReference w:id="89"/>
      </w:r>
      <w:r>
        <w:rPr>
          <w:lang w:val="fi-FI"/>
        </w:rPr>
        <w:t xml:space="preserve"> Kuitenkin kritiikistä huolimatta OECD:n mukaan markkinaehtoperiaate on tehokkuutensa ja levinneisyytensä vuoksi valittavina olevista menetelmistä parhaiten soveltuva</w:t>
      </w:r>
      <w:r>
        <w:rPr>
          <w:rStyle w:val="Alaviitteenviite"/>
          <w:lang w:val="fi-FI"/>
        </w:rPr>
        <w:footnoteReference w:id="90"/>
      </w:r>
      <w:r>
        <w:rPr>
          <w:lang w:val="fi-FI"/>
        </w:rPr>
        <w:t>.</w:t>
      </w:r>
    </w:p>
    <w:p w14:paraId="2AED5864" w14:textId="77777777" w:rsidR="00016C67" w:rsidRDefault="00016C67" w:rsidP="00016C67">
      <w:pPr>
        <w:pStyle w:val="Leipteksti"/>
        <w:rPr>
          <w:lang w:val="fi-FI"/>
        </w:rPr>
      </w:pPr>
    </w:p>
    <w:p w14:paraId="7A84E0F0" w14:textId="2B17EFF1" w:rsidR="00016C67" w:rsidRDefault="00016C67" w:rsidP="00171B11">
      <w:pPr>
        <w:pStyle w:val="Leipteksti"/>
        <w:rPr>
          <w:lang w:val="fi-FI"/>
        </w:rPr>
      </w:pPr>
      <w:r>
        <w:rPr>
          <w:lang w:val="fi-FI"/>
        </w:rPr>
        <w:t>Globaalin tulon allokointi on markkinaehtoperiaatteen soveltamiselle vaihtoehto. Hallinnollisesti tämä menetelmä on markkinaehtoperiaatetta yksinkertaisempi, sillä menetelmää sovellettaessa koko konsernin tulo jaetaan tiettyä jakokaavaa käyttäen kaik</w:t>
      </w:r>
      <w:r w:rsidR="00A4419E">
        <w:rPr>
          <w:lang w:val="fi-FI"/>
        </w:rPr>
        <w:t>kie</w:t>
      </w:r>
      <w:r>
        <w:rPr>
          <w:lang w:val="fi-FI"/>
        </w:rPr>
        <w:t>n konserniyritysten kesken. Menetelmä ei kuitenkaan ole globaalisti vakiintunut, joten sen käyttö voi johtaa verotuksen kansainväliseen moninkertaistumiseen.</w:t>
      </w:r>
      <w:r>
        <w:rPr>
          <w:rStyle w:val="Alaviitteenviite"/>
          <w:lang w:val="fi-FI"/>
        </w:rPr>
        <w:footnoteReference w:id="91"/>
      </w:r>
    </w:p>
    <w:p w14:paraId="6D28E195" w14:textId="77777777" w:rsidR="00171B11" w:rsidRPr="00171B11" w:rsidRDefault="00171B11" w:rsidP="00171B11">
      <w:pPr>
        <w:pStyle w:val="Leipteksti"/>
        <w:rPr>
          <w:lang w:val="fi-FI"/>
        </w:rPr>
      </w:pPr>
    </w:p>
    <w:p w14:paraId="67FD0D9B" w14:textId="7762C82E" w:rsidR="00727DBF" w:rsidRDefault="00727DBF" w:rsidP="00727DBF">
      <w:pPr>
        <w:pStyle w:val="Otsikko3"/>
      </w:pPr>
      <w:bookmarkStart w:id="24" w:name="_Toc110942622"/>
      <w:r>
        <w:t>Lähtökohtana erillisyhtiöperiaate</w:t>
      </w:r>
      <w:bookmarkEnd w:id="24"/>
    </w:p>
    <w:p w14:paraId="6C8FA8F2" w14:textId="6004A296" w:rsidR="00C51227" w:rsidRDefault="00E25D48" w:rsidP="00E20D10">
      <w:pPr>
        <w:pStyle w:val="Leipteksti"/>
        <w:rPr>
          <w:lang w:val="fi-FI"/>
        </w:rPr>
      </w:pPr>
      <w:r>
        <w:rPr>
          <w:lang w:val="fi-FI"/>
        </w:rPr>
        <w:t xml:space="preserve">Erillisyhtiöperiaate </w:t>
      </w:r>
      <w:r w:rsidR="00E4408C" w:rsidRPr="00852F97">
        <w:rPr>
          <w:i/>
          <w:iCs/>
          <w:lang w:val="fi-FI"/>
        </w:rPr>
        <w:t>(</w:t>
      </w:r>
      <w:proofErr w:type="spellStart"/>
      <w:r w:rsidR="00E4408C" w:rsidRPr="00852F97">
        <w:rPr>
          <w:i/>
          <w:iCs/>
          <w:lang w:val="fi-FI"/>
        </w:rPr>
        <w:t>separate</w:t>
      </w:r>
      <w:proofErr w:type="spellEnd"/>
      <w:r w:rsidR="00E4408C" w:rsidRPr="00852F97">
        <w:rPr>
          <w:i/>
          <w:iCs/>
          <w:lang w:val="fi-FI"/>
        </w:rPr>
        <w:t xml:space="preserve"> </w:t>
      </w:r>
      <w:proofErr w:type="spellStart"/>
      <w:r w:rsidR="00E4408C" w:rsidRPr="00852F97">
        <w:rPr>
          <w:i/>
          <w:iCs/>
          <w:lang w:val="fi-FI"/>
        </w:rPr>
        <w:t>en</w:t>
      </w:r>
      <w:r w:rsidR="00290CE3" w:rsidRPr="00852F97">
        <w:rPr>
          <w:i/>
          <w:iCs/>
          <w:lang w:val="fi-FI"/>
        </w:rPr>
        <w:t>tity</w:t>
      </w:r>
      <w:proofErr w:type="spellEnd"/>
      <w:r w:rsidR="00290CE3" w:rsidRPr="00852F97">
        <w:rPr>
          <w:i/>
          <w:iCs/>
          <w:lang w:val="fi-FI"/>
        </w:rPr>
        <w:t xml:space="preserve"> </w:t>
      </w:r>
      <w:proofErr w:type="spellStart"/>
      <w:r w:rsidR="00290CE3" w:rsidRPr="00852F97">
        <w:rPr>
          <w:i/>
          <w:iCs/>
          <w:lang w:val="fi-FI"/>
        </w:rPr>
        <w:t>approach</w:t>
      </w:r>
      <w:proofErr w:type="spellEnd"/>
      <w:r w:rsidR="00290CE3" w:rsidRPr="00852F97">
        <w:rPr>
          <w:i/>
          <w:iCs/>
          <w:lang w:val="fi-FI"/>
        </w:rPr>
        <w:t>)</w:t>
      </w:r>
      <w:r w:rsidR="00290CE3">
        <w:rPr>
          <w:lang w:val="fi-FI"/>
        </w:rPr>
        <w:t xml:space="preserve"> </w:t>
      </w:r>
      <w:r>
        <w:rPr>
          <w:lang w:val="fi-FI"/>
        </w:rPr>
        <w:t>on markkinaehtoperiaatteen perusta</w:t>
      </w:r>
      <w:r w:rsidR="00E20D10">
        <w:rPr>
          <w:rStyle w:val="Alaviitteenviite"/>
          <w:lang w:val="fi-FI"/>
        </w:rPr>
        <w:footnoteReference w:id="92"/>
      </w:r>
      <w:r w:rsidR="00E20D10">
        <w:rPr>
          <w:lang w:val="fi-FI"/>
        </w:rPr>
        <w:t>. Se, että konserniyhtiöillä on yhteinen intressi taloudelliseen menestykseen ei vapauta niitä markkinaehtoperiaatteen soveltamisesta</w:t>
      </w:r>
      <w:r w:rsidR="00E20D10">
        <w:rPr>
          <w:rStyle w:val="Alaviitteenviite"/>
          <w:lang w:val="fi-FI"/>
        </w:rPr>
        <w:footnoteReference w:id="93"/>
      </w:r>
      <w:r w:rsidR="00E20D10">
        <w:rPr>
          <w:lang w:val="fi-FI"/>
        </w:rPr>
        <w:t xml:space="preserve">. Erillisyhtiöperiaate johtaa siihen, että </w:t>
      </w:r>
      <w:r w:rsidR="00E20D10">
        <w:rPr>
          <w:lang w:val="fi-FI"/>
        </w:rPr>
        <w:lastRenderedPageBreak/>
        <w:t>etuyhteysyrityksiä tarkastellaan siirtohinnoittelussa itsenäisinä yrityksinä eikä konserniin kuulumista oteta markkinaehtoisia hintoja määrätessä huomioon.</w:t>
      </w:r>
      <w:r w:rsidR="005F0184">
        <w:rPr>
          <w:lang w:val="fi-FI"/>
        </w:rPr>
        <w:t xml:space="preserve"> Isomaa-Myllymäen mukaan erillisyhtiöperiaate perustuu fiktioon, sillä todellisuudessa konserni toimii </w:t>
      </w:r>
      <w:r w:rsidR="00FD1E32">
        <w:rPr>
          <w:lang w:val="fi-FI"/>
        </w:rPr>
        <w:t>maailmanlaajuisilla markkinoilla yhtenäisenä yksikkönä ja koko konsernin etua ajatellen</w:t>
      </w:r>
      <w:r w:rsidR="00FD1E32">
        <w:rPr>
          <w:rStyle w:val="Alaviitteenviite"/>
          <w:lang w:val="fi-FI"/>
        </w:rPr>
        <w:footnoteReference w:id="94"/>
      </w:r>
      <w:r w:rsidR="00FD1E32">
        <w:rPr>
          <w:lang w:val="fi-FI"/>
        </w:rPr>
        <w:t>.</w:t>
      </w:r>
      <w:r w:rsidR="00CF6077">
        <w:rPr>
          <w:lang w:val="fi-FI"/>
        </w:rPr>
        <w:t xml:space="preserve"> Myös</w:t>
      </w:r>
      <w:r w:rsidR="002523F6">
        <w:rPr>
          <w:lang w:val="fi-FI"/>
        </w:rPr>
        <w:t xml:space="preserve"> Malmgren ja</w:t>
      </w:r>
      <w:r w:rsidR="00CF6077">
        <w:rPr>
          <w:lang w:val="fi-FI"/>
        </w:rPr>
        <w:t xml:space="preserve"> </w:t>
      </w:r>
      <w:r w:rsidR="00902D00">
        <w:rPr>
          <w:lang w:val="fi-FI"/>
        </w:rPr>
        <w:t>Myrsky</w:t>
      </w:r>
      <w:r w:rsidR="00CF6077">
        <w:rPr>
          <w:lang w:val="fi-FI"/>
        </w:rPr>
        <w:t xml:space="preserve"> </w:t>
      </w:r>
      <w:r w:rsidR="00902D00">
        <w:rPr>
          <w:lang w:val="fi-FI"/>
        </w:rPr>
        <w:t xml:space="preserve">toteavat, että </w:t>
      </w:r>
      <w:r w:rsidR="00652102">
        <w:rPr>
          <w:lang w:val="fi-FI"/>
        </w:rPr>
        <w:t xml:space="preserve">vaikka konserniyhtiöt sijaitsevat eri valtioissa ja niiden toimintaan sovelletaan sijaintivaltioiden lainsäädäntöä, on </w:t>
      </w:r>
      <w:r w:rsidR="00FC02CD">
        <w:rPr>
          <w:lang w:val="fi-FI"/>
        </w:rPr>
        <w:t>konserneilla tode</w:t>
      </w:r>
      <w:r w:rsidR="00023AB5">
        <w:rPr>
          <w:lang w:val="fi-FI"/>
        </w:rPr>
        <w:t xml:space="preserve">llisuudessa yhteinen johto ja sen vaikutus näkyy kaikkien konserniyhtiöiden </w:t>
      </w:r>
      <w:r w:rsidR="00E27D49">
        <w:rPr>
          <w:lang w:val="fi-FI"/>
        </w:rPr>
        <w:t>päätöksenteossa</w:t>
      </w:r>
      <w:r w:rsidR="00ED55EF">
        <w:rPr>
          <w:rStyle w:val="Alaviitteenviite"/>
          <w:lang w:val="fi-FI"/>
        </w:rPr>
        <w:footnoteReference w:id="95"/>
      </w:r>
      <w:r w:rsidR="00E27D49">
        <w:rPr>
          <w:lang w:val="fi-FI"/>
        </w:rPr>
        <w:t>.</w:t>
      </w:r>
      <w:r w:rsidR="00A24E48">
        <w:rPr>
          <w:lang w:val="fi-FI"/>
        </w:rPr>
        <w:t xml:space="preserve"> Siirtohinnoittelun</w:t>
      </w:r>
      <w:r w:rsidR="00000B94">
        <w:rPr>
          <w:lang w:val="fi-FI"/>
        </w:rPr>
        <w:t>, esimerkiksi konsernin sisäisen lainatransaktion,</w:t>
      </w:r>
      <w:r w:rsidR="00A24E48">
        <w:rPr>
          <w:lang w:val="fi-FI"/>
        </w:rPr>
        <w:t xml:space="preserve"> näkökulmasta </w:t>
      </w:r>
      <w:r w:rsidR="00B12D69">
        <w:rPr>
          <w:lang w:val="fi-FI"/>
        </w:rPr>
        <w:t xml:space="preserve">nousee esiin kysymys, että kuinka </w:t>
      </w:r>
      <w:r w:rsidR="002C7F1E">
        <w:rPr>
          <w:lang w:val="fi-FI"/>
        </w:rPr>
        <w:t>konsernin sisäisen lainan markkinaehtoinen korko määritellään erillisyhtiöperiaa</w:t>
      </w:r>
      <w:r w:rsidR="00F11F78">
        <w:rPr>
          <w:lang w:val="fi-FI"/>
        </w:rPr>
        <w:t xml:space="preserve">tetta noudattaen? </w:t>
      </w:r>
      <w:r w:rsidR="00042B92">
        <w:rPr>
          <w:lang w:val="fi-FI"/>
        </w:rPr>
        <w:t xml:space="preserve">Yhtiöitä tulisi erillisyhtiöperiaatteen mukaan arvioida itsenäisinä </w:t>
      </w:r>
      <w:r w:rsidR="0044023B">
        <w:rPr>
          <w:lang w:val="fi-FI"/>
        </w:rPr>
        <w:t xml:space="preserve">riippumattomina </w:t>
      </w:r>
      <w:r w:rsidR="00042B92">
        <w:rPr>
          <w:lang w:val="fi-FI"/>
        </w:rPr>
        <w:t xml:space="preserve">yksikköinä, mutta konsernisuhteen </w:t>
      </w:r>
      <w:r w:rsidR="0044023B">
        <w:rPr>
          <w:lang w:val="fi-FI"/>
        </w:rPr>
        <w:t>merkitys voi useissakin</w:t>
      </w:r>
      <w:r w:rsidR="0089093D">
        <w:rPr>
          <w:lang w:val="fi-FI"/>
        </w:rPr>
        <w:t xml:space="preserve"> siirtohinnoittelu</w:t>
      </w:r>
      <w:r w:rsidR="0044023B">
        <w:rPr>
          <w:lang w:val="fi-FI"/>
        </w:rPr>
        <w:t>tilanteissa olla erittäin merkittävä</w:t>
      </w:r>
      <w:r w:rsidR="0089093D">
        <w:rPr>
          <w:lang w:val="fi-FI"/>
        </w:rPr>
        <w:t xml:space="preserve">, näin sisäisen lainan </w:t>
      </w:r>
      <w:r w:rsidR="0044023B">
        <w:rPr>
          <w:lang w:val="fi-FI"/>
        </w:rPr>
        <w:t>markkinaehtoisen korkotason määri</w:t>
      </w:r>
      <w:r w:rsidR="0089093D">
        <w:rPr>
          <w:lang w:val="fi-FI"/>
        </w:rPr>
        <w:t>ttämisessä.</w:t>
      </w:r>
    </w:p>
    <w:p w14:paraId="6E695D82" w14:textId="77777777" w:rsidR="00C51227" w:rsidRDefault="00C51227" w:rsidP="00E20D10">
      <w:pPr>
        <w:pStyle w:val="Leipteksti"/>
        <w:rPr>
          <w:lang w:val="fi-FI"/>
        </w:rPr>
      </w:pPr>
    </w:p>
    <w:p w14:paraId="10FA8B86" w14:textId="5E51424D" w:rsidR="00F85297" w:rsidRDefault="00E813B4" w:rsidP="00E20D10">
      <w:pPr>
        <w:pStyle w:val="Leipteksti"/>
        <w:rPr>
          <w:lang w:val="fi-FI"/>
        </w:rPr>
      </w:pPr>
      <w:r>
        <w:rPr>
          <w:lang w:val="fi-FI"/>
        </w:rPr>
        <w:t xml:space="preserve">Erillisyhtiöperiaatetta </w:t>
      </w:r>
      <w:r w:rsidR="00E20D10">
        <w:rPr>
          <w:lang w:val="fi-FI"/>
        </w:rPr>
        <w:t>puoltaa myös Suomen kansallinen verolainsäädäntö, joka velvoittaa verotettavan tulon laskemisen yhtiökohtaisesti. Erillisinä verovelvollisina konserniin kuuluvien yritysten on noudatettava markkinaehtoista hinnoittelua keskinäisissä liiketoimissaan.</w:t>
      </w:r>
      <w:r w:rsidR="00E20D10">
        <w:rPr>
          <w:rStyle w:val="Alaviitteenviite"/>
          <w:lang w:val="fi-FI"/>
        </w:rPr>
        <w:footnoteReference w:id="96"/>
      </w:r>
      <w:r w:rsidR="00F85297">
        <w:rPr>
          <w:lang w:val="fi-FI"/>
        </w:rPr>
        <w:t xml:space="preserve"> Siirtohinnoittelun näkökulmasta konsernin sisäinen rahoitus on osa-alueena varsin haastava, sillä </w:t>
      </w:r>
      <w:r w:rsidR="00CB4022">
        <w:rPr>
          <w:lang w:val="fi-FI"/>
        </w:rPr>
        <w:t>rahoituksen oikeudelliset ja taloudelliset seikat ovat ristiriitaisia. Esimerkiksi</w:t>
      </w:r>
      <w:r w:rsidR="00F85297">
        <w:rPr>
          <w:lang w:val="fi-FI"/>
        </w:rPr>
        <w:t xml:space="preserve"> erillisyhtiöperiaatteen kannalta </w:t>
      </w:r>
      <w:r w:rsidR="00CB4022">
        <w:rPr>
          <w:lang w:val="fi-FI"/>
        </w:rPr>
        <w:t xml:space="preserve">muodostuu </w:t>
      </w:r>
      <w:r w:rsidR="00F85297">
        <w:rPr>
          <w:lang w:val="fi-FI"/>
        </w:rPr>
        <w:t>ongelma</w:t>
      </w:r>
      <w:r w:rsidR="00E6495A">
        <w:rPr>
          <w:lang w:val="fi-FI"/>
        </w:rPr>
        <w:t xml:space="preserve"> siinä, että konserniyhtiöitä kohdellaan erillisinä itsenäisinä </w:t>
      </w:r>
      <w:r w:rsidR="007A4260">
        <w:rPr>
          <w:lang w:val="fi-FI"/>
        </w:rPr>
        <w:t>yhtiöinä, mutta kirjanpidossa</w:t>
      </w:r>
      <w:r w:rsidR="00D0009A">
        <w:rPr>
          <w:lang w:val="fi-FI"/>
        </w:rPr>
        <w:t xml:space="preserve"> rahoituksen todenmukaisen</w:t>
      </w:r>
      <w:r w:rsidR="0015468E">
        <w:rPr>
          <w:lang w:val="fi-FI"/>
        </w:rPr>
        <w:t xml:space="preserve"> kuvan saamiseksi</w:t>
      </w:r>
      <w:r w:rsidR="007A4260">
        <w:rPr>
          <w:lang w:val="fi-FI"/>
        </w:rPr>
        <w:t xml:space="preserve"> </w:t>
      </w:r>
      <w:r w:rsidR="00914B29">
        <w:rPr>
          <w:lang w:val="fi-FI"/>
        </w:rPr>
        <w:t xml:space="preserve">konserninen sisäiset lainat yhdistetään </w:t>
      </w:r>
      <w:r w:rsidR="001C571C">
        <w:rPr>
          <w:lang w:val="fi-FI"/>
        </w:rPr>
        <w:t>taseessa.</w:t>
      </w:r>
      <w:r w:rsidR="00DD72FA">
        <w:rPr>
          <w:lang w:val="fi-FI"/>
        </w:rPr>
        <w:t xml:space="preserve"> </w:t>
      </w:r>
      <w:r w:rsidR="00CA35DE">
        <w:rPr>
          <w:lang w:val="fi-FI"/>
        </w:rPr>
        <w:t>Konserniyhtiöiden välillä ei taloudellisesti</w:t>
      </w:r>
      <w:r w:rsidR="00502FA5">
        <w:rPr>
          <w:lang w:val="fi-FI"/>
        </w:rPr>
        <w:t xml:space="preserve"> ja riskin kannalta</w:t>
      </w:r>
      <w:r w:rsidR="00CA35DE">
        <w:rPr>
          <w:lang w:val="fi-FI"/>
        </w:rPr>
        <w:t xml:space="preserve"> ajatellen ole juurikaan väliä onk</w:t>
      </w:r>
      <w:r w:rsidR="00502FA5">
        <w:rPr>
          <w:lang w:val="fi-FI"/>
        </w:rPr>
        <w:t xml:space="preserve">o rahoitus nimetty omaksi vai vieraaksi pääomaksi. </w:t>
      </w:r>
      <w:r w:rsidR="00AA1308">
        <w:rPr>
          <w:lang w:val="fi-FI"/>
        </w:rPr>
        <w:t>Konserniyhtiöissä riski</w:t>
      </w:r>
      <w:r w:rsidR="004570FA">
        <w:rPr>
          <w:lang w:val="fi-FI"/>
        </w:rPr>
        <w:t xml:space="preserve"> ei ole </w:t>
      </w:r>
      <w:r w:rsidR="001F6B23">
        <w:rPr>
          <w:lang w:val="fi-FI"/>
        </w:rPr>
        <w:t xml:space="preserve">verrannollinen riippumattomien yritysten välillä lainasuhteissa muodostuvaan riskiin. </w:t>
      </w:r>
      <w:r w:rsidR="00337675">
        <w:rPr>
          <w:lang w:val="fi-FI"/>
        </w:rPr>
        <w:t xml:space="preserve">Ristiriita muodostuu siitä, että taloudellisesta näkökulmasta konserniyhtiöllä ei siis ole itsenäistä </w:t>
      </w:r>
      <w:r w:rsidR="00337675">
        <w:rPr>
          <w:lang w:val="fi-FI"/>
        </w:rPr>
        <w:lastRenderedPageBreak/>
        <w:t>pääomarakennetta, mutta oikeudellisesti erillisyhtiöperiaatetta noudattaen konserniyhtiötä kohdellaan itsenäisenä yhtiönä.</w:t>
      </w:r>
      <w:r w:rsidR="00F85297">
        <w:rPr>
          <w:rStyle w:val="Alaviitteenviite"/>
          <w:lang w:val="fi-FI"/>
        </w:rPr>
        <w:footnoteReference w:id="97"/>
      </w:r>
    </w:p>
    <w:p w14:paraId="62687CD4" w14:textId="5D89BC16" w:rsidR="00EE0BA1" w:rsidRDefault="00EE0BA1" w:rsidP="00E20D10">
      <w:pPr>
        <w:pStyle w:val="Leipteksti"/>
        <w:rPr>
          <w:lang w:val="fi-FI"/>
        </w:rPr>
      </w:pPr>
    </w:p>
    <w:p w14:paraId="2662F96E" w14:textId="76A2F123" w:rsidR="00337675" w:rsidRDefault="00EE0BA1" w:rsidP="00727DBF">
      <w:pPr>
        <w:pStyle w:val="Leipteksti"/>
        <w:rPr>
          <w:lang w:val="fi-FI"/>
        </w:rPr>
      </w:pPr>
      <w:r>
        <w:rPr>
          <w:lang w:val="fi-FI"/>
        </w:rPr>
        <w:t>OECD:n malliverosopimuksen 7 artiklan</w:t>
      </w:r>
      <w:r w:rsidR="00F63985">
        <w:rPr>
          <w:lang w:val="fi-FI"/>
        </w:rPr>
        <w:t xml:space="preserve"> 1 kohdan</w:t>
      </w:r>
      <w:r>
        <w:rPr>
          <w:lang w:val="fi-FI"/>
        </w:rPr>
        <w:t xml:space="preserve"> mukaan </w:t>
      </w:r>
      <w:r w:rsidR="007B1CB3">
        <w:rPr>
          <w:lang w:val="fi-FI"/>
        </w:rPr>
        <w:t xml:space="preserve">erillisyhtiöperiaate johtaa siihen, että jokaisen itsenäisen yrityksen </w:t>
      </w:r>
      <w:r w:rsidR="00F87665">
        <w:rPr>
          <w:lang w:val="fi-FI"/>
        </w:rPr>
        <w:t>liiketoiminnan tuotot verotetaan yrityksen asuinvaltiossa</w:t>
      </w:r>
      <w:r w:rsidR="00C04CE9">
        <w:rPr>
          <w:rStyle w:val="Alaviitteenviite"/>
          <w:lang w:val="fi-FI"/>
        </w:rPr>
        <w:footnoteReference w:id="98"/>
      </w:r>
      <w:r w:rsidR="00570CAF">
        <w:rPr>
          <w:lang w:val="fi-FI"/>
        </w:rPr>
        <w:t>.</w:t>
      </w:r>
      <w:r w:rsidR="00211756">
        <w:rPr>
          <w:lang w:val="fi-FI"/>
        </w:rPr>
        <w:t xml:space="preserve"> </w:t>
      </w:r>
      <w:r w:rsidR="00A225C4">
        <w:rPr>
          <w:lang w:val="fi-FI"/>
        </w:rPr>
        <w:t>Kansalli</w:t>
      </w:r>
      <w:r w:rsidR="00042650">
        <w:rPr>
          <w:lang w:val="fi-FI"/>
        </w:rPr>
        <w:t xml:space="preserve">sella tasolla erillisyhtiöperiaate näkyy </w:t>
      </w:r>
      <w:r w:rsidR="00E134F6">
        <w:rPr>
          <w:lang w:val="fi-FI"/>
        </w:rPr>
        <w:t>tulon ja menon kohdistamisena oikein konserniyhtiöiden välillä</w:t>
      </w:r>
      <w:r w:rsidR="009631ED">
        <w:rPr>
          <w:lang w:val="fi-FI"/>
        </w:rPr>
        <w:t>, sillä y</w:t>
      </w:r>
      <w:r w:rsidR="00DE5D87">
        <w:rPr>
          <w:lang w:val="fi-FI"/>
        </w:rPr>
        <w:t>leiset säännökset tulon veronalaisuudesta (TVL 29 § ja EVL</w:t>
      </w:r>
      <w:r w:rsidR="00D40A38">
        <w:rPr>
          <w:lang w:val="fi-FI"/>
        </w:rPr>
        <w:t xml:space="preserve"> 4 §) sekä menon vähennyskelpoisuudesta (EVL 7 §)</w:t>
      </w:r>
      <w:r w:rsidR="00D4214E">
        <w:rPr>
          <w:lang w:val="fi-FI"/>
        </w:rPr>
        <w:t xml:space="preserve"> </w:t>
      </w:r>
      <w:r w:rsidR="00C67F9A">
        <w:rPr>
          <w:lang w:val="fi-FI"/>
        </w:rPr>
        <w:t xml:space="preserve">velvoittavat </w:t>
      </w:r>
      <w:r w:rsidR="009631ED">
        <w:rPr>
          <w:lang w:val="fi-FI"/>
        </w:rPr>
        <w:t>yhtiöitä laskemaan verotettavan tulon itsenäisesti</w:t>
      </w:r>
      <w:r w:rsidR="004932E1">
        <w:rPr>
          <w:lang w:val="fi-FI"/>
        </w:rPr>
        <w:t xml:space="preserve"> konserniin kuuluminen huomioimatta.</w:t>
      </w:r>
      <w:r w:rsidR="000D1CF3">
        <w:rPr>
          <w:lang w:val="fi-FI"/>
        </w:rPr>
        <w:t xml:space="preserve"> Menon vähennyskelpoisuus perustuu meno-tulo-teoriaan, joka johtaa siihen, että meno on vähennyskelpoinen </w:t>
      </w:r>
      <w:r w:rsidR="00697C40">
        <w:rPr>
          <w:lang w:val="fi-FI"/>
        </w:rPr>
        <w:t>suomalaisessa</w:t>
      </w:r>
      <w:r w:rsidR="00636673">
        <w:rPr>
          <w:lang w:val="fi-FI"/>
        </w:rPr>
        <w:t xml:space="preserve"> konserniyhtiössä vain sillä ehdolla, että se on syntynyt kyseisen yhtiön nimissä</w:t>
      </w:r>
      <w:r w:rsidR="00697C40">
        <w:rPr>
          <w:lang w:val="fi-FI"/>
        </w:rPr>
        <w:t>.</w:t>
      </w:r>
      <w:r w:rsidR="00520DD5">
        <w:rPr>
          <w:lang w:val="fi-FI"/>
        </w:rPr>
        <w:t xml:space="preserve"> Meno on siis kohdistettava juuri siihen konserniyhtiöön, jossa sen katsotaan syntyneen</w:t>
      </w:r>
      <w:r w:rsidR="00255855">
        <w:rPr>
          <w:lang w:val="fi-FI"/>
        </w:rPr>
        <w:t>.</w:t>
      </w:r>
      <w:r w:rsidR="00EA65C6">
        <w:rPr>
          <w:rStyle w:val="Alaviitteenviite"/>
          <w:lang w:val="fi-FI"/>
        </w:rPr>
        <w:footnoteReference w:id="99"/>
      </w:r>
      <w:r w:rsidR="00255855">
        <w:rPr>
          <w:lang w:val="fi-FI"/>
        </w:rPr>
        <w:t xml:space="preserve"> Koko konsernin int</w:t>
      </w:r>
      <w:r w:rsidR="00261B3C">
        <w:rPr>
          <w:lang w:val="fi-FI"/>
        </w:rPr>
        <w:t>r</w:t>
      </w:r>
      <w:r w:rsidR="00255855">
        <w:rPr>
          <w:lang w:val="fi-FI"/>
        </w:rPr>
        <w:t>essissä syntynyttä menoa</w:t>
      </w:r>
      <w:r w:rsidR="00261B3C">
        <w:rPr>
          <w:lang w:val="fi-FI"/>
        </w:rPr>
        <w:t xml:space="preserve"> ei katsota vähennyskelpoiseksi suo</w:t>
      </w:r>
      <w:r w:rsidR="00EA65C6">
        <w:rPr>
          <w:lang w:val="fi-FI"/>
        </w:rPr>
        <w:t>malaisessa yhtiössä</w:t>
      </w:r>
      <w:r w:rsidR="009E1B8F">
        <w:rPr>
          <w:rStyle w:val="Alaviitteenviite"/>
          <w:lang w:val="fi-FI"/>
        </w:rPr>
        <w:footnoteReference w:id="100"/>
      </w:r>
      <w:r w:rsidR="009E1B8F">
        <w:rPr>
          <w:lang w:val="fi-FI"/>
        </w:rPr>
        <w:t>.</w:t>
      </w:r>
      <w:r w:rsidR="00702320">
        <w:rPr>
          <w:lang w:val="fi-FI"/>
        </w:rPr>
        <w:t xml:space="preserve"> </w:t>
      </w:r>
    </w:p>
    <w:p w14:paraId="64C44D55" w14:textId="77777777" w:rsidR="00DD58CB" w:rsidRDefault="00DD58CB" w:rsidP="00727DBF">
      <w:pPr>
        <w:pStyle w:val="Leipteksti"/>
        <w:rPr>
          <w:lang w:val="fi-FI"/>
        </w:rPr>
      </w:pPr>
    </w:p>
    <w:p w14:paraId="0C6832AA" w14:textId="5168378E" w:rsidR="00C41EA4" w:rsidRPr="00171B11" w:rsidRDefault="00DD58CB" w:rsidP="004C4857">
      <w:pPr>
        <w:pStyle w:val="Otsikko3"/>
      </w:pPr>
      <w:bookmarkStart w:id="25" w:name="_Toc110942623"/>
      <w:r>
        <w:t>Markkinaehtoisuus konsernin sisäisissä liiketoimissa</w:t>
      </w:r>
      <w:bookmarkEnd w:id="25"/>
    </w:p>
    <w:p w14:paraId="6628415C" w14:textId="77777777" w:rsidR="00425A06" w:rsidRDefault="00C41EA4" w:rsidP="004C4857">
      <w:pPr>
        <w:pStyle w:val="Leipteksti"/>
        <w:rPr>
          <w:lang w:val="fi-FI"/>
        </w:rPr>
      </w:pPr>
      <w:r>
        <w:rPr>
          <w:lang w:val="fi-FI"/>
        </w:rPr>
        <w:t xml:space="preserve">Markkinaehtoperiaatteen soveltaminen edellyttää </w:t>
      </w:r>
      <w:r w:rsidR="00B420F3">
        <w:rPr>
          <w:lang w:val="fi-FI"/>
        </w:rPr>
        <w:t>tiedonkeruuta varsin laajassa mittakaavassa</w:t>
      </w:r>
      <w:r w:rsidR="00214060">
        <w:rPr>
          <w:lang w:val="fi-FI"/>
        </w:rPr>
        <w:t xml:space="preserve">, eikä tiedonkeruu ole </w:t>
      </w:r>
      <w:r w:rsidR="00F32623">
        <w:rPr>
          <w:lang w:val="fi-FI"/>
        </w:rPr>
        <w:t>useinkaan helppo</w:t>
      </w:r>
      <w:r w:rsidR="008A3AA2">
        <w:rPr>
          <w:lang w:val="fi-FI"/>
        </w:rPr>
        <w:t>a</w:t>
      </w:r>
      <w:r w:rsidR="00F32623">
        <w:rPr>
          <w:lang w:val="fi-FI"/>
        </w:rPr>
        <w:t xml:space="preserve"> esimerkiksi maantieteellisen sijainnin tai l</w:t>
      </w:r>
      <w:r w:rsidR="008A3AA2">
        <w:rPr>
          <w:lang w:val="fi-FI"/>
        </w:rPr>
        <w:t xml:space="preserve">iikesalaisuuksien vuoksi. </w:t>
      </w:r>
      <w:r w:rsidR="002E63D6">
        <w:rPr>
          <w:lang w:val="fi-FI"/>
        </w:rPr>
        <w:t>Vertailukelpoista i</w:t>
      </w:r>
      <w:r w:rsidR="00762377">
        <w:rPr>
          <w:lang w:val="fi-FI"/>
        </w:rPr>
        <w:t xml:space="preserve">nformaatiota </w:t>
      </w:r>
      <w:r w:rsidR="002E63D6">
        <w:rPr>
          <w:lang w:val="fi-FI"/>
        </w:rPr>
        <w:t xml:space="preserve">tai vertailukelpoista riippumatonta osapuolta </w:t>
      </w:r>
      <w:r w:rsidR="00762377">
        <w:rPr>
          <w:lang w:val="fi-FI"/>
        </w:rPr>
        <w:t>ei välttämättä ole lainkaan olemassa</w:t>
      </w:r>
      <w:r w:rsidR="002E63D6">
        <w:rPr>
          <w:lang w:val="fi-FI"/>
        </w:rPr>
        <w:t xml:space="preserve">. </w:t>
      </w:r>
      <w:r w:rsidR="00586041">
        <w:rPr>
          <w:lang w:val="fi-FI"/>
        </w:rPr>
        <w:t>Sen sijaan, että saavutettaisiin tarkka ja täsmällinen lopputulos, on t</w:t>
      </w:r>
      <w:r w:rsidR="00A577EB">
        <w:rPr>
          <w:lang w:val="fi-FI"/>
        </w:rPr>
        <w:t xml:space="preserve">iedonkeruussa on olennaista </w:t>
      </w:r>
      <w:r w:rsidR="00586041">
        <w:rPr>
          <w:lang w:val="fi-FI"/>
        </w:rPr>
        <w:t xml:space="preserve">muistaa, että </w:t>
      </w:r>
      <w:r w:rsidR="00894D00">
        <w:rPr>
          <w:lang w:val="fi-FI"/>
        </w:rPr>
        <w:t>pohjimmiltaan tarkoituksena on</w:t>
      </w:r>
      <w:r w:rsidR="005906D4">
        <w:rPr>
          <w:lang w:val="fi-FI"/>
        </w:rPr>
        <w:t xml:space="preserve"> </w:t>
      </w:r>
      <w:r w:rsidR="00BE5DD7">
        <w:rPr>
          <w:lang w:val="fi-FI"/>
        </w:rPr>
        <w:t>määrittää kohtuullinen arvio markkinaehtoisesta hinnasta</w:t>
      </w:r>
      <w:r w:rsidR="0099079D">
        <w:rPr>
          <w:lang w:val="fi-FI"/>
        </w:rPr>
        <w:t xml:space="preserve"> </w:t>
      </w:r>
      <w:r w:rsidR="005906D4">
        <w:rPr>
          <w:lang w:val="fi-FI"/>
        </w:rPr>
        <w:t>luotettavien tietojen perusteella.</w:t>
      </w:r>
      <w:r w:rsidR="00BE5DD7">
        <w:rPr>
          <w:rStyle w:val="Alaviitteenviite"/>
          <w:lang w:val="fi-FI"/>
        </w:rPr>
        <w:footnoteReference w:id="101"/>
      </w:r>
      <w:r w:rsidR="00E3427D">
        <w:rPr>
          <w:lang w:val="fi-FI"/>
        </w:rPr>
        <w:t xml:space="preserve"> </w:t>
      </w:r>
    </w:p>
    <w:p w14:paraId="569C2458" w14:textId="77777777" w:rsidR="00425A06" w:rsidRDefault="00425A06" w:rsidP="004C4857">
      <w:pPr>
        <w:pStyle w:val="Leipteksti"/>
        <w:rPr>
          <w:lang w:val="fi-FI"/>
        </w:rPr>
      </w:pPr>
    </w:p>
    <w:p w14:paraId="1CA31BBA" w14:textId="31604DF9" w:rsidR="00C41EA4" w:rsidRDefault="00E3427D" w:rsidP="004C4857">
      <w:pPr>
        <w:pStyle w:val="Leipteksti"/>
        <w:rPr>
          <w:lang w:val="fi-FI"/>
        </w:rPr>
      </w:pPr>
      <w:r>
        <w:rPr>
          <w:lang w:val="fi-FI"/>
        </w:rPr>
        <w:lastRenderedPageBreak/>
        <w:t>Ongelmaksi muodostuu käytännössä usein myös</w:t>
      </w:r>
      <w:r w:rsidR="00157F50">
        <w:rPr>
          <w:lang w:val="fi-FI"/>
        </w:rPr>
        <w:t xml:space="preserve"> konserniyrityksen</w:t>
      </w:r>
      <w:r w:rsidR="00753E2F">
        <w:rPr>
          <w:lang w:val="fi-FI"/>
        </w:rPr>
        <w:t xml:space="preserve"> sellaiset kaupankäynnin kohteet, joille ei löydy vapailta markkinoilta vertailukohdetta</w:t>
      </w:r>
      <w:r w:rsidR="00272D42">
        <w:rPr>
          <w:lang w:val="fi-FI"/>
        </w:rPr>
        <w:t xml:space="preserve">. Myöskään tuotteiden samankaltaisuus ei </w:t>
      </w:r>
      <w:r w:rsidR="002E3346">
        <w:rPr>
          <w:lang w:val="fi-FI"/>
        </w:rPr>
        <w:t xml:space="preserve">välttämättä luo tuotteista vertailukelpoisia, vaan lisäksi on otettava huomioon </w:t>
      </w:r>
      <w:r w:rsidR="00DE2E67">
        <w:rPr>
          <w:lang w:val="fi-FI"/>
        </w:rPr>
        <w:t xml:space="preserve">muun muassa riskien, käytettyjen varojen ja osapuolten muiden toimintojen vertailukelpoisuus. Konserniyhtiöissä </w:t>
      </w:r>
      <w:r w:rsidR="00847688">
        <w:rPr>
          <w:lang w:val="fi-FI"/>
        </w:rPr>
        <w:t xml:space="preserve">toiminta voi olla järjestelty </w:t>
      </w:r>
      <w:r w:rsidR="00BC6068">
        <w:rPr>
          <w:lang w:val="fi-FI"/>
        </w:rPr>
        <w:t>yhteisen liikeintressin puitteissa tavalla, jolla riippumattomat osapuolet eivät toimintaansa</w:t>
      </w:r>
      <w:r w:rsidR="003D3848">
        <w:rPr>
          <w:lang w:val="fi-FI"/>
        </w:rPr>
        <w:t xml:space="preserve"> järjestäisi.</w:t>
      </w:r>
      <w:r w:rsidR="003670E4">
        <w:rPr>
          <w:lang w:val="fi-FI"/>
        </w:rPr>
        <w:t xml:space="preserve"> Toiminta voi </w:t>
      </w:r>
      <w:r w:rsidR="00046797">
        <w:rPr>
          <w:lang w:val="fi-FI"/>
        </w:rPr>
        <w:t xml:space="preserve">silti </w:t>
      </w:r>
      <w:r w:rsidR="003670E4">
        <w:rPr>
          <w:lang w:val="fi-FI"/>
        </w:rPr>
        <w:t xml:space="preserve">olla verotuksellisesti hyväksyttävää, mutta aiheuttaa markkinaehtoisuuden arviointiin </w:t>
      </w:r>
      <w:r w:rsidR="0037493C">
        <w:rPr>
          <w:lang w:val="fi-FI"/>
        </w:rPr>
        <w:t>haasteita.</w:t>
      </w:r>
      <w:r w:rsidR="0037493C">
        <w:rPr>
          <w:rStyle w:val="Alaviitteenviite"/>
          <w:lang w:val="fi-FI"/>
        </w:rPr>
        <w:footnoteReference w:id="102"/>
      </w:r>
    </w:p>
    <w:p w14:paraId="2F4FCAE1" w14:textId="65B7E446" w:rsidR="00B40D1B" w:rsidRDefault="00B40D1B" w:rsidP="004C4857">
      <w:pPr>
        <w:pStyle w:val="Leipteksti"/>
        <w:rPr>
          <w:lang w:val="fi-FI"/>
        </w:rPr>
      </w:pPr>
    </w:p>
    <w:p w14:paraId="5ABD4BA3" w14:textId="2D342DE9" w:rsidR="00A715E3" w:rsidRDefault="00E14369" w:rsidP="004C4857">
      <w:pPr>
        <w:pStyle w:val="Leipteksti"/>
        <w:rPr>
          <w:lang w:val="fi-FI"/>
        </w:rPr>
      </w:pPr>
      <w:r>
        <w:rPr>
          <w:lang w:val="fi-FI"/>
        </w:rPr>
        <w:t>Markkinaehtoisuuden arviointi tapahtuu aina</w:t>
      </w:r>
      <w:r w:rsidR="00723C30">
        <w:rPr>
          <w:lang w:val="fi-FI"/>
        </w:rPr>
        <w:t xml:space="preserve"> ensisijaisesti</w:t>
      </w:r>
      <w:r>
        <w:rPr>
          <w:lang w:val="fi-FI"/>
        </w:rPr>
        <w:t xml:space="preserve"> transaktiokohtaisesti</w:t>
      </w:r>
      <w:r w:rsidR="00BA4BFF">
        <w:rPr>
          <w:rStyle w:val="Alaviitteenviite"/>
          <w:lang w:val="fi-FI"/>
        </w:rPr>
        <w:footnoteReference w:id="103"/>
      </w:r>
      <w:r w:rsidR="00206F44">
        <w:rPr>
          <w:lang w:val="fi-FI"/>
        </w:rPr>
        <w:t xml:space="preserve"> ja siinä on otettava huomioon molempien osapuolten </w:t>
      </w:r>
      <w:r w:rsidR="00FE58F8">
        <w:rPr>
          <w:lang w:val="fi-FI"/>
        </w:rPr>
        <w:t>näkökulmat</w:t>
      </w:r>
      <w:r w:rsidR="001415C6">
        <w:rPr>
          <w:lang w:val="fi-FI"/>
        </w:rPr>
        <w:t xml:space="preserve">. </w:t>
      </w:r>
      <w:r w:rsidR="00740B7F">
        <w:rPr>
          <w:lang w:val="fi-FI"/>
        </w:rPr>
        <w:t xml:space="preserve">Oikean hinnan määrittämiseksi on arvioitava riippumattoman osapuolen maksuhalukkuus kyseisestä transaktiosta sekä </w:t>
      </w:r>
      <w:r w:rsidR="0033317A">
        <w:rPr>
          <w:lang w:val="fi-FI"/>
        </w:rPr>
        <w:t xml:space="preserve">myös se, millaisia kustannuksia transaktiosta </w:t>
      </w:r>
      <w:r w:rsidR="00EE4903">
        <w:rPr>
          <w:lang w:val="fi-FI"/>
        </w:rPr>
        <w:t>aiheutuu myyvälle osapuolelle.</w:t>
      </w:r>
      <w:r w:rsidR="00D35510">
        <w:rPr>
          <w:lang w:val="fi-FI"/>
        </w:rPr>
        <w:t xml:space="preserve"> On myös mahdollista, että transaktiot liittyvät </w:t>
      </w:r>
      <w:r w:rsidR="006E5753">
        <w:rPr>
          <w:lang w:val="fi-FI"/>
        </w:rPr>
        <w:t>olennaisesti toisiinsa, jolloin voi olla järkevämpää tarkastella niitä kokonaisuutena</w:t>
      </w:r>
      <w:r w:rsidR="006E3CDF">
        <w:rPr>
          <w:lang w:val="fi-FI"/>
        </w:rPr>
        <w:t xml:space="preserve">. Se, että </w:t>
      </w:r>
      <w:r w:rsidR="00827AD8">
        <w:rPr>
          <w:lang w:val="fi-FI"/>
        </w:rPr>
        <w:t>arvioidaanko</w:t>
      </w:r>
      <w:r w:rsidR="006E3CDF">
        <w:rPr>
          <w:lang w:val="fi-FI"/>
        </w:rPr>
        <w:t xml:space="preserve"> transaktion markkinaehtoisuus </w:t>
      </w:r>
      <w:r w:rsidR="00CE1060">
        <w:rPr>
          <w:lang w:val="fi-FI"/>
        </w:rPr>
        <w:t xml:space="preserve">transaktiokohtaisesti </w:t>
      </w:r>
      <w:r w:rsidR="00827AD8">
        <w:rPr>
          <w:lang w:val="fi-FI"/>
        </w:rPr>
        <w:t xml:space="preserve">vai kokonaisuutena, </w:t>
      </w:r>
      <w:r w:rsidR="00CE1060">
        <w:rPr>
          <w:lang w:val="fi-FI"/>
        </w:rPr>
        <w:t>on tapauskohtaista.</w:t>
      </w:r>
      <w:r w:rsidR="00C97F7A">
        <w:rPr>
          <w:lang w:val="fi-FI"/>
        </w:rPr>
        <w:t xml:space="preserve"> </w:t>
      </w:r>
      <w:r w:rsidR="00676DCB">
        <w:rPr>
          <w:lang w:val="fi-FI"/>
        </w:rPr>
        <w:t>Arvioinnissa otetaan huomioon se, että miten riippumaton osapuoli olisi vastaavassa tilanteessa m</w:t>
      </w:r>
      <w:r w:rsidR="006F162F">
        <w:rPr>
          <w:lang w:val="fi-FI"/>
        </w:rPr>
        <w:t>ääritellyt transaktion tai transaktioiden markkinaehtoisen hinnan.</w:t>
      </w:r>
      <w:r w:rsidR="006F162F">
        <w:rPr>
          <w:rStyle w:val="Alaviitteenviite"/>
          <w:lang w:val="fi-FI"/>
        </w:rPr>
        <w:footnoteReference w:id="104"/>
      </w:r>
      <w:r w:rsidR="005C5DBB">
        <w:rPr>
          <w:lang w:val="fi-FI"/>
        </w:rPr>
        <w:t xml:space="preserve"> </w:t>
      </w:r>
      <w:r w:rsidR="004F17F2">
        <w:rPr>
          <w:lang w:val="fi-FI"/>
        </w:rPr>
        <w:t xml:space="preserve">Käytännössä markkinaehtoisuuden arviointi on transaktiokohtaista yleensä kertaluonteisten </w:t>
      </w:r>
      <w:r w:rsidR="00202796">
        <w:rPr>
          <w:lang w:val="fi-FI"/>
        </w:rPr>
        <w:t>liiketoimien osalta. Useimmiten r</w:t>
      </w:r>
      <w:r w:rsidR="005C5DBB">
        <w:rPr>
          <w:lang w:val="fi-FI"/>
        </w:rPr>
        <w:t>ahoitustransaktio</w:t>
      </w:r>
      <w:r w:rsidR="00202796">
        <w:rPr>
          <w:lang w:val="fi-FI"/>
        </w:rPr>
        <w:t xml:space="preserve">t ovat tällaisia kertaluonteisia liiketoimia, joiden markkinaehtoisuuden arviointi tapahtuu </w:t>
      </w:r>
      <w:r w:rsidR="00695CCD">
        <w:rPr>
          <w:lang w:val="fi-FI"/>
        </w:rPr>
        <w:t>transaktiokohtaisest</w:t>
      </w:r>
      <w:r w:rsidR="00BA4BFF">
        <w:rPr>
          <w:lang w:val="fi-FI"/>
        </w:rPr>
        <w:t>i.</w:t>
      </w:r>
      <w:r w:rsidR="00EA1E01">
        <w:rPr>
          <w:rStyle w:val="Alaviitteenviite"/>
          <w:lang w:val="fi-FI"/>
        </w:rPr>
        <w:footnoteReference w:id="105"/>
      </w:r>
    </w:p>
    <w:p w14:paraId="45D1FE77" w14:textId="5D37007F" w:rsidR="00181D67" w:rsidRDefault="00181D67" w:rsidP="004C4857">
      <w:pPr>
        <w:pStyle w:val="Leipteksti"/>
        <w:rPr>
          <w:lang w:val="fi-FI"/>
        </w:rPr>
      </w:pPr>
    </w:p>
    <w:p w14:paraId="221AFB14" w14:textId="4ED4AF9C" w:rsidR="00181D67" w:rsidRDefault="009C6DBB" w:rsidP="004C4857">
      <w:pPr>
        <w:pStyle w:val="Leipteksti"/>
        <w:rPr>
          <w:lang w:val="fi-FI"/>
        </w:rPr>
      </w:pPr>
      <w:r>
        <w:rPr>
          <w:lang w:val="fi-FI"/>
        </w:rPr>
        <w:t>Markkinaehtoperiaatteen tark</w:t>
      </w:r>
      <w:r w:rsidR="00BF6570">
        <w:rPr>
          <w:lang w:val="fi-FI"/>
        </w:rPr>
        <w:t xml:space="preserve">astelussa </w:t>
      </w:r>
      <w:r w:rsidR="00D33681">
        <w:rPr>
          <w:lang w:val="fi-FI"/>
        </w:rPr>
        <w:t xml:space="preserve">siirrytään subjektiivisesta näkökulmasta objektiiviseen, sillä </w:t>
      </w:r>
      <w:r w:rsidR="001B55FB">
        <w:rPr>
          <w:lang w:val="fi-FI"/>
        </w:rPr>
        <w:t xml:space="preserve">markkinaehtoisen hinnan löytämiseksi joudutaan arvioimaan riippumattoman osapuolen </w:t>
      </w:r>
      <w:r w:rsidR="00BA1947">
        <w:rPr>
          <w:lang w:val="fi-FI"/>
        </w:rPr>
        <w:t>halukkuutta ottaa kantaakseen tietty kustannus</w:t>
      </w:r>
      <w:r w:rsidR="00046A1C">
        <w:rPr>
          <w:lang w:val="fi-FI"/>
        </w:rPr>
        <w:t xml:space="preserve"> objektiivisesta </w:t>
      </w:r>
      <w:r w:rsidR="00046A1C">
        <w:rPr>
          <w:lang w:val="fi-FI"/>
        </w:rPr>
        <w:lastRenderedPageBreak/>
        <w:t>näkökulmasta</w:t>
      </w:r>
      <w:r w:rsidR="00BA1947">
        <w:rPr>
          <w:lang w:val="fi-FI"/>
        </w:rPr>
        <w:t xml:space="preserve">. Lisäksi </w:t>
      </w:r>
      <w:r w:rsidR="00736122">
        <w:rPr>
          <w:lang w:val="fi-FI"/>
        </w:rPr>
        <w:t>sekä menon että tulon allokointia</w:t>
      </w:r>
      <w:r w:rsidR="00963FB5">
        <w:rPr>
          <w:lang w:val="fi-FI"/>
        </w:rPr>
        <w:t xml:space="preserve"> konserniyritysten kesken tulee arvioida objektiivisesti, koska konserni-intressi ei oikeuta </w:t>
      </w:r>
      <w:r w:rsidR="00937BC5">
        <w:rPr>
          <w:lang w:val="fi-FI"/>
        </w:rPr>
        <w:t>poikkeamaan markkinaehtoperiaatteesta.</w:t>
      </w:r>
      <w:r w:rsidR="00B16570">
        <w:rPr>
          <w:lang w:val="fi-FI"/>
        </w:rPr>
        <w:t xml:space="preserve"> Konserniyritys ei siis voi esimerkiksi vähentää sellaist</w:t>
      </w:r>
      <w:r w:rsidR="00461904">
        <w:rPr>
          <w:lang w:val="fi-FI"/>
        </w:rPr>
        <w:t>a menoa verotuksessaan, joka objektiivisesti tarkasteltuna on syntynyt toisen konserniyrityksen t</w:t>
      </w:r>
      <w:r w:rsidR="00E06AC7">
        <w:rPr>
          <w:lang w:val="fi-FI"/>
        </w:rPr>
        <w:t>ulonhankkimisintressissä.</w:t>
      </w:r>
      <w:r w:rsidR="00E06AC7">
        <w:rPr>
          <w:rStyle w:val="Alaviitteenviite"/>
          <w:lang w:val="fi-FI"/>
        </w:rPr>
        <w:footnoteReference w:id="106"/>
      </w:r>
    </w:p>
    <w:p w14:paraId="22D04AD3" w14:textId="77777777" w:rsidR="00130580" w:rsidRDefault="00130580" w:rsidP="004C4857">
      <w:pPr>
        <w:pStyle w:val="Leipteksti"/>
        <w:rPr>
          <w:lang w:val="fi-FI"/>
        </w:rPr>
      </w:pPr>
    </w:p>
    <w:p w14:paraId="54CC2411" w14:textId="37596229" w:rsidR="009B16CF" w:rsidRDefault="0029134F" w:rsidP="00CD7391">
      <w:pPr>
        <w:pStyle w:val="Leipteksti"/>
        <w:rPr>
          <w:lang w:val="fi-FI"/>
        </w:rPr>
      </w:pPr>
      <w:r>
        <w:rPr>
          <w:lang w:val="fi-FI"/>
        </w:rPr>
        <w:t xml:space="preserve">Kansallisen lainsäädännön </w:t>
      </w:r>
      <w:r w:rsidR="003F55F8">
        <w:rPr>
          <w:lang w:val="fi-FI"/>
        </w:rPr>
        <w:t xml:space="preserve">siirtohinnoitteluoikaisua koskevan erityisnormin eli VML 31 §:n mukaan </w:t>
      </w:r>
      <w:r w:rsidR="003927FB">
        <w:rPr>
          <w:lang w:val="fi-FI"/>
        </w:rPr>
        <w:t>markkinaehtoperiaatteen vastai</w:t>
      </w:r>
      <w:r w:rsidR="000A255E">
        <w:rPr>
          <w:lang w:val="fi-FI"/>
        </w:rPr>
        <w:t>sesti syntynyt tulo voidaan oikaista vastaamaan sitä tuloa</w:t>
      </w:r>
      <w:r w:rsidR="005545E8">
        <w:rPr>
          <w:lang w:val="fi-FI"/>
        </w:rPr>
        <w:t xml:space="preserve">, joka tilanteessa olisi syntynyt, jos markkinaehtoperiaatteesta ei olisi poikettu. </w:t>
      </w:r>
      <w:r w:rsidR="004C4857">
        <w:rPr>
          <w:lang w:val="fi-FI"/>
        </w:rPr>
        <w:t xml:space="preserve">Korkeimman hallinto-oikeuden ratkaisu KHO 2014:119 </w:t>
      </w:r>
      <w:r w:rsidR="0002681F">
        <w:rPr>
          <w:lang w:val="fi-FI"/>
        </w:rPr>
        <w:t xml:space="preserve">on </w:t>
      </w:r>
      <w:r w:rsidR="004C4857">
        <w:rPr>
          <w:lang w:val="fi-FI"/>
        </w:rPr>
        <w:t>rajoit</w:t>
      </w:r>
      <w:r w:rsidR="0002681F">
        <w:rPr>
          <w:lang w:val="fi-FI"/>
        </w:rPr>
        <w:t>tanut</w:t>
      </w:r>
      <w:r w:rsidR="004C4857">
        <w:rPr>
          <w:lang w:val="fi-FI"/>
        </w:rPr>
        <w:t xml:space="preserve"> markkinaehtoperiaatteen tulkintaa Suomessa</w:t>
      </w:r>
      <w:r w:rsidR="003F27BC">
        <w:rPr>
          <w:lang w:val="fi-FI"/>
        </w:rPr>
        <w:t xml:space="preserve">, sillä ratkaisussaan korkein hallinto-oikeus </w:t>
      </w:r>
      <w:r w:rsidR="002D7314">
        <w:rPr>
          <w:lang w:val="fi-FI"/>
        </w:rPr>
        <w:t>kielsi tapauksessa</w:t>
      </w:r>
      <w:r w:rsidR="00AC4455">
        <w:rPr>
          <w:lang w:val="fi-FI"/>
        </w:rPr>
        <w:t xml:space="preserve"> vieraan pääoman ehtoisen</w:t>
      </w:r>
      <w:r w:rsidR="002D7314">
        <w:rPr>
          <w:lang w:val="fi-FI"/>
        </w:rPr>
        <w:t xml:space="preserve"> lainan uudelleenluonnehdinnan </w:t>
      </w:r>
      <w:r w:rsidR="00AC4455">
        <w:rPr>
          <w:lang w:val="fi-FI"/>
        </w:rPr>
        <w:t>oma</w:t>
      </w:r>
      <w:r w:rsidR="000F2619">
        <w:rPr>
          <w:lang w:val="fi-FI"/>
        </w:rPr>
        <w:t>n pääoman ehtoiseksi sijoitukseksi</w:t>
      </w:r>
      <w:r w:rsidR="00BD1C1C">
        <w:rPr>
          <w:lang w:val="fi-FI"/>
        </w:rPr>
        <w:t xml:space="preserve"> VML 31 §:n nojalla.</w:t>
      </w:r>
      <w:r w:rsidR="009C0EBC">
        <w:rPr>
          <w:lang w:val="fi-FI"/>
        </w:rPr>
        <w:t xml:space="preserve"> Tämä transaktion uudelleenluonnehdintakielto on</w:t>
      </w:r>
      <w:r w:rsidR="005F5A09">
        <w:rPr>
          <w:lang w:val="fi-FI"/>
        </w:rPr>
        <w:t xml:space="preserve"> voimassa viimeistään 31.12.2021 alkaneiden verovuosien osalta</w:t>
      </w:r>
      <w:r w:rsidR="00C574FF">
        <w:rPr>
          <w:lang w:val="fi-FI"/>
        </w:rPr>
        <w:t xml:space="preserve">. </w:t>
      </w:r>
      <w:r w:rsidR="00910978">
        <w:rPr>
          <w:lang w:val="fi-FI"/>
        </w:rPr>
        <w:t xml:space="preserve">1.1.2022 ja sen jälkeen alkaneita verovuosia uudelleenluonnehdintakielto ei enää koske, vaan uudistuneen VML 31.1 §:n nojalla </w:t>
      </w:r>
      <w:r w:rsidR="00970E99">
        <w:rPr>
          <w:lang w:val="fi-FI"/>
        </w:rPr>
        <w:t>on liiketoimen sivuuttaminen ja korvaaminen toisella liiketoimella mahdollista.</w:t>
      </w:r>
      <w:r w:rsidR="00C37960">
        <w:rPr>
          <w:rStyle w:val="Alaviitteenviite"/>
          <w:lang w:val="fi-FI"/>
        </w:rPr>
        <w:footnoteReference w:id="107"/>
      </w:r>
    </w:p>
    <w:p w14:paraId="65C4A2B7" w14:textId="77777777" w:rsidR="000C6D22" w:rsidRPr="00CD7391" w:rsidRDefault="000C6D22" w:rsidP="00CD7391">
      <w:pPr>
        <w:pStyle w:val="Leipteksti"/>
        <w:rPr>
          <w:lang w:val="fi-FI"/>
        </w:rPr>
      </w:pPr>
    </w:p>
    <w:p w14:paraId="577C9351" w14:textId="36BF1D31" w:rsidR="0014404A" w:rsidRDefault="00CE1A8A" w:rsidP="0014404A">
      <w:pPr>
        <w:pStyle w:val="Otsikko2"/>
      </w:pPr>
      <w:bookmarkStart w:id="26" w:name="_Toc110942624"/>
      <w:r>
        <w:t>Siirtohinnoittelu</w:t>
      </w:r>
      <w:r w:rsidR="00725106">
        <w:t>analyysi</w:t>
      </w:r>
      <w:bookmarkEnd w:id="26"/>
    </w:p>
    <w:p w14:paraId="5CCFAC8D" w14:textId="5CB2F8B8" w:rsidR="004D6BE6" w:rsidRPr="004D6BE6" w:rsidRDefault="004D6BE6" w:rsidP="004D6BE6">
      <w:pPr>
        <w:pStyle w:val="Otsikko3"/>
      </w:pPr>
      <w:bookmarkStart w:id="27" w:name="_Toc110942625"/>
      <w:r>
        <w:t>Yleisesti siirtohinnoitt</w:t>
      </w:r>
      <w:r w:rsidR="00086953">
        <w:t>eluanalyysi</w:t>
      </w:r>
      <w:r w:rsidR="002154B0">
        <w:t>n</w:t>
      </w:r>
      <w:r>
        <w:t xml:space="preserve"> lähtökohdista</w:t>
      </w:r>
      <w:bookmarkEnd w:id="27"/>
    </w:p>
    <w:p w14:paraId="7A6A53F4" w14:textId="67278696" w:rsidR="00A6209E" w:rsidRPr="009B0EEB" w:rsidRDefault="00552C7B" w:rsidP="0014404A">
      <w:pPr>
        <w:pStyle w:val="Leipteksti"/>
        <w:rPr>
          <w:lang w:val="fi-FI"/>
        </w:rPr>
      </w:pPr>
      <w:r>
        <w:rPr>
          <w:lang w:val="fi-FI"/>
        </w:rPr>
        <w:t xml:space="preserve">Markkinaehtoisen hinnan määritteleminen </w:t>
      </w:r>
      <w:r w:rsidR="009C1CE8">
        <w:rPr>
          <w:lang w:val="fi-FI"/>
        </w:rPr>
        <w:t>alkaa</w:t>
      </w:r>
      <w:r>
        <w:rPr>
          <w:lang w:val="fi-FI"/>
        </w:rPr>
        <w:t xml:space="preserve"> kaksivaiheisen s</w:t>
      </w:r>
      <w:r w:rsidR="00CE1A8A">
        <w:rPr>
          <w:lang w:val="fi-FI"/>
        </w:rPr>
        <w:t>iirtohinnoittel</w:t>
      </w:r>
      <w:r w:rsidR="00725106">
        <w:rPr>
          <w:lang w:val="fi-FI"/>
        </w:rPr>
        <w:t>uanalyysin</w:t>
      </w:r>
      <w:r>
        <w:rPr>
          <w:lang w:val="fi-FI"/>
        </w:rPr>
        <w:t xml:space="preserve"> avulla. </w:t>
      </w:r>
      <w:r w:rsidR="00ED6660">
        <w:rPr>
          <w:lang w:val="fi-FI"/>
        </w:rPr>
        <w:t>E</w:t>
      </w:r>
      <w:r w:rsidR="00576B45">
        <w:rPr>
          <w:lang w:val="fi-FI"/>
        </w:rPr>
        <w:t>n</w:t>
      </w:r>
      <w:r w:rsidR="009C1CE8">
        <w:rPr>
          <w:lang w:val="fi-FI"/>
        </w:rPr>
        <w:t>simmäisenä</w:t>
      </w:r>
      <w:r w:rsidR="00576B45">
        <w:rPr>
          <w:lang w:val="fi-FI"/>
        </w:rPr>
        <w:t xml:space="preserve"> </w:t>
      </w:r>
      <w:r w:rsidR="00ED6660">
        <w:rPr>
          <w:lang w:val="fi-FI"/>
        </w:rPr>
        <w:t>tunnistetaan osapuolten välinen transaktio</w:t>
      </w:r>
      <w:r w:rsidR="00DB56C8">
        <w:rPr>
          <w:lang w:val="fi-FI"/>
        </w:rPr>
        <w:t xml:space="preserve"> ja suoritetaan </w:t>
      </w:r>
      <w:r w:rsidR="00574038">
        <w:rPr>
          <w:lang w:val="fi-FI"/>
        </w:rPr>
        <w:t>siihen kohdistuva toimintoanalyysi</w:t>
      </w:r>
      <w:r w:rsidR="00632E8B">
        <w:rPr>
          <w:lang w:val="fi-FI"/>
        </w:rPr>
        <w:t xml:space="preserve"> </w:t>
      </w:r>
      <w:r w:rsidR="00632E8B" w:rsidRPr="004A0075">
        <w:rPr>
          <w:i/>
          <w:iCs/>
          <w:lang w:val="fi-FI"/>
        </w:rPr>
        <w:t>(</w:t>
      </w:r>
      <w:proofErr w:type="spellStart"/>
      <w:r w:rsidR="00632E8B" w:rsidRPr="004A0075">
        <w:rPr>
          <w:i/>
          <w:iCs/>
          <w:lang w:val="fi-FI"/>
        </w:rPr>
        <w:t>functional</w:t>
      </w:r>
      <w:proofErr w:type="spellEnd"/>
      <w:r w:rsidR="00632E8B" w:rsidRPr="004A0075">
        <w:rPr>
          <w:i/>
          <w:iCs/>
          <w:lang w:val="fi-FI"/>
        </w:rPr>
        <w:t xml:space="preserve"> </w:t>
      </w:r>
      <w:proofErr w:type="spellStart"/>
      <w:r w:rsidR="00632E8B" w:rsidRPr="004A0075">
        <w:rPr>
          <w:i/>
          <w:iCs/>
          <w:lang w:val="fi-FI"/>
        </w:rPr>
        <w:t>analysis</w:t>
      </w:r>
      <w:proofErr w:type="spellEnd"/>
      <w:r w:rsidR="00632E8B" w:rsidRPr="004A0075">
        <w:rPr>
          <w:i/>
          <w:iCs/>
          <w:lang w:val="fi-FI"/>
        </w:rPr>
        <w:t>)</w:t>
      </w:r>
      <w:r w:rsidR="00574038" w:rsidRPr="004A0075">
        <w:rPr>
          <w:i/>
          <w:iCs/>
          <w:lang w:val="fi-FI"/>
        </w:rPr>
        <w:t>.</w:t>
      </w:r>
      <w:r w:rsidR="00574038">
        <w:rPr>
          <w:lang w:val="fi-FI"/>
        </w:rPr>
        <w:t xml:space="preserve"> Tämän </w:t>
      </w:r>
      <w:r w:rsidR="00ED6660">
        <w:rPr>
          <w:lang w:val="fi-FI"/>
        </w:rPr>
        <w:t>jälkeen</w:t>
      </w:r>
      <w:r w:rsidR="00EF5DEB">
        <w:rPr>
          <w:lang w:val="fi-FI"/>
        </w:rPr>
        <w:t xml:space="preserve"> ver</w:t>
      </w:r>
      <w:r w:rsidR="00D0025A">
        <w:rPr>
          <w:lang w:val="fi-FI"/>
        </w:rPr>
        <w:t>taillaan t</w:t>
      </w:r>
      <w:r w:rsidR="00E5358F">
        <w:rPr>
          <w:lang w:val="fi-FI"/>
        </w:rPr>
        <w:t xml:space="preserve">unnistettua transaktiota riippumattomien osapuolten väliseen </w:t>
      </w:r>
      <w:r w:rsidR="00C90EF4">
        <w:rPr>
          <w:lang w:val="fi-FI"/>
        </w:rPr>
        <w:t xml:space="preserve">vertailukelpoiseen </w:t>
      </w:r>
      <w:r w:rsidR="00E5358F">
        <w:rPr>
          <w:lang w:val="fi-FI"/>
        </w:rPr>
        <w:t>transaktioon.</w:t>
      </w:r>
      <w:r w:rsidR="00A04F6B">
        <w:rPr>
          <w:lang w:val="fi-FI"/>
        </w:rPr>
        <w:t xml:space="preserve"> Tästä käytetään nimitystä vertailuanalyysi</w:t>
      </w:r>
      <w:r w:rsidR="00AD619B">
        <w:rPr>
          <w:lang w:val="fi-FI"/>
        </w:rPr>
        <w:t xml:space="preserve"> </w:t>
      </w:r>
      <w:r w:rsidR="00AD619B" w:rsidRPr="00302484">
        <w:rPr>
          <w:i/>
          <w:iCs/>
          <w:lang w:val="fi-FI"/>
        </w:rPr>
        <w:t>(</w:t>
      </w:r>
      <w:proofErr w:type="spellStart"/>
      <w:r w:rsidR="00AD619B" w:rsidRPr="00302484">
        <w:rPr>
          <w:i/>
          <w:iCs/>
          <w:lang w:val="fi-FI"/>
        </w:rPr>
        <w:t>comaparability</w:t>
      </w:r>
      <w:proofErr w:type="spellEnd"/>
      <w:r w:rsidR="00AD619B" w:rsidRPr="00302484">
        <w:rPr>
          <w:i/>
          <w:iCs/>
          <w:lang w:val="fi-FI"/>
        </w:rPr>
        <w:t xml:space="preserve"> </w:t>
      </w:r>
      <w:proofErr w:type="spellStart"/>
      <w:r w:rsidR="00AD619B" w:rsidRPr="00302484">
        <w:rPr>
          <w:i/>
          <w:iCs/>
          <w:lang w:val="fi-FI"/>
        </w:rPr>
        <w:t>analysis</w:t>
      </w:r>
      <w:proofErr w:type="spellEnd"/>
      <w:r w:rsidR="00AD619B" w:rsidRPr="00302484">
        <w:rPr>
          <w:i/>
          <w:iCs/>
          <w:lang w:val="fi-FI"/>
        </w:rPr>
        <w:t>)</w:t>
      </w:r>
      <w:r w:rsidR="00A90D51" w:rsidRPr="00995DB0">
        <w:rPr>
          <w:lang w:val="fi-FI"/>
        </w:rPr>
        <w:t>.</w:t>
      </w:r>
      <w:r w:rsidR="009B0EEB" w:rsidRPr="00995DB0">
        <w:rPr>
          <w:rStyle w:val="Alaviitteenviite"/>
          <w:lang w:val="fi-FI"/>
        </w:rPr>
        <w:footnoteReference w:id="108"/>
      </w:r>
      <w:r w:rsidR="00DD6C1E">
        <w:rPr>
          <w:lang w:val="fi-FI"/>
        </w:rPr>
        <w:t xml:space="preserve"> Lopuksi </w:t>
      </w:r>
      <w:r w:rsidR="00DD6C1E" w:rsidRPr="00C4715E">
        <w:rPr>
          <w:lang w:val="fi-FI"/>
        </w:rPr>
        <w:lastRenderedPageBreak/>
        <w:t>valitaan</w:t>
      </w:r>
      <w:r w:rsidR="00DD6C1E">
        <w:rPr>
          <w:lang w:val="fi-FI"/>
        </w:rPr>
        <w:t xml:space="preserve"> parhaiten soveltuva siirtohinnoittelumen</w:t>
      </w:r>
      <w:r w:rsidR="00B30987">
        <w:rPr>
          <w:lang w:val="fi-FI"/>
        </w:rPr>
        <w:t>e</w:t>
      </w:r>
      <w:r w:rsidR="00DD6C1E">
        <w:rPr>
          <w:lang w:val="fi-FI"/>
        </w:rPr>
        <w:t xml:space="preserve">telmä ja </w:t>
      </w:r>
      <w:r w:rsidR="00B30987">
        <w:rPr>
          <w:lang w:val="fi-FI"/>
        </w:rPr>
        <w:t xml:space="preserve">sovelletaan valittua menetelmää, jonka tarkoituksena on </w:t>
      </w:r>
      <w:r w:rsidR="00176681">
        <w:rPr>
          <w:lang w:val="fi-FI"/>
        </w:rPr>
        <w:t xml:space="preserve">löytää markkinaehtoinen hinta tai </w:t>
      </w:r>
      <w:r w:rsidR="009D7AFC">
        <w:rPr>
          <w:lang w:val="fi-FI"/>
        </w:rPr>
        <w:t>markkinaehtoisen hinnan vaihteluväli</w:t>
      </w:r>
      <w:r w:rsidR="0032740F">
        <w:rPr>
          <w:rStyle w:val="Alaviitteenviite"/>
          <w:lang w:val="fi-FI"/>
        </w:rPr>
        <w:footnoteReference w:id="109"/>
      </w:r>
      <w:r w:rsidR="00F13483">
        <w:rPr>
          <w:lang w:val="fi-FI"/>
        </w:rPr>
        <w:t>. Vaihteluvälin käyttämistä suositellaan etenkin tilanteissa, joissa sopivan vertailukelpoisen verrokin löytäminen on ollut haasteellista</w:t>
      </w:r>
      <w:r w:rsidR="00F13483">
        <w:rPr>
          <w:rStyle w:val="Alaviitteenviite"/>
          <w:lang w:val="fi-FI"/>
        </w:rPr>
        <w:footnoteReference w:id="110"/>
      </w:r>
      <w:r w:rsidR="0032740F">
        <w:rPr>
          <w:lang w:val="fi-FI"/>
        </w:rPr>
        <w:t>.</w:t>
      </w:r>
    </w:p>
    <w:p w14:paraId="60033A37" w14:textId="3BFF9091" w:rsidR="00A6209E" w:rsidRDefault="00A6209E" w:rsidP="0014404A">
      <w:pPr>
        <w:pStyle w:val="Leipteksti"/>
        <w:rPr>
          <w:lang w:val="fi-FI"/>
        </w:rPr>
      </w:pPr>
    </w:p>
    <w:p w14:paraId="5659CDA9" w14:textId="780C96C0" w:rsidR="00360B64" w:rsidRDefault="00E462CC" w:rsidP="00E462CC">
      <w:pPr>
        <w:pStyle w:val="Otsikko3"/>
      </w:pPr>
      <w:bookmarkStart w:id="28" w:name="_Toc110942626"/>
      <w:r>
        <w:t>Tosiasiallis</w:t>
      </w:r>
      <w:r w:rsidR="002154B0">
        <w:t>esti toteutetun</w:t>
      </w:r>
      <w:r>
        <w:t xml:space="preserve"> transaktion tunnistaminen</w:t>
      </w:r>
      <w:bookmarkEnd w:id="28"/>
    </w:p>
    <w:p w14:paraId="4A89DCBC" w14:textId="4AA77428" w:rsidR="00BF1A9B" w:rsidRDefault="009F0948" w:rsidP="0014404A">
      <w:pPr>
        <w:pStyle w:val="Leipteksti"/>
        <w:rPr>
          <w:lang w:val="fi-FI"/>
        </w:rPr>
      </w:pPr>
      <w:r>
        <w:rPr>
          <w:lang w:val="fi-FI"/>
        </w:rPr>
        <w:t xml:space="preserve">Transaktion tunnistamisesta OECD käyttää käsitettä </w:t>
      </w:r>
      <w:r w:rsidRPr="009F0948">
        <w:rPr>
          <w:i/>
          <w:iCs/>
          <w:lang w:val="fi-FI"/>
        </w:rPr>
        <w:t>”</w:t>
      </w:r>
      <w:proofErr w:type="spellStart"/>
      <w:r w:rsidRPr="009F0948">
        <w:rPr>
          <w:i/>
          <w:iCs/>
          <w:lang w:val="fi-FI"/>
        </w:rPr>
        <w:t>accurate</w:t>
      </w:r>
      <w:proofErr w:type="spellEnd"/>
      <w:r w:rsidRPr="009F0948">
        <w:rPr>
          <w:i/>
          <w:iCs/>
          <w:lang w:val="fi-FI"/>
        </w:rPr>
        <w:t xml:space="preserve"> </w:t>
      </w:r>
      <w:proofErr w:type="spellStart"/>
      <w:r w:rsidRPr="009F0948">
        <w:rPr>
          <w:i/>
          <w:iCs/>
          <w:lang w:val="fi-FI"/>
        </w:rPr>
        <w:t>delineation</w:t>
      </w:r>
      <w:proofErr w:type="spellEnd"/>
      <w:r w:rsidRPr="009F0948">
        <w:rPr>
          <w:i/>
          <w:iCs/>
          <w:lang w:val="fi-FI"/>
        </w:rPr>
        <w:t xml:space="preserve"> of </w:t>
      </w:r>
      <w:proofErr w:type="spellStart"/>
      <w:r w:rsidRPr="009F0948">
        <w:rPr>
          <w:i/>
          <w:iCs/>
          <w:lang w:val="fi-FI"/>
        </w:rPr>
        <w:t>the</w:t>
      </w:r>
      <w:proofErr w:type="spellEnd"/>
      <w:r w:rsidRPr="009F0948">
        <w:rPr>
          <w:i/>
          <w:iCs/>
          <w:lang w:val="fi-FI"/>
        </w:rPr>
        <w:t xml:space="preserve"> </w:t>
      </w:r>
      <w:proofErr w:type="spellStart"/>
      <w:r w:rsidRPr="009F0948">
        <w:rPr>
          <w:i/>
          <w:iCs/>
          <w:lang w:val="fi-FI"/>
        </w:rPr>
        <w:t>actual</w:t>
      </w:r>
      <w:proofErr w:type="spellEnd"/>
      <w:r w:rsidRPr="009F0948">
        <w:rPr>
          <w:i/>
          <w:iCs/>
          <w:lang w:val="fi-FI"/>
        </w:rPr>
        <w:t xml:space="preserve"> </w:t>
      </w:r>
      <w:proofErr w:type="spellStart"/>
      <w:r w:rsidRPr="009F0948">
        <w:rPr>
          <w:i/>
          <w:iCs/>
          <w:lang w:val="fi-FI"/>
        </w:rPr>
        <w:t>transactio</w:t>
      </w:r>
      <w:r w:rsidRPr="00632DC1">
        <w:rPr>
          <w:lang w:val="fi-FI"/>
        </w:rPr>
        <w:t>n</w:t>
      </w:r>
      <w:proofErr w:type="spellEnd"/>
      <w:r w:rsidRPr="00632DC1">
        <w:rPr>
          <w:lang w:val="fi-FI"/>
        </w:rPr>
        <w:t>”</w:t>
      </w:r>
      <w:r w:rsidR="00A7599F" w:rsidRPr="00632DC1">
        <w:rPr>
          <w:lang w:val="fi-FI"/>
        </w:rPr>
        <w:t xml:space="preserve"> eli tosiasiallisesti toteutetun </w:t>
      </w:r>
      <w:r w:rsidR="00632DC1" w:rsidRPr="00632DC1">
        <w:rPr>
          <w:lang w:val="fi-FI"/>
        </w:rPr>
        <w:t>liiketoime</w:t>
      </w:r>
      <w:r w:rsidR="00FC39F2">
        <w:rPr>
          <w:lang w:val="fi-FI"/>
        </w:rPr>
        <w:t xml:space="preserve">n </w:t>
      </w:r>
      <w:r w:rsidR="00253826">
        <w:rPr>
          <w:lang w:val="fi-FI"/>
        </w:rPr>
        <w:t>tunnistaminen</w:t>
      </w:r>
      <w:r w:rsidR="00632DC1">
        <w:rPr>
          <w:i/>
          <w:iCs/>
          <w:lang w:val="fi-FI"/>
        </w:rPr>
        <w:t>.</w:t>
      </w:r>
      <w:r w:rsidR="00572C44">
        <w:rPr>
          <w:i/>
          <w:iCs/>
          <w:lang w:val="fi-FI"/>
        </w:rPr>
        <w:t xml:space="preserve"> </w:t>
      </w:r>
      <w:r w:rsidR="00632DC1">
        <w:rPr>
          <w:lang w:val="fi-FI"/>
        </w:rPr>
        <w:t>K</w:t>
      </w:r>
      <w:r w:rsidR="00025DCA">
        <w:rPr>
          <w:lang w:val="fi-FI"/>
        </w:rPr>
        <w:t xml:space="preserve">yseessä on tapauksen </w:t>
      </w:r>
      <w:r w:rsidR="00903CFB">
        <w:rPr>
          <w:lang w:val="fi-FI"/>
        </w:rPr>
        <w:t xml:space="preserve">kannalta </w:t>
      </w:r>
      <w:r w:rsidR="00025DCA">
        <w:rPr>
          <w:lang w:val="fi-FI"/>
        </w:rPr>
        <w:t>t</w:t>
      </w:r>
      <w:r w:rsidR="00E13413">
        <w:rPr>
          <w:lang w:val="fi-FI"/>
        </w:rPr>
        <w:t>aloudellisesti relevanttien piirteiden selvittäminen</w:t>
      </w:r>
      <w:r w:rsidR="00903CFB">
        <w:rPr>
          <w:lang w:val="fi-FI"/>
        </w:rPr>
        <w:t xml:space="preserve">. </w:t>
      </w:r>
      <w:r w:rsidR="00D73B10">
        <w:rPr>
          <w:lang w:val="fi-FI"/>
        </w:rPr>
        <w:t xml:space="preserve">Nämä </w:t>
      </w:r>
      <w:r w:rsidR="00B05D22">
        <w:rPr>
          <w:lang w:val="fi-FI"/>
        </w:rPr>
        <w:t xml:space="preserve">samat piirteet muodostuvat myös vertailukelpoisuuden osatekijöiksi, mutta </w:t>
      </w:r>
      <w:r w:rsidR="002477CD">
        <w:rPr>
          <w:lang w:val="fi-FI"/>
        </w:rPr>
        <w:t>niiden merkitsevyys vertailuanalyysissä määrittyy tapauksen olosuhteiden ja käytetyn siirtohinnoittelumenetelmän perusteella</w:t>
      </w:r>
      <w:r w:rsidR="00707082">
        <w:rPr>
          <w:lang w:val="fi-FI"/>
        </w:rPr>
        <w:t>.</w:t>
      </w:r>
      <w:r w:rsidR="00043235">
        <w:rPr>
          <w:rStyle w:val="Alaviitteenviite"/>
          <w:lang w:val="fi-FI"/>
        </w:rPr>
        <w:footnoteReference w:id="111"/>
      </w:r>
      <w:r w:rsidR="00380573">
        <w:rPr>
          <w:lang w:val="fi-FI"/>
        </w:rPr>
        <w:t xml:space="preserve"> </w:t>
      </w:r>
      <w:r w:rsidR="00387BE9">
        <w:rPr>
          <w:lang w:val="fi-FI"/>
        </w:rPr>
        <w:t>OECD listaa vertail</w:t>
      </w:r>
      <w:r w:rsidR="00043235">
        <w:rPr>
          <w:lang w:val="fi-FI"/>
        </w:rPr>
        <w:t xml:space="preserve">ukelpoisuuden osatekijöiksi (1) transaktion sopimusehdot, (2) </w:t>
      </w:r>
      <w:r w:rsidR="00BA2ADE">
        <w:rPr>
          <w:lang w:val="fi-FI"/>
        </w:rPr>
        <w:t>transaktio</w:t>
      </w:r>
      <w:r w:rsidR="003345D4">
        <w:rPr>
          <w:lang w:val="fi-FI"/>
        </w:rPr>
        <w:t>n osapuolten tekemät toiminnot ja ottamat riskit, (3)</w:t>
      </w:r>
      <w:r w:rsidR="00D27DD9">
        <w:rPr>
          <w:lang w:val="fi-FI"/>
        </w:rPr>
        <w:t xml:space="preserve"> siirretyn transaktion luonne, (4) taloudelliset olosuhteet ja markkinat sekä (</w:t>
      </w:r>
      <w:r w:rsidR="007D7A8F">
        <w:rPr>
          <w:lang w:val="fi-FI"/>
        </w:rPr>
        <w:t>5) liiketoimintastrategia</w:t>
      </w:r>
      <w:r w:rsidR="005A468C">
        <w:rPr>
          <w:lang w:val="fi-FI"/>
        </w:rPr>
        <w:t>t</w:t>
      </w:r>
      <w:r w:rsidR="00E06EC6">
        <w:rPr>
          <w:rStyle w:val="Alaviitteenviite"/>
          <w:lang w:val="fi-FI"/>
        </w:rPr>
        <w:footnoteReference w:id="112"/>
      </w:r>
      <w:r w:rsidR="007D7A8F">
        <w:rPr>
          <w:lang w:val="fi-FI"/>
        </w:rPr>
        <w:t>.</w:t>
      </w:r>
      <w:r w:rsidR="0053056D">
        <w:rPr>
          <w:lang w:val="fi-FI"/>
        </w:rPr>
        <w:t xml:space="preserve"> Rahoitu</w:t>
      </w:r>
      <w:r w:rsidR="00253826">
        <w:rPr>
          <w:lang w:val="fi-FI"/>
        </w:rPr>
        <w:t>sinstrumenttien osalta OECD on todenn</w:t>
      </w:r>
      <w:r w:rsidR="004F58E8">
        <w:rPr>
          <w:lang w:val="fi-FI"/>
        </w:rPr>
        <w:t xml:space="preserve">ut, että on olennaista dokumentoida tarkoin instrumentin tunnuspiirteet, sillä markkinoilla on saatavilla </w:t>
      </w:r>
      <w:r w:rsidR="0065371B">
        <w:rPr>
          <w:lang w:val="fi-FI"/>
        </w:rPr>
        <w:t>mittava valikoima erilais</w:t>
      </w:r>
      <w:r w:rsidR="000E4B2B">
        <w:rPr>
          <w:lang w:val="fi-FI"/>
        </w:rPr>
        <w:t xml:space="preserve">illa ominaisuuksilla varustettuja </w:t>
      </w:r>
      <w:r w:rsidR="0065371B">
        <w:rPr>
          <w:lang w:val="fi-FI"/>
        </w:rPr>
        <w:t>rahoitusinstrumentteja</w:t>
      </w:r>
      <w:r w:rsidR="000E4B2B">
        <w:rPr>
          <w:lang w:val="fi-FI"/>
        </w:rPr>
        <w:t xml:space="preserve">. </w:t>
      </w:r>
      <w:r w:rsidR="00860415">
        <w:rPr>
          <w:lang w:val="fi-FI"/>
        </w:rPr>
        <w:t>Konsernin sisäisen l</w:t>
      </w:r>
      <w:r w:rsidR="000E4B2B">
        <w:rPr>
          <w:lang w:val="fi-FI"/>
        </w:rPr>
        <w:t xml:space="preserve">ainan osalta OECD listaa olennaisiksi </w:t>
      </w:r>
      <w:r w:rsidR="00860415">
        <w:rPr>
          <w:lang w:val="fi-FI"/>
        </w:rPr>
        <w:t xml:space="preserve">dokumentoitaviksi </w:t>
      </w:r>
      <w:r w:rsidR="000E4B2B">
        <w:rPr>
          <w:lang w:val="fi-FI"/>
        </w:rPr>
        <w:t>ominaisuuksiksi muun muassa lainan määrän</w:t>
      </w:r>
      <w:r w:rsidR="00860415">
        <w:rPr>
          <w:lang w:val="fi-FI"/>
        </w:rPr>
        <w:t>, maturiteetin, maksuohjelman, lainan tarkoituksen</w:t>
      </w:r>
      <w:r w:rsidR="00BB3B09">
        <w:rPr>
          <w:lang w:val="fi-FI"/>
        </w:rPr>
        <w:t xml:space="preserve">, </w:t>
      </w:r>
      <w:proofErr w:type="spellStart"/>
      <w:r w:rsidR="00BB3B09">
        <w:rPr>
          <w:lang w:val="fi-FI"/>
        </w:rPr>
        <w:t>senioriteetin</w:t>
      </w:r>
      <w:proofErr w:type="spellEnd"/>
      <w:r w:rsidR="00BB3B09">
        <w:rPr>
          <w:lang w:val="fi-FI"/>
        </w:rPr>
        <w:t>, lainan saajan maantieteellisen sijainnin, valuutan, annetut vakuudet sekä takauksien laadun ja olemassaolon. Lisäksi tulee dokumentoida, onko kor</w:t>
      </w:r>
      <w:r w:rsidR="009A0E38">
        <w:rPr>
          <w:lang w:val="fi-FI"/>
        </w:rPr>
        <w:t>ko kiinteä vai kelluva.</w:t>
      </w:r>
      <w:r w:rsidR="009A0E38">
        <w:rPr>
          <w:rStyle w:val="Alaviitteenviite"/>
          <w:lang w:val="fi-FI"/>
        </w:rPr>
        <w:footnoteReference w:id="113"/>
      </w:r>
    </w:p>
    <w:p w14:paraId="01FCD517" w14:textId="77777777" w:rsidR="00BF1A9B" w:rsidRDefault="00BF1A9B" w:rsidP="0014404A">
      <w:pPr>
        <w:pStyle w:val="Leipteksti"/>
        <w:rPr>
          <w:lang w:val="fi-FI"/>
        </w:rPr>
      </w:pPr>
    </w:p>
    <w:p w14:paraId="455DF07D" w14:textId="25E5F536" w:rsidR="00885A5B" w:rsidRDefault="00B314DB" w:rsidP="0014404A">
      <w:pPr>
        <w:pStyle w:val="Leipteksti"/>
        <w:rPr>
          <w:lang w:val="fi-FI"/>
        </w:rPr>
      </w:pPr>
      <w:r>
        <w:rPr>
          <w:lang w:val="fi-FI"/>
        </w:rPr>
        <w:t>Siirtohinnoitteluanalyysi aloitetaan sopimusehtojen tarkastelulla</w:t>
      </w:r>
      <w:r w:rsidR="00D653B3">
        <w:rPr>
          <w:rStyle w:val="Alaviitteenviite"/>
          <w:lang w:val="fi-FI"/>
        </w:rPr>
        <w:footnoteReference w:id="114"/>
      </w:r>
      <w:r w:rsidR="00EC1B3A">
        <w:rPr>
          <w:lang w:val="fi-FI"/>
        </w:rPr>
        <w:t>.</w:t>
      </w:r>
      <w:r w:rsidR="00FB28F0">
        <w:rPr>
          <w:lang w:val="fi-FI"/>
        </w:rPr>
        <w:t xml:space="preserve"> </w:t>
      </w:r>
      <w:r w:rsidR="00065033">
        <w:rPr>
          <w:lang w:val="fi-FI"/>
        </w:rPr>
        <w:t>Yksi k</w:t>
      </w:r>
      <w:r w:rsidR="00FB28F0">
        <w:rPr>
          <w:lang w:val="fi-FI"/>
        </w:rPr>
        <w:t>ansa</w:t>
      </w:r>
      <w:r w:rsidR="00597E88">
        <w:rPr>
          <w:lang w:val="fi-FI"/>
        </w:rPr>
        <w:t>invälisen konsernin muodostamisen eduista on transaktiokustannusten väheneminen, joten konserniyhtiöissä</w:t>
      </w:r>
      <w:r w:rsidR="0093006B">
        <w:rPr>
          <w:lang w:val="fi-FI"/>
        </w:rPr>
        <w:t xml:space="preserve"> sopimusehdoista ei välttämättä ole määritelty </w:t>
      </w:r>
      <w:r w:rsidR="006E1E34">
        <w:rPr>
          <w:lang w:val="fi-FI"/>
        </w:rPr>
        <w:t xml:space="preserve">sisäisten transaktioiden </w:t>
      </w:r>
      <w:r w:rsidR="006E1E34">
        <w:rPr>
          <w:lang w:val="fi-FI"/>
        </w:rPr>
        <w:lastRenderedPageBreak/>
        <w:t>kohdalla kovinkaan tarkasti</w:t>
      </w:r>
      <w:r w:rsidR="006E1E34">
        <w:rPr>
          <w:rStyle w:val="Alaviitteenviite"/>
          <w:lang w:val="fi-FI"/>
        </w:rPr>
        <w:footnoteReference w:id="115"/>
      </w:r>
      <w:r w:rsidR="006E1E34">
        <w:rPr>
          <w:lang w:val="fi-FI"/>
        </w:rPr>
        <w:t>.</w:t>
      </w:r>
      <w:r w:rsidR="00EC1B3A">
        <w:rPr>
          <w:lang w:val="fi-FI"/>
        </w:rPr>
        <w:t xml:space="preserve"> </w:t>
      </w:r>
      <w:r w:rsidR="006E1E34">
        <w:rPr>
          <w:lang w:val="fi-FI"/>
        </w:rPr>
        <w:t>Tämän vuoksi p</w:t>
      </w:r>
      <w:r w:rsidR="00C4510F">
        <w:rPr>
          <w:lang w:val="fi-FI"/>
        </w:rPr>
        <w:t xml:space="preserve">ainoarvoa </w:t>
      </w:r>
      <w:r w:rsidR="006E1E34">
        <w:rPr>
          <w:lang w:val="fi-FI"/>
        </w:rPr>
        <w:t>on annettava</w:t>
      </w:r>
      <w:r w:rsidR="00C4510F">
        <w:rPr>
          <w:lang w:val="fi-FI"/>
        </w:rPr>
        <w:t xml:space="preserve"> kirjallisten ehtojen lisäksi myös </w:t>
      </w:r>
      <w:r w:rsidR="00922F3E">
        <w:rPr>
          <w:lang w:val="fi-FI"/>
        </w:rPr>
        <w:t xml:space="preserve">konserniyhtiöiden väliselle käyttäytymiselle, sillä </w:t>
      </w:r>
      <w:r w:rsidR="00A26F9C">
        <w:rPr>
          <w:lang w:val="fi-FI"/>
        </w:rPr>
        <w:t>erinäisistä syistä konserniyhtiöt eivät välttämättä toteuta sopimukseen kirjoitettuja ehtoja</w:t>
      </w:r>
      <w:r w:rsidR="00202343">
        <w:rPr>
          <w:lang w:val="fi-FI"/>
        </w:rPr>
        <w:t>. Tilanteissa, joissa sopimusehtoja ei noudateta</w:t>
      </w:r>
      <w:r w:rsidR="00FF441D">
        <w:rPr>
          <w:lang w:val="fi-FI"/>
        </w:rPr>
        <w:t xml:space="preserve">, määritellään </w:t>
      </w:r>
      <w:r w:rsidR="00E15D58">
        <w:rPr>
          <w:lang w:val="fi-FI"/>
        </w:rPr>
        <w:t>hinnoiteltava transaktio konserniyhtiöiden käyttäytymisen perusteella.</w:t>
      </w:r>
      <w:r w:rsidR="00E15D58">
        <w:rPr>
          <w:rStyle w:val="Alaviitteenviite"/>
          <w:lang w:val="fi-FI"/>
        </w:rPr>
        <w:footnoteReference w:id="116"/>
      </w:r>
      <w:r w:rsidR="00BD459D">
        <w:rPr>
          <w:lang w:val="fi-FI"/>
        </w:rPr>
        <w:t xml:space="preserve"> Transaktion tunnistamisen jälkeen</w:t>
      </w:r>
      <w:r w:rsidR="005F456D">
        <w:rPr>
          <w:lang w:val="fi-FI"/>
        </w:rPr>
        <w:t xml:space="preserve"> suoritetaan toimintoanalyysi</w:t>
      </w:r>
      <w:r w:rsidR="005F456D">
        <w:rPr>
          <w:rStyle w:val="Alaviitteenviite"/>
          <w:lang w:val="fi-FI"/>
        </w:rPr>
        <w:footnoteReference w:id="117"/>
      </w:r>
      <w:r w:rsidR="00DE0679">
        <w:rPr>
          <w:lang w:val="fi-FI"/>
        </w:rPr>
        <w:t xml:space="preserve">, jossa selvitetään </w:t>
      </w:r>
      <w:r w:rsidR="00CB221A">
        <w:rPr>
          <w:lang w:val="fi-FI"/>
        </w:rPr>
        <w:t>osapuolten ottamat ris</w:t>
      </w:r>
      <w:r w:rsidR="001D6D7F">
        <w:rPr>
          <w:lang w:val="fi-FI"/>
        </w:rPr>
        <w:t>k</w:t>
      </w:r>
      <w:r w:rsidR="00CB221A">
        <w:rPr>
          <w:lang w:val="fi-FI"/>
        </w:rPr>
        <w:t>it, tekemät toiminnot ja toiminnassa hyödynnetty omaisuus</w:t>
      </w:r>
      <w:r w:rsidR="00A724CE">
        <w:rPr>
          <w:lang w:val="fi-FI"/>
        </w:rPr>
        <w:t>. Toimintoanalyysi</w:t>
      </w:r>
      <w:r w:rsidR="00C63654">
        <w:rPr>
          <w:lang w:val="fi-FI"/>
        </w:rPr>
        <w:t xml:space="preserve"> on keskeisessä asemassa vertailutietojen etsinnässä ja sen tavoitteena onkin </w:t>
      </w:r>
      <w:r w:rsidR="00A724CE">
        <w:rPr>
          <w:lang w:val="fi-FI"/>
        </w:rPr>
        <w:t>ase</w:t>
      </w:r>
      <w:r w:rsidR="00C63654">
        <w:rPr>
          <w:lang w:val="fi-FI"/>
        </w:rPr>
        <w:t xml:space="preserve">ttaa </w:t>
      </w:r>
      <w:r w:rsidR="00521549">
        <w:rPr>
          <w:lang w:val="fi-FI"/>
        </w:rPr>
        <w:t>transaktiolle reunaehdot, joiden perusteella vertailutie</w:t>
      </w:r>
      <w:r w:rsidR="00C63654">
        <w:rPr>
          <w:lang w:val="fi-FI"/>
        </w:rPr>
        <w:t>t</w:t>
      </w:r>
      <w:r w:rsidR="00DE2F89">
        <w:rPr>
          <w:lang w:val="fi-FI"/>
        </w:rPr>
        <w:t>oja käytetään.</w:t>
      </w:r>
      <w:r w:rsidR="00624D37">
        <w:rPr>
          <w:rStyle w:val="Alaviitteenviite"/>
          <w:lang w:val="fi-FI"/>
        </w:rPr>
        <w:footnoteReference w:id="118"/>
      </w:r>
    </w:p>
    <w:p w14:paraId="756FB566" w14:textId="598F016A" w:rsidR="00A50ECB" w:rsidRDefault="00A50ECB" w:rsidP="0014404A">
      <w:pPr>
        <w:pStyle w:val="Leipteksti"/>
        <w:rPr>
          <w:lang w:val="fi-FI"/>
        </w:rPr>
      </w:pPr>
    </w:p>
    <w:p w14:paraId="5E3626FB" w14:textId="2851FE2C" w:rsidR="00A50ECB" w:rsidRDefault="001B62BB" w:rsidP="0014404A">
      <w:pPr>
        <w:pStyle w:val="Leipteksti"/>
        <w:rPr>
          <w:lang w:val="fi-FI"/>
        </w:rPr>
      </w:pPr>
      <w:r>
        <w:rPr>
          <w:lang w:val="fi-FI"/>
        </w:rPr>
        <w:t>BEPS-hankkeen myötä OECD on havainnut, että riskin kohdistaminen toiselle konserniyhtiölle ainoastaan sopimusehtoja muuttamalla on veropohjan rapautumisen ja peitellyn voitonsiirron suurimpia aiheuttajia</w:t>
      </w:r>
      <w:r w:rsidR="00A70A1E">
        <w:rPr>
          <w:rStyle w:val="Alaviitteenviite"/>
          <w:lang w:val="fi-FI"/>
        </w:rPr>
        <w:footnoteReference w:id="119"/>
      </w:r>
      <w:r>
        <w:rPr>
          <w:lang w:val="fi-FI"/>
        </w:rPr>
        <w:t xml:space="preserve">. </w:t>
      </w:r>
      <w:r w:rsidR="002D17C3">
        <w:rPr>
          <w:lang w:val="fi-FI"/>
        </w:rPr>
        <w:t xml:space="preserve">Tämän seikan sekä riskin tunnistamisen haastavuuden vuoksi </w:t>
      </w:r>
      <w:r w:rsidR="00004432">
        <w:rPr>
          <w:lang w:val="fi-FI"/>
        </w:rPr>
        <w:t>OECD onkin lisännyt ris</w:t>
      </w:r>
      <w:r w:rsidR="00257EE1">
        <w:rPr>
          <w:lang w:val="fi-FI"/>
        </w:rPr>
        <w:t>k</w:t>
      </w:r>
      <w:r w:rsidR="00004432">
        <w:rPr>
          <w:lang w:val="fi-FI"/>
        </w:rPr>
        <w:t xml:space="preserve">ien tunnistamiseen liittyvää ohjeistusta </w:t>
      </w:r>
      <w:r w:rsidR="00E66592">
        <w:rPr>
          <w:lang w:val="fi-FI"/>
        </w:rPr>
        <w:t>vuonna 2017 päivitettyyn</w:t>
      </w:r>
      <w:r w:rsidR="009871CE">
        <w:rPr>
          <w:lang w:val="fi-FI"/>
        </w:rPr>
        <w:t xml:space="preserve"> </w:t>
      </w:r>
      <w:r w:rsidR="004C01C2">
        <w:rPr>
          <w:lang w:val="fi-FI"/>
        </w:rPr>
        <w:t>siirtohinnoitteluohje</w:t>
      </w:r>
      <w:r w:rsidR="009871CE">
        <w:rPr>
          <w:lang w:val="fi-FI"/>
        </w:rPr>
        <w:t>i</w:t>
      </w:r>
      <w:r w:rsidR="004C01C2">
        <w:rPr>
          <w:lang w:val="fi-FI"/>
        </w:rPr>
        <w:t>s</w:t>
      </w:r>
      <w:r w:rsidR="009871CE">
        <w:rPr>
          <w:lang w:val="fi-FI"/>
        </w:rPr>
        <w:t>ii</w:t>
      </w:r>
      <w:r w:rsidR="004C01C2">
        <w:rPr>
          <w:lang w:val="fi-FI"/>
        </w:rPr>
        <w:t>n</w:t>
      </w:r>
      <w:r w:rsidR="004C01C2">
        <w:rPr>
          <w:rStyle w:val="Alaviitteenviite"/>
          <w:lang w:val="fi-FI"/>
        </w:rPr>
        <w:footnoteReference w:id="120"/>
      </w:r>
      <w:r w:rsidR="004C01C2">
        <w:rPr>
          <w:lang w:val="fi-FI"/>
        </w:rPr>
        <w:t>.</w:t>
      </w:r>
      <w:r w:rsidR="00FB4150">
        <w:rPr>
          <w:lang w:val="fi-FI"/>
        </w:rPr>
        <w:t xml:space="preserve"> </w:t>
      </w:r>
      <w:r w:rsidR="00056C5F">
        <w:rPr>
          <w:lang w:val="fi-FI"/>
        </w:rPr>
        <w:t>Raunion ja Karjalaisen mukaan r</w:t>
      </w:r>
      <w:r w:rsidR="00EA4038">
        <w:rPr>
          <w:lang w:val="fi-FI"/>
        </w:rPr>
        <w:t xml:space="preserve">iski </w:t>
      </w:r>
      <w:r w:rsidR="00402D50">
        <w:rPr>
          <w:lang w:val="fi-FI"/>
        </w:rPr>
        <w:t xml:space="preserve">viittaa </w:t>
      </w:r>
      <w:r w:rsidR="00EA4038">
        <w:rPr>
          <w:lang w:val="fi-FI"/>
        </w:rPr>
        <w:t>s</w:t>
      </w:r>
      <w:r w:rsidR="00683B63">
        <w:rPr>
          <w:lang w:val="fi-FI"/>
        </w:rPr>
        <w:t xml:space="preserve">iirtohinnoittelussa </w:t>
      </w:r>
      <w:r w:rsidR="00EA4038">
        <w:rPr>
          <w:lang w:val="fi-FI"/>
        </w:rPr>
        <w:t>liiketoimin</w:t>
      </w:r>
      <w:r w:rsidR="00402D50">
        <w:rPr>
          <w:lang w:val="fi-FI"/>
        </w:rPr>
        <w:t>nan tavoitteisiin liittyv</w:t>
      </w:r>
      <w:r w:rsidR="00FF45A4">
        <w:rPr>
          <w:lang w:val="fi-FI"/>
        </w:rPr>
        <w:t>iin epävarmuustekijöihin.</w:t>
      </w:r>
      <w:r w:rsidR="00755181">
        <w:rPr>
          <w:lang w:val="fi-FI"/>
        </w:rPr>
        <w:t xml:space="preserve"> Toimintoanalyysissa </w:t>
      </w:r>
      <w:r w:rsidR="000E0057">
        <w:rPr>
          <w:lang w:val="fi-FI"/>
        </w:rPr>
        <w:t xml:space="preserve">taloudellisesti merkittävät </w:t>
      </w:r>
      <w:r w:rsidR="00755181">
        <w:rPr>
          <w:lang w:val="fi-FI"/>
        </w:rPr>
        <w:t>riskit</w:t>
      </w:r>
      <w:r w:rsidR="001025FE">
        <w:rPr>
          <w:lang w:val="fi-FI"/>
        </w:rPr>
        <w:t xml:space="preserve"> identifioidaan ja luokitellaan koon ja </w:t>
      </w:r>
      <w:r w:rsidR="000E0057">
        <w:rPr>
          <w:lang w:val="fi-FI"/>
        </w:rPr>
        <w:t xml:space="preserve">niiden toteutumisen </w:t>
      </w:r>
      <w:r w:rsidR="001025FE">
        <w:rPr>
          <w:lang w:val="fi-FI"/>
        </w:rPr>
        <w:t>todennäköisyyden mukaan</w:t>
      </w:r>
      <w:r w:rsidR="00C7647F">
        <w:rPr>
          <w:lang w:val="fi-FI"/>
        </w:rPr>
        <w:t xml:space="preserve">. </w:t>
      </w:r>
      <w:r w:rsidR="003D07AD">
        <w:rPr>
          <w:lang w:val="fi-FI"/>
        </w:rPr>
        <w:t xml:space="preserve">Riskit </w:t>
      </w:r>
      <w:r w:rsidR="00EA45A3">
        <w:rPr>
          <w:lang w:val="fi-FI"/>
        </w:rPr>
        <w:t>luokitellaan OECD:n siirtohinnoitteluohjeissa viiteen kategoriaan</w:t>
      </w:r>
      <w:r w:rsidR="003934C5">
        <w:rPr>
          <w:lang w:val="fi-FI"/>
        </w:rPr>
        <w:t xml:space="preserve">: strategiset riskit, operationaaliset riskit, rahoitusriskit, </w:t>
      </w:r>
      <w:r w:rsidR="00EA2A49">
        <w:rPr>
          <w:lang w:val="fi-FI"/>
        </w:rPr>
        <w:t xml:space="preserve">transaktioriskit ja </w:t>
      </w:r>
      <w:r w:rsidR="007B35AF">
        <w:rPr>
          <w:lang w:val="fi-FI"/>
        </w:rPr>
        <w:t xml:space="preserve">yllättävät riskit </w:t>
      </w:r>
      <w:r w:rsidR="007B35AF" w:rsidRPr="002C4BAD">
        <w:rPr>
          <w:i/>
          <w:iCs/>
          <w:lang w:val="fi-FI"/>
        </w:rPr>
        <w:t>(</w:t>
      </w:r>
      <w:proofErr w:type="spellStart"/>
      <w:r w:rsidR="007B35AF" w:rsidRPr="002C4BAD">
        <w:rPr>
          <w:i/>
          <w:iCs/>
          <w:lang w:val="fi-FI"/>
        </w:rPr>
        <w:t>hazard</w:t>
      </w:r>
      <w:proofErr w:type="spellEnd"/>
      <w:r w:rsidR="007B35AF" w:rsidRPr="002C4BAD">
        <w:rPr>
          <w:i/>
          <w:iCs/>
          <w:lang w:val="fi-FI"/>
        </w:rPr>
        <w:t xml:space="preserve"> </w:t>
      </w:r>
      <w:proofErr w:type="spellStart"/>
      <w:r w:rsidR="007B35AF" w:rsidRPr="002C4BAD">
        <w:rPr>
          <w:i/>
          <w:iCs/>
          <w:lang w:val="fi-FI"/>
        </w:rPr>
        <w:t>risks</w:t>
      </w:r>
      <w:proofErr w:type="spellEnd"/>
      <w:r w:rsidR="007B35AF" w:rsidRPr="002C4BAD">
        <w:rPr>
          <w:i/>
          <w:iCs/>
          <w:lang w:val="fi-FI"/>
        </w:rPr>
        <w:t>)</w:t>
      </w:r>
      <w:r w:rsidR="00D52740" w:rsidRPr="002C4BAD">
        <w:rPr>
          <w:i/>
          <w:iCs/>
          <w:lang w:val="fi-FI"/>
        </w:rPr>
        <w:t>.</w:t>
      </w:r>
      <w:r w:rsidR="00D52740">
        <w:rPr>
          <w:lang w:val="fi-FI"/>
        </w:rPr>
        <w:t xml:space="preserve"> </w:t>
      </w:r>
      <w:r w:rsidR="002B6534">
        <w:rPr>
          <w:lang w:val="fi-FI"/>
        </w:rPr>
        <w:t>Kaik</w:t>
      </w:r>
      <w:r w:rsidR="00B813DC">
        <w:rPr>
          <w:lang w:val="fi-FI"/>
        </w:rPr>
        <w:t>illa</w:t>
      </w:r>
      <w:r w:rsidR="002B6534">
        <w:rPr>
          <w:lang w:val="fi-FI"/>
        </w:rPr>
        <w:t xml:space="preserve"> risk</w:t>
      </w:r>
      <w:r w:rsidR="00B813DC">
        <w:rPr>
          <w:lang w:val="fi-FI"/>
        </w:rPr>
        <w:t>eillä on</w:t>
      </w:r>
      <w:r w:rsidR="002B6534">
        <w:rPr>
          <w:lang w:val="fi-FI"/>
        </w:rPr>
        <w:t xml:space="preserve"> todennäköisesti </w:t>
      </w:r>
      <w:r w:rsidR="00FB08AE">
        <w:rPr>
          <w:lang w:val="fi-FI"/>
        </w:rPr>
        <w:t xml:space="preserve">merkitystä </w:t>
      </w:r>
      <w:r w:rsidR="004E69C6">
        <w:rPr>
          <w:lang w:val="fi-FI"/>
        </w:rPr>
        <w:t>yhtiön rahoitukseen, mutta erityis</w:t>
      </w:r>
      <w:r w:rsidR="00D04A3E">
        <w:rPr>
          <w:lang w:val="fi-FI"/>
        </w:rPr>
        <w:t>et</w:t>
      </w:r>
      <w:r w:rsidR="004E69C6">
        <w:rPr>
          <w:lang w:val="fi-FI"/>
        </w:rPr>
        <w:t xml:space="preserve"> r</w:t>
      </w:r>
      <w:r w:rsidR="00D52740">
        <w:rPr>
          <w:lang w:val="fi-FI"/>
        </w:rPr>
        <w:t>ahoitusrisk</w:t>
      </w:r>
      <w:r w:rsidR="00D04A3E">
        <w:rPr>
          <w:lang w:val="fi-FI"/>
        </w:rPr>
        <w:t xml:space="preserve">it </w:t>
      </w:r>
      <w:r w:rsidR="00FB08AE">
        <w:rPr>
          <w:lang w:val="fi-FI"/>
        </w:rPr>
        <w:t>vaikuttavat esimerkiksi</w:t>
      </w:r>
      <w:r w:rsidR="00B813DC">
        <w:rPr>
          <w:lang w:val="fi-FI"/>
        </w:rPr>
        <w:t xml:space="preserve"> yhtiön</w:t>
      </w:r>
      <w:r w:rsidR="00D04A3E">
        <w:rPr>
          <w:lang w:val="fi-FI"/>
        </w:rPr>
        <w:t xml:space="preserve"> </w:t>
      </w:r>
      <w:r w:rsidR="00133391">
        <w:rPr>
          <w:lang w:val="fi-FI"/>
        </w:rPr>
        <w:t>likviditeetin hallintaan</w:t>
      </w:r>
      <w:r w:rsidR="00B813DC">
        <w:rPr>
          <w:lang w:val="fi-FI"/>
        </w:rPr>
        <w:t>,</w:t>
      </w:r>
      <w:r w:rsidR="009F458B">
        <w:rPr>
          <w:lang w:val="fi-FI"/>
        </w:rPr>
        <w:t xml:space="preserve"> taloudelliseen kapasiteettiin</w:t>
      </w:r>
      <w:r w:rsidR="00444205">
        <w:rPr>
          <w:lang w:val="fi-FI"/>
        </w:rPr>
        <w:t>,</w:t>
      </w:r>
      <w:r w:rsidR="00B813DC">
        <w:rPr>
          <w:lang w:val="fi-FI"/>
        </w:rPr>
        <w:t xml:space="preserve"> kassavirtaan </w:t>
      </w:r>
      <w:r w:rsidR="00FB08AE">
        <w:rPr>
          <w:lang w:val="fi-FI"/>
        </w:rPr>
        <w:t>ja luottokelpoisuuteen.</w:t>
      </w:r>
      <w:r w:rsidR="00D65FB1">
        <w:rPr>
          <w:lang w:val="fi-FI"/>
        </w:rPr>
        <w:t xml:space="preserve"> </w:t>
      </w:r>
      <w:r w:rsidR="00B72A61">
        <w:rPr>
          <w:lang w:val="fi-FI"/>
        </w:rPr>
        <w:t>Risk</w:t>
      </w:r>
      <w:r w:rsidR="0045084B">
        <w:rPr>
          <w:lang w:val="fi-FI"/>
        </w:rPr>
        <w:t>ejä realisoiva e</w:t>
      </w:r>
      <w:r w:rsidR="00BE70CC">
        <w:rPr>
          <w:lang w:val="fi-FI"/>
        </w:rPr>
        <w:t>p</w:t>
      </w:r>
      <w:r w:rsidR="0045084B">
        <w:rPr>
          <w:lang w:val="fi-FI"/>
        </w:rPr>
        <w:t xml:space="preserve">ävarmuustekijä voi olla </w:t>
      </w:r>
      <w:r w:rsidR="00BE70CC">
        <w:rPr>
          <w:lang w:val="fi-FI"/>
        </w:rPr>
        <w:t>joko</w:t>
      </w:r>
      <w:r w:rsidR="00C9734B">
        <w:rPr>
          <w:lang w:val="fi-FI"/>
        </w:rPr>
        <w:t xml:space="preserve"> ulkoista</w:t>
      </w:r>
      <w:r w:rsidR="00836288">
        <w:rPr>
          <w:lang w:val="fi-FI"/>
        </w:rPr>
        <w:t>, kuten talouskriisi,</w:t>
      </w:r>
      <w:r w:rsidR="00C9734B">
        <w:rPr>
          <w:lang w:val="fi-FI"/>
        </w:rPr>
        <w:t xml:space="preserve"> tai sisäistä. </w:t>
      </w:r>
      <w:r w:rsidR="00836288">
        <w:rPr>
          <w:lang w:val="fi-FI"/>
        </w:rPr>
        <w:t xml:space="preserve">Sisäisiä epävarmuustekijöitä </w:t>
      </w:r>
      <w:r w:rsidR="00BC6A92">
        <w:rPr>
          <w:lang w:val="fi-FI"/>
        </w:rPr>
        <w:t>voivat olla muun muassa sisäinen valvonta, investointipäätökset tai operatiivisten ris</w:t>
      </w:r>
      <w:r w:rsidR="00DA0E57">
        <w:rPr>
          <w:lang w:val="fi-FI"/>
        </w:rPr>
        <w:t>k</w:t>
      </w:r>
      <w:r w:rsidR="00BC6A92">
        <w:rPr>
          <w:lang w:val="fi-FI"/>
        </w:rPr>
        <w:t>ien realisoituminen.</w:t>
      </w:r>
      <w:r w:rsidR="00BC6A92">
        <w:rPr>
          <w:rStyle w:val="Alaviitteenviite"/>
          <w:lang w:val="fi-FI"/>
        </w:rPr>
        <w:footnoteReference w:id="121"/>
      </w:r>
    </w:p>
    <w:p w14:paraId="7A4AA215" w14:textId="1C39084D" w:rsidR="00F43E90" w:rsidRDefault="00F43E90" w:rsidP="0014404A">
      <w:pPr>
        <w:pStyle w:val="Leipteksti"/>
        <w:rPr>
          <w:lang w:val="fi-FI"/>
        </w:rPr>
      </w:pPr>
    </w:p>
    <w:p w14:paraId="459E894A" w14:textId="062CC040" w:rsidR="00D32034" w:rsidRDefault="00B70C76" w:rsidP="0014404A">
      <w:pPr>
        <w:pStyle w:val="Leipteksti"/>
        <w:rPr>
          <w:lang w:val="fi-FI"/>
        </w:rPr>
      </w:pPr>
      <w:r>
        <w:rPr>
          <w:lang w:val="fi-FI"/>
        </w:rPr>
        <w:t>OECD:n siirtohinnoitteluohje</w:t>
      </w:r>
      <w:r w:rsidR="007B5912">
        <w:rPr>
          <w:lang w:val="fi-FI"/>
        </w:rPr>
        <w:t xml:space="preserve">iden </w:t>
      </w:r>
      <w:r>
        <w:rPr>
          <w:lang w:val="fi-FI"/>
        </w:rPr>
        <w:t>mukaan rahoitustransaktion tarkka määrittely ei eroa muiden siirtohinnoittelun kohteena olevien transaktioiden määrittelystä, vaan toteutetaan arvioimalla samoja edellä mainittuja taloudellisesti relevantteja piirteitä</w:t>
      </w:r>
      <w:r w:rsidR="00BB58F1">
        <w:rPr>
          <w:lang w:val="fi-FI"/>
        </w:rPr>
        <w:t>: sopimusehtoja, suoritettuja toimintoja ja otettuja riskejä, transaktion luonne</w:t>
      </w:r>
      <w:r w:rsidR="007327DC">
        <w:rPr>
          <w:lang w:val="fi-FI"/>
        </w:rPr>
        <w:t>tta, taloudellisia olosuhteita ja liiketoimintastrategiaa</w:t>
      </w:r>
      <w:r>
        <w:rPr>
          <w:lang w:val="fi-FI"/>
        </w:rPr>
        <w:t xml:space="preserve">. </w:t>
      </w:r>
      <w:r w:rsidR="00F43E90">
        <w:rPr>
          <w:lang w:val="fi-FI"/>
        </w:rPr>
        <w:t>Rahoitustransaktiota koskevassa toimin</w:t>
      </w:r>
      <w:r w:rsidR="00E809B2">
        <w:rPr>
          <w:lang w:val="fi-FI"/>
        </w:rPr>
        <w:t>toanalyysissa</w:t>
      </w:r>
      <w:r w:rsidR="009E6631">
        <w:rPr>
          <w:lang w:val="fi-FI"/>
        </w:rPr>
        <w:t xml:space="preserve"> </w:t>
      </w:r>
      <w:r w:rsidR="00956F52">
        <w:rPr>
          <w:lang w:val="fi-FI"/>
        </w:rPr>
        <w:t xml:space="preserve">otettujen riskien </w:t>
      </w:r>
      <w:r w:rsidR="009E6631">
        <w:rPr>
          <w:lang w:val="fi-FI"/>
        </w:rPr>
        <w:t>merkity</w:t>
      </w:r>
      <w:r w:rsidR="00CC4BED">
        <w:rPr>
          <w:lang w:val="fi-FI"/>
        </w:rPr>
        <w:t>ksen arvioiminen</w:t>
      </w:r>
      <w:r w:rsidR="009E6631">
        <w:rPr>
          <w:lang w:val="fi-FI"/>
        </w:rPr>
        <w:t xml:space="preserve"> korostuu etenkin</w:t>
      </w:r>
      <w:r w:rsidR="00C97E3A">
        <w:rPr>
          <w:lang w:val="fi-FI"/>
        </w:rPr>
        <w:t xml:space="preserve"> konsernin sisäisissä lainananto</w:t>
      </w:r>
      <w:r w:rsidR="009E6631">
        <w:rPr>
          <w:lang w:val="fi-FI"/>
        </w:rPr>
        <w:t>tilanteissa, joiss</w:t>
      </w:r>
      <w:r w:rsidR="00C97E3A">
        <w:rPr>
          <w:lang w:val="fi-FI"/>
        </w:rPr>
        <w:t>a</w:t>
      </w:r>
      <w:r w:rsidR="009E6631">
        <w:rPr>
          <w:lang w:val="fi-FI"/>
        </w:rPr>
        <w:t xml:space="preserve"> </w:t>
      </w:r>
      <w:r w:rsidR="005D765D">
        <w:rPr>
          <w:lang w:val="fi-FI"/>
        </w:rPr>
        <w:t xml:space="preserve">lainanantaja ei </w:t>
      </w:r>
      <w:r w:rsidR="00042F28">
        <w:rPr>
          <w:lang w:val="fi-FI"/>
        </w:rPr>
        <w:t xml:space="preserve">kanna lainan myöntämisestä aiheutuvaa riskiä, vaan </w:t>
      </w:r>
      <w:r w:rsidR="00F80380">
        <w:rPr>
          <w:lang w:val="fi-FI"/>
        </w:rPr>
        <w:t xml:space="preserve">riskin todellinen kantaja on </w:t>
      </w:r>
      <w:r w:rsidR="00C97E3A">
        <w:rPr>
          <w:lang w:val="fi-FI"/>
        </w:rPr>
        <w:t xml:space="preserve">joku muu konsernin yhtiöistä, </w:t>
      </w:r>
      <w:r w:rsidR="00F80380">
        <w:rPr>
          <w:lang w:val="fi-FI"/>
        </w:rPr>
        <w:t>esimerkiksi konsernin emoyhtiö.</w:t>
      </w:r>
      <w:r w:rsidR="00C97E3A">
        <w:rPr>
          <w:lang w:val="fi-FI"/>
        </w:rPr>
        <w:t xml:space="preserve"> Tällöin </w:t>
      </w:r>
      <w:r w:rsidR="00D34D3C">
        <w:rPr>
          <w:lang w:val="fi-FI"/>
        </w:rPr>
        <w:t xml:space="preserve">yhtiö, joka </w:t>
      </w:r>
      <w:r w:rsidR="00D820F8">
        <w:rPr>
          <w:lang w:val="fi-FI"/>
        </w:rPr>
        <w:t xml:space="preserve">toimii nimellisesti </w:t>
      </w:r>
      <w:r w:rsidR="00C97E3A">
        <w:rPr>
          <w:lang w:val="fi-FI"/>
        </w:rPr>
        <w:t>lainan</w:t>
      </w:r>
      <w:r w:rsidR="00D820F8">
        <w:rPr>
          <w:lang w:val="fi-FI"/>
        </w:rPr>
        <w:t xml:space="preserve">antajana, </w:t>
      </w:r>
      <w:r w:rsidR="00CC4BED">
        <w:rPr>
          <w:lang w:val="fi-FI"/>
        </w:rPr>
        <w:t>on oikeutettu vain riskittömään tuottoon.</w:t>
      </w:r>
      <w:r w:rsidR="00277F87">
        <w:rPr>
          <w:rStyle w:val="Alaviitteenviite"/>
          <w:lang w:val="fi-FI"/>
        </w:rPr>
        <w:footnoteReference w:id="122"/>
      </w:r>
      <w:r w:rsidR="00D32034">
        <w:rPr>
          <w:lang w:val="fi-FI"/>
        </w:rPr>
        <w:t xml:space="preserve"> </w:t>
      </w:r>
      <w:r w:rsidR="004F2599">
        <w:rPr>
          <w:lang w:val="fi-FI"/>
        </w:rPr>
        <w:t xml:space="preserve">Isomaa-Myllymäen mukaan </w:t>
      </w:r>
      <w:r w:rsidR="004C2746">
        <w:rPr>
          <w:lang w:val="fi-FI"/>
        </w:rPr>
        <w:t xml:space="preserve">riskinkantajan tunnistaminen on olennaista, sillä </w:t>
      </w:r>
      <w:r w:rsidR="00146837">
        <w:rPr>
          <w:lang w:val="fi-FI"/>
        </w:rPr>
        <w:t>konsernin sisäisen rahoituksen kohdentaminen alhaisen vero</w:t>
      </w:r>
      <w:r w:rsidR="00A20BC4">
        <w:rPr>
          <w:lang w:val="fi-FI"/>
        </w:rPr>
        <w:t xml:space="preserve">kannan valtioon, </w:t>
      </w:r>
      <w:r w:rsidR="00F40808">
        <w:rPr>
          <w:lang w:val="fi-FI"/>
        </w:rPr>
        <w:t xml:space="preserve">voi johtaa merkittävään verohyötyyn. </w:t>
      </w:r>
      <w:r w:rsidR="00445685">
        <w:rPr>
          <w:lang w:val="fi-FI"/>
        </w:rPr>
        <w:t>Tämän vuoksi OECD</w:t>
      </w:r>
      <w:r w:rsidR="008337D4">
        <w:rPr>
          <w:lang w:val="fi-FI"/>
        </w:rPr>
        <w:t xml:space="preserve"> </w:t>
      </w:r>
      <w:r w:rsidR="00976ED4">
        <w:rPr>
          <w:lang w:val="fi-FI"/>
        </w:rPr>
        <w:t xml:space="preserve">jo vuoden 2015 siirtohinnoitteluohjeissa </w:t>
      </w:r>
      <w:r w:rsidR="00EB099C">
        <w:rPr>
          <w:lang w:val="fi-FI"/>
        </w:rPr>
        <w:t xml:space="preserve">korostanut liiketoiminnan tuottojen ohjaamista siihen konserniyhtiöön, </w:t>
      </w:r>
      <w:r w:rsidR="00495511">
        <w:rPr>
          <w:lang w:val="fi-FI"/>
        </w:rPr>
        <w:t>jossa</w:t>
      </w:r>
      <w:r w:rsidR="00EB099C">
        <w:rPr>
          <w:lang w:val="fi-FI"/>
        </w:rPr>
        <w:t xml:space="preserve"> transaktion todellinen arvo muodostuu ja riksi kannetaan.</w:t>
      </w:r>
      <w:r w:rsidR="00EB099C">
        <w:rPr>
          <w:rStyle w:val="Alaviitteenviite"/>
          <w:lang w:val="fi-FI"/>
        </w:rPr>
        <w:footnoteReference w:id="123"/>
      </w:r>
    </w:p>
    <w:p w14:paraId="6A7B5E80" w14:textId="77777777" w:rsidR="00D32034" w:rsidRDefault="00D32034" w:rsidP="0014404A">
      <w:pPr>
        <w:pStyle w:val="Leipteksti"/>
        <w:rPr>
          <w:lang w:val="fi-FI"/>
        </w:rPr>
      </w:pPr>
    </w:p>
    <w:p w14:paraId="2A2F2272" w14:textId="19E54006" w:rsidR="00DD1BCE" w:rsidRDefault="00CB1F44" w:rsidP="0014404A">
      <w:pPr>
        <w:pStyle w:val="Leipteksti"/>
        <w:rPr>
          <w:lang w:val="fi-FI"/>
        </w:rPr>
      </w:pPr>
      <w:r>
        <w:rPr>
          <w:lang w:val="fi-FI"/>
        </w:rPr>
        <w:t xml:space="preserve">Myös rahoitustransaktion luonnetta määriteltäessä, on huomioitava markkinoiden laaja </w:t>
      </w:r>
      <w:r w:rsidR="003A7156">
        <w:rPr>
          <w:lang w:val="fi-FI"/>
        </w:rPr>
        <w:t>valikoima erilaisia rahoitusvälineitä ja niiden toisistaan eroavia ominaisuuksia</w:t>
      </w:r>
      <w:r w:rsidR="00865260">
        <w:rPr>
          <w:lang w:val="fi-FI"/>
        </w:rPr>
        <w:t>, joilla voi olla suurikin merkitys transaktion hinnoittelun näkökulmasta</w:t>
      </w:r>
      <w:r w:rsidR="00766319">
        <w:rPr>
          <w:lang w:val="fi-FI"/>
        </w:rPr>
        <w:t xml:space="preserve">. Lainajärjestelyjen kannalta olennaisia </w:t>
      </w:r>
      <w:r w:rsidR="001445F2">
        <w:rPr>
          <w:lang w:val="fi-FI"/>
        </w:rPr>
        <w:t xml:space="preserve">transaktion luonnetta määritteleviä piirteitä ovat muun muassa lainan pääoma, </w:t>
      </w:r>
      <w:r w:rsidR="005E49FA">
        <w:rPr>
          <w:lang w:val="fi-FI"/>
        </w:rPr>
        <w:t>maturiteetti, takaisinmaksuaikataulu sekä lainan luonne tai tarkoitus.</w:t>
      </w:r>
      <w:r w:rsidR="0044581F">
        <w:rPr>
          <w:lang w:val="fi-FI"/>
        </w:rPr>
        <w:t xml:space="preserve"> Lisäksi</w:t>
      </w:r>
      <w:r w:rsidR="00C74022">
        <w:rPr>
          <w:lang w:val="fi-FI"/>
        </w:rPr>
        <w:t xml:space="preserve"> huomioon on otettava</w:t>
      </w:r>
      <w:r w:rsidR="0044581F">
        <w:rPr>
          <w:lang w:val="fi-FI"/>
        </w:rPr>
        <w:t xml:space="preserve"> </w:t>
      </w:r>
      <w:r w:rsidR="00C74022">
        <w:rPr>
          <w:lang w:val="fi-FI"/>
        </w:rPr>
        <w:t>annettu vakuus</w:t>
      </w:r>
      <w:r w:rsidR="00872354">
        <w:rPr>
          <w:lang w:val="fi-FI"/>
        </w:rPr>
        <w:t xml:space="preserve"> ja takauksen olemassaolo</w:t>
      </w:r>
      <w:r w:rsidR="00C74022">
        <w:rPr>
          <w:lang w:val="fi-FI"/>
        </w:rPr>
        <w:t>.</w:t>
      </w:r>
      <w:r w:rsidR="00B70C76" w:rsidRPr="00B70C76">
        <w:rPr>
          <w:rStyle w:val="Alaviitteenviite"/>
          <w:lang w:val="fi-FI"/>
        </w:rPr>
        <w:t xml:space="preserve"> </w:t>
      </w:r>
      <w:r w:rsidR="00B70C76">
        <w:rPr>
          <w:rStyle w:val="Alaviitteenviite"/>
          <w:lang w:val="fi-FI"/>
        </w:rPr>
        <w:footnoteReference w:id="124"/>
      </w:r>
    </w:p>
    <w:p w14:paraId="1FA31A66" w14:textId="77777777" w:rsidR="001773CD" w:rsidRDefault="001773CD" w:rsidP="0014404A">
      <w:pPr>
        <w:pStyle w:val="Leipteksti"/>
        <w:rPr>
          <w:lang w:val="fi-FI"/>
        </w:rPr>
      </w:pPr>
    </w:p>
    <w:p w14:paraId="687BD48F" w14:textId="7B19913B" w:rsidR="001773CD" w:rsidRPr="001773CD" w:rsidRDefault="001773CD" w:rsidP="0014404A">
      <w:pPr>
        <w:pStyle w:val="Otsikko3"/>
      </w:pPr>
      <w:bookmarkStart w:id="29" w:name="_Toc110942627"/>
      <w:r>
        <w:t>Vertailuanalyysi</w:t>
      </w:r>
      <w:bookmarkEnd w:id="29"/>
    </w:p>
    <w:p w14:paraId="1F24DD6A" w14:textId="6F579DEA" w:rsidR="00285F86" w:rsidRDefault="00A13D25" w:rsidP="0014404A">
      <w:pPr>
        <w:pStyle w:val="Leipteksti"/>
        <w:rPr>
          <w:lang w:val="fi-FI"/>
        </w:rPr>
      </w:pPr>
      <w:r>
        <w:rPr>
          <w:lang w:val="fi-FI"/>
        </w:rPr>
        <w:t>Siirtohinnoitteluanalyysin to</w:t>
      </w:r>
      <w:r w:rsidR="00430B6B">
        <w:rPr>
          <w:lang w:val="fi-FI"/>
        </w:rPr>
        <w:t xml:space="preserve">isessa vaiheessa eli vertailuanalyysissa </w:t>
      </w:r>
      <w:r w:rsidR="0017766D">
        <w:rPr>
          <w:lang w:val="fi-FI"/>
        </w:rPr>
        <w:t>hyödynnetään ensimmäisessä vaiheessa kerättyj</w:t>
      </w:r>
      <w:r w:rsidR="004761D5">
        <w:rPr>
          <w:lang w:val="fi-FI"/>
        </w:rPr>
        <w:t>ä tietoj</w:t>
      </w:r>
      <w:r w:rsidR="005B6A32">
        <w:rPr>
          <w:lang w:val="fi-FI"/>
        </w:rPr>
        <w:t>a</w:t>
      </w:r>
      <w:r w:rsidR="00916F05">
        <w:rPr>
          <w:rStyle w:val="Alaviitteenviite"/>
          <w:lang w:val="fi-FI"/>
        </w:rPr>
        <w:footnoteReference w:id="125"/>
      </w:r>
      <w:r w:rsidR="004761D5">
        <w:rPr>
          <w:lang w:val="fi-FI"/>
        </w:rPr>
        <w:t xml:space="preserve">. </w:t>
      </w:r>
      <w:r w:rsidR="00DD24DD">
        <w:rPr>
          <w:lang w:val="fi-FI"/>
        </w:rPr>
        <w:t>Vertailu</w:t>
      </w:r>
      <w:r w:rsidR="001848E8">
        <w:rPr>
          <w:lang w:val="fi-FI"/>
        </w:rPr>
        <w:t xml:space="preserve"> on markkinaehtoperiaatteen </w:t>
      </w:r>
      <w:r w:rsidR="002B33E8">
        <w:rPr>
          <w:lang w:val="fi-FI"/>
        </w:rPr>
        <w:lastRenderedPageBreak/>
        <w:t>soveltamisen ydin</w:t>
      </w:r>
      <w:r w:rsidR="00BE426F">
        <w:rPr>
          <w:lang w:val="fi-FI"/>
        </w:rPr>
        <w:t xml:space="preserve"> ja </w:t>
      </w:r>
      <w:r w:rsidR="003C4F01">
        <w:rPr>
          <w:lang w:val="fi-FI"/>
        </w:rPr>
        <w:t>vertailuanalyysi perustuukin vertailukelpoi</w:t>
      </w:r>
      <w:r w:rsidR="00C12D10">
        <w:rPr>
          <w:lang w:val="fi-FI"/>
        </w:rPr>
        <w:t xml:space="preserve">siksi </w:t>
      </w:r>
      <w:r w:rsidR="00960A3E">
        <w:rPr>
          <w:lang w:val="fi-FI"/>
        </w:rPr>
        <w:t xml:space="preserve">osoitettujen </w:t>
      </w:r>
      <w:r w:rsidR="00C12D10">
        <w:rPr>
          <w:lang w:val="fi-FI"/>
        </w:rPr>
        <w:t xml:space="preserve">riippumattomien osapuolten </w:t>
      </w:r>
      <w:r w:rsidR="00127742">
        <w:rPr>
          <w:lang w:val="fi-FI"/>
        </w:rPr>
        <w:t>liiketoimien</w:t>
      </w:r>
      <w:r w:rsidR="00960A3E">
        <w:rPr>
          <w:lang w:val="fi-FI"/>
        </w:rPr>
        <w:t xml:space="preserve"> </w:t>
      </w:r>
      <w:r w:rsidR="00C12D10">
        <w:rPr>
          <w:lang w:val="fi-FI"/>
        </w:rPr>
        <w:t xml:space="preserve">ja </w:t>
      </w:r>
      <w:r w:rsidR="002D59B3">
        <w:rPr>
          <w:lang w:val="fi-FI"/>
        </w:rPr>
        <w:t xml:space="preserve">tunnistettujen konsernin sisäisten transaktioiden </w:t>
      </w:r>
      <w:r w:rsidR="00960A3E">
        <w:rPr>
          <w:lang w:val="fi-FI"/>
        </w:rPr>
        <w:t>vertailemiseen</w:t>
      </w:r>
      <w:r w:rsidR="00352643">
        <w:rPr>
          <w:rStyle w:val="Alaviitteenviite"/>
          <w:lang w:val="fi-FI"/>
        </w:rPr>
        <w:footnoteReference w:id="126"/>
      </w:r>
      <w:r w:rsidR="00960A3E">
        <w:rPr>
          <w:lang w:val="fi-FI"/>
        </w:rPr>
        <w:t>.</w:t>
      </w:r>
      <w:r w:rsidR="00810D23">
        <w:rPr>
          <w:lang w:val="fi-FI"/>
        </w:rPr>
        <w:t xml:space="preserve"> Edellä </w:t>
      </w:r>
      <w:r w:rsidR="0073143A">
        <w:rPr>
          <w:lang w:val="fi-FI"/>
        </w:rPr>
        <w:t xml:space="preserve">esitetyt </w:t>
      </w:r>
      <w:r w:rsidR="00810D23">
        <w:rPr>
          <w:lang w:val="fi-FI"/>
        </w:rPr>
        <w:t xml:space="preserve">tapauksen kannalta taloudellisesti relevantit piirteet eli </w:t>
      </w:r>
      <w:r w:rsidR="008668BA">
        <w:rPr>
          <w:lang w:val="fi-FI"/>
        </w:rPr>
        <w:t>vertailukelpoisuuden osatekijät</w:t>
      </w:r>
      <w:r w:rsidR="00E00A67">
        <w:rPr>
          <w:lang w:val="fi-FI"/>
        </w:rPr>
        <w:t xml:space="preserve"> </w:t>
      </w:r>
      <w:r w:rsidR="0073143A">
        <w:rPr>
          <w:lang w:val="fi-FI"/>
        </w:rPr>
        <w:t xml:space="preserve">nousevat vertailuanalyysissa </w:t>
      </w:r>
      <w:r w:rsidR="00AA2AB9">
        <w:rPr>
          <w:lang w:val="fi-FI"/>
        </w:rPr>
        <w:t xml:space="preserve">keskiöön. </w:t>
      </w:r>
      <w:r w:rsidR="0078363C">
        <w:rPr>
          <w:lang w:val="fi-FI"/>
        </w:rPr>
        <w:t>Vertailu</w:t>
      </w:r>
      <w:r w:rsidR="00535499">
        <w:rPr>
          <w:lang w:val="fi-FI"/>
        </w:rPr>
        <w:t xml:space="preserve">tietojen etsiminen ja vertailukelpoisten kohteiden tunnistaminen </w:t>
      </w:r>
      <w:r w:rsidR="006C6766">
        <w:rPr>
          <w:lang w:val="fi-FI"/>
        </w:rPr>
        <w:t>tapahtuu ottamalla huomioon</w:t>
      </w:r>
      <w:r w:rsidR="005263CF">
        <w:rPr>
          <w:lang w:val="fi-FI"/>
        </w:rPr>
        <w:t xml:space="preserve"> konserniyhtiön </w:t>
      </w:r>
      <w:r w:rsidR="003B662F">
        <w:rPr>
          <w:lang w:val="fi-FI"/>
        </w:rPr>
        <w:t>vertailukelpoisuuden osatekij</w:t>
      </w:r>
      <w:r w:rsidR="005953A4">
        <w:rPr>
          <w:lang w:val="fi-FI"/>
        </w:rPr>
        <w:t>ät</w:t>
      </w:r>
      <w:r w:rsidR="00E615E2">
        <w:rPr>
          <w:lang w:val="fi-FI"/>
        </w:rPr>
        <w:t>.</w:t>
      </w:r>
      <w:r w:rsidR="000008D4">
        <w:rPr>
          <w:lang w:val="fi-FI"/>
        </w:rPr>
        <w:t xml:space="preserve"> </w:t>
      </w:r>
    </w:p>
    <w:p w14:paraId="4140360C" w14:textId="77777777" w:rsidR="00285F86" w:rsidRDefault="00285F86" w:rsidP="0014404A">
      <w:pPr>
        <w:pStyle w:val="Leipteksti"/>
        <w:rPr>
          <w:lang w:val="fi-FI"/>
        </w:rPr>
      </w:pPr>
    </w:p>
    <w:p w14:paraId="62B1C3E9" w14:textId="644EE1FB" w:rsidR="00C973D0" w:rsidRDefault="00EB5647" w:rsidP="0014404A">
      <w:pPr>
        <w:pStyle w:val="Leipteksti"/>
        <w:rPr>
          <w:lang w:val="fi-FI"/>
        </w:rPr>
      </w:pPr>
      <w:r>
        <w:rPr>
          <w:lang w:val="fi-FI"/>
        </w:rPr>
        <w:t xml:space="preserve">OECD:n siirtohinnoitteluohjeissa </w:t>
      </w:r>
      <w:r w:rsidR="000837CA">
        <w:rPr>
          <w:lang w:val="fi-FI"/>
        </w:rPr>
        <w:t>on listattu yhdeksänvaiheinen</w:t>
      </w:r>
      <w:r w:rsidR="001C56B9">
        <w:rPr>
          <w:lang w:val="fi-FI"/>
        </w:rPr>
        <w:t xml:space="preserve"> prosessi vertailuanalyysin tekemiseksi</w:t>
      </w:r>
      <w:r w:rsidR="004313D6">
        <w:rPr>
          <w:lang w:val="fi-FI"/>
        </w:rPr>
        <w:t>. K</w:t>
      </w:r>
      <w:r w:rsidR="001C56B9">
        <w:rPr>
          <w:lang w:val="fi-FI"/>
        </w:rPr>
        <w:t>oh</w:t>
      </w:r>
      <w:r w:rsidR="00DE4D9A">
        <w:rPr>
          <w:lang w:val="fi-FI"/>
        </w:rPr>
        <w:t>dissa 1</w:t>
      </w:r>
      <w:r w:rsidR="004313D6">
        <w:rPr>
          <w:lang w:val="fi-FI"/>
        </w:rPr>
        <w:t>–</w:t>
      </w:r>
      <w:r w:rsidR="00DE4D9A">
        <w:rPr>
          <w:lang w:val="fi-FI"/>
        </w:rPr>
        <w:t xml:space="preserve">3 </w:t>
      </w:r>
      <w:r w:rsidR="00102522">
        <w:rPr>
          <w:lang w:val="fi-FI"/>
        </w:rPr>
        <w:t xml:space="preserve">selvitetään tapauksen tosiseikat </w:t>
      </w:r>
      <w:r w:rsidR="004C6FA4">
        <w:rPr>
          <w:lang w:val="fi-FI"/>
        </w:rPr>
        <w:t xml:space="preserve">määrittelemällä ensin tarkasteltavat vuodet ja tekemällä </w:t>
      </w:r>
      <w:r w:rsidR="004313D6">
        <w:rPr>
          <w:lang w:val="fi-FI"/>
        </w:rPr>
        <w:t>sen jälkeen toimiala-analyysi ja toimintoanalyysi</w:t>
      </w:r>
      <w:r w:rsidR="000B7192">
        <w:rPr>
          <w:lang w:val="fi-FI"/>
        </w:rPr>
        <w:t xml:space="preserve">. </w:t>
      </w:r>
      <w:r w:rsidR="006C7DD6">
        <w:rPr>
          <w:lang w:val="fi-FI"/>
        </w:rPr>
        <w:t>Myös s</w:t>
      </w:r>
      <w:r w:rsidR="009765FD">
        <w:rPr>
          <w:lang w:val="fi-FI"/>
        </w:rPr>
        <w:t xml:space="preserve">iirtohinnoittelumenetelmän valinta </w:t>
      </w:r>
      <w:r w:rsidR="006C7DD6">
        <w:rPr>
          <w:lang w:val="fi-FI"/>
        </w:rPr>
        <w:t>sisältyy prosessin kohtaan kolme. Kohtien</w:t>
      </w:r>
      <w:r w:rsidR="000B7192">
        <w:rPr>
          <w:lang w:val="fi-FI"/>
        </w:rPr>
        <w:t xml:space="preserve"> 4–8 avulla etsitään </w:t>
      </w:r>
      <w:r w:rsidR="00013138">
        <w:rPr>
          <w:lang w:val="fi-FI"/>
        </w:rPr>
        <w:t xml:space="preserve">tapauksen vertailukelpoiset vertailukohteet ja viimeisessä kohdassa </w:t>
      </w:r>
      <w:r w:rsidR="006C7DD6">
        <w:rPr>
          <w:lang w:val="fi-FI"/>
        </w:rPr>
        <w:t xml:space="preserve">9 </w:t>
      </w:r>
      <w:r w:rsidR="00A92C88">
        <w:rPr>
          <w:lang w:val="fi-FI"/>
        </w:rPr>
        <w:t>saatua tietoa sovelletaan markkinaehtoisen hinnan löytämiseksi.</w:t>
      </w:r>
      <w:r w:rsidR="00E615E2">
        <w:rPr>
          <w:lang w:val="fi-FI"/>
        </w:rPr>
        <w:t xml:space="preserve"> </w:t>
      </w:r>
      <w:r w:rsidR="002D2A96">
        <w:rPr>
          <w:lang w:val="fi-FI"/>
        </w:rPr>
        <w:t>Prosessi etenee harvoin lineaarisesti,</w:t>
      </w:r>
      <w:r w:rsidR="00625BCB">
        <w:rPr>
          <w:lang w:val="fi-FI"/>
        </w:rPr>
        <w:t xml:space="preserve"> vaan</w:t>
      </w:r>
      <w:r w:rsidR="009C79BF">
        <w:rPr>
          <w:lang w:val="fi-FI"/>
        </w:rPr>
        <w:t xml:space="preserve"> tarpeen vaatiessa</w:t>
      </w:r>
      <w:r w:rsidR="00625BCB">
        <w:rPr>
          <w:lang w:val="fi-FI"/>
        </w:rPr>
        <w:t xml:space="preserve"> siinä on mahdollista palata aina ta</w:t>
      </w:r>
      <w:r w:rsidR="009C79BF">
        <w:rPr>
          <w:lang w:val="fi-FI"/>
        </w:rPr>
        <w:t>aksepäin. Vertailuprosessin soveltaminen ei myöskään ole pakollista</w:t>
      </w:r>
      <w:r w:rsidR="00A4006B">
        <w:rPr>
          <w:lang w:val="fi-FI"/>
        </w:rPr>
        <w:t>, sillä markkinaehtoi</w:t>
      </w:r>
      <w:r w:rsidR="007737DE">
        <w:rPr>
          <w:lang w:val="fi-FI"/>
        </w:rPr>
        <w:t>nen lopputulos voidaan löytää muillakin keinoilla.</w:t>
      </w:r>
      <w:r w:rsidR="00E615E2">
        <w:rPr>
          <w:rStyle w:val="Alaviitteenviite"/>
          <w:lang w:val="fi-FI"/>
        </w:rPr>
        <w:footnoteReference w:id="127"/>
      </w:r>
    </w:p>
    <w:p w14:paraId="0D4A63C7" w14:textId="79E2890E" w:rsidR="00B35A37" w:rsidRDefault="00B35A37" w:rsidP="0014404A">
      <w:pPr>
        <w:pStyle w:val="Leipteksti"/>
        <w:rPr>
          <w:lang w:val="fi-FI"/>
        </w:rPr>
      </w:pPr>
    </w:p>
    <w:p w14:paraId="495BCC9B" w14:textId="7C5AAFF7" w:rsidR="00F84B63" w:rsidRDefault="00B35A37" w:rsidP="0014404A">
      <w:pPr>
        <w:pStyle w:val="Leipteksti"/>
        <w:rPr>
          <w:lang w:val="fi-FI"/>
        </w:rPr>
      </w:pPr>
      <w:r>
        <w:rPr>
          <w:lang w:val="fi-FI"/>
        </w:rPr>
        <w:t>Vertailukelpoisuuden saavuttaminen edellyttää</w:t>
      </w:r>
      <w:r w:rsidR="00E53F64">
        <w:rPr>
          <w:lang w:val="fi-FI"/>
        </w:rPr>
        <w:t xml:space="preserve">, että markkinoilla, joilla riippumattomat osapuolet </w:t>
      </w:r>
      <w:r w:rsidR="00D552D7">
        <w:rPr>
          <w:lang w:val="fi-FI"/>
        </w:rPr>
        <w:t>ja</w:t>
      </w:r>
      <w:r w:rsidR="00E53F64">
        <w:rPr>
          <w:lang w:val="fi-FI"/>
        </w:rPr>
        <w:t xml:space="preserve"> konser</w:t>
      </w:r>
      <w:r w:rsidR="00D552D7">
        <w:rPr>
          <w:lang w:val="fi-FI"/>
        </w:rPr>
        <w:t>niyhtiöt toimivat, ei ole olennaisesti hintaan vaikuttavia erovaisuuksia</w:t>
      </w:r>
      <w:r w:rsidR="00BA354C">
        <w:rPr>
          <w:lang w:val="fi-FI"/>
        </w:rPr>
        <w:t xml:space="preserve"> tai jos </w:t>
      </w:r>
      <w:r w:rsidR="00CA3382">
        <w:rPr>
          <w:lang w:val="fi-FI"/>
        </w:rPr>
        <w:t>eroja ilmenee, niitä voidaan kohtuullis</w:t>
      </w:r>
      <w:r w:rsidR="00017FD7">
        <w:rPr>
          <w:lang w:val="fi-FI"/>
        </w:rPr>
        <w:t>en tarkoin oikaisuin eliminoida</w:t>
      </w:r>
      <w:r w:rsidR="00520A55">
        <w:rPr>
          <w:rStyle w:val="Alaviitteenviite"/>
          <w:lang w:val="fi-FI"/>
        </w:rPr>
        <w:footnoteReference w:id="128"/>
      </w:r>
      <w:r w:rsidR="00017FD7">
        <w:rPr>
          <w:lang w:val="fi-FI"/>
        </w:rPr>
        <w:t>.</w:t>
      </w:r>
      <w:r w:rsidR="00862EA5">
        <w:rPr>
          <w:lang w:val="fi-FI"/>
        </w:rPr>
        <w:t xml:space="preserve"> Taloudellisilla olosuhteilla on merkittävä vaikutus rahoitusinstrumenttien hintoihin</w:t>
      </w:r>
      <w:r w:rsidR="00E720D4">
        <w:rPr>
          <w:lang w:val="fi-FI"/>
        </w:rPr>
        <w:t>. Hintavaihtelua voi syntyä niin maantieteellisen sijainnin, paikallisten säännösten, lainanottajan toimialan kuin transaktion ajoituksesta johtuen</w:t>
      </w:r>
      <w:r w:rsidR="00EA7083">
        <w:rPr>
          <w:lang w:val="fi-FI"/>
        </w:rPr>
        <w:t>.</w:t>
      </w:r>
      <w:r w:rsidR="003C25B1">
        <w:rPr>
          <w:lang w:val="fi-FI"/>
        </w:rPr>
        <w:t xml:space="preserve"> Esimerkiksi </w:t>
      </w:r>
      <w:r w:rsidR="00A675B1">
        <w:rPr>
          <w:lang w:val="fi-FI"/>
        </w:rPr>
        <w:t>makrotaloudellisilla</w:t>
      </w:r>
      <w:r w:rsidR="00575FBC">
        <w:rPr>
          <w:lang w:val="fi-FI"/>
        </w:rPr>
        <w:t xml:space="preserve"> trendeillä, kuten keskuspankkilainojen koroilla tai pankkien välisillä viitekoroilla voi olla olennainen merkitys </w:t>
      </w:r>
      <w:r w:rsidR="00A675B1">
        <w:rPr>
          <w:lang w:val="fi-FI"/>
        </w:rPr>
        <w:t xml:space="preserve">rahoitustransaktion hintoihin, joten rahoitusinstrumentin </w:t>
      </w:r>
      <w:r w:rsidR="00295726">
        <w:rPr>
          <w:lang w:val="fi-FI"/>
        </w:rPr>
        <w:t>liikkeeseenlaskun</w:t>
      </w:r>
      <w:r w:rsidR="00A675B1">
        <w:rPr>
          <w:lang w:val="fi-FI"/>
        </w:rPr>
        <w:t xml:space="preserve"> ajankohdan merkitys korostuu vertailukelpois</w:t>
      </w:r>
      <w:r w:rsidR="00295726">
        <w:rPr>
          <w:lang w:val="fi-FI"/>
        </w:rPr>
        <w:t>uutta arvioitaessa.</w:t>
      </w:r>
      <w:r w:rsidR="001A4979">
        <w:rPr>
          <w:lang w:val="fi-FI"/>
        </w:rPr>
        <w:t xml:space="preserve"> </w:t>
      </w:r>
      <w:r w:rsidR="005D30CF">
        <w:rPr>
          <w:lang w:val="fi-FI"/>
        </w:rPr>
        <w:t xml:space="preserve">Nopeat muutokset esimerkiksi lainamarkkinoilla aiheuttavat sen, että mitä ajallisesti </w:t>
      </w:r>
      <w:r w:rsidR="00732721">
        <w:rPr>
          <w:lang w:val="fi-FI"/>
        </w:rPr>
        <w:t>kauempana</w:t>
      </w:r>
      <w:r w:rsidR="005D30CF">
        <w:rPr>
          <w:lang w:val="fi-FI"/>
        </w:rPr>
        <w:t xml:space="preserve"> </w:t>
      </w:r>
      <w:r w:rsidR="005D30CF">
        <w:rPr>
          <w:lang w:val="fi-FI"/>
        </w:rPr>
        <w:lastRenderedPageBreak/>
        <w:t xml:space="preserve">vertailukelpoisen lainan liikkeeseenlasku on suhteessa </w:t>
      </w:r>
      <w:r w:rsidR="00866342">
        <w:rPr>
          <w:lang w:val="fi-FI"/>
        </w:rPr>
        <w:t>hinnoiteltavaan transaktioon, sitä todennäköisemmin taloudellisten olosuhteiden</w:t>
      </w:r>
      <w:r w:rsidR="00732721">
        <w:rPr>
          <w:lang w:val="fi-FI"/>
        </w:rPr>
        <w:t xml:space="preserve"> eroavaisuus kasvaa.</w:t>
      </w:r>
      <w:r w:rsidR="000B5A47">
        <w:rPr>
          <w:lang w:val="fi-FI"/>
        </w:rPr>
        <w:t xml:space="preserve"> Myös valuuttojen erovaisuudet </w:t>
      </w:r>
      <w:r w:rsidR="00946887">
        <w:rPr>
          <w:lang w:val="fi-FI"/>
        </w:rPr>
        <w:t>ovat</w:t>
      </w:r>
      <w:r w:rsidR="000B5A47">
        <w:rPr>
          <w:lang w:val="fi-FI"/>
        </w:rPr>
        <w:t xml:space="preserve"> tärke</w:t>
      </w:r>
      <w:r w:rsidR="00946887">
        <w:rPr>
          <w:lang w:val="fi-FI"/>
        </w:rPr>
        <w:t>it</w:t>
      </w:r>
      <w:r w:rsidR="000B5A47">
        <w:rPr>
          <w:lang w:val="fi-FI"/>
        </w:rPr>
        <w:t>ä huomioida vertailukelpoisuutta arvioitaessa</w:t>
      </w:r>
      <w:r w:rsidR="00946887">
        <w:rPr>
          <w:lang w:val="fi-FI"/>
        </w:rPr>
        <w:t>. Muun muassa inflaatio, kasvuvauhti ja valuuttakurssien volatiliteetti</w:t>
      </w:r>
      <w:r w:rsidR="00A608A2">
        <w:rPr>
          <w:lang w:val="fi-FI"/>
        </w:rPr>
        <w:t xml:space="preserve"> aiheuttavat sen, että muutoin vertailukelpoisilla rahoitustransaktioilla voi olla eri hinnat.</w:t>
      </w:r>
      <w:r w:rsidR="00F50092">
        <w:rPr>
          <w:lang w:val="fi-FI"/>
        </w:rPr>
        <w:t xml:space="preserve"> Lisäksi l</w:t>
      </w:r>
      <w:r w:rsidR="00C41631">
        <w:rPr>
          <w:lang w:val="fi-FI"/>
        </w:rPr>
        <w:t>iiketoimintastrategi</w:t>
      </w:r>
      <w:r w:rsidR="00D44C8F">
        <w:rPr>
          <w:lang w:val="fi-FI"/>
        </w:rPr>
        <w:t xml:space="preserve">oita on </w:t>
      </w:r>
      <w:r w:rsidR="007E02A1">
        <w:rPr>
          <w:lang w:val="fi-FI"/>
        </w:rPr>
        <w:t>tarkasteltava rahoitustransaktion tarkassa määrittelyssä ja vertailukelpoisuuden arvioinnissa, sillä erilaiset liiketoimintastrategiat voivat vaikuttaa olennaisesti sopimusehtoihin</w:t>
      </w:r>
      <w:r w:rsidR="00F404B8">
        <w:rPr>
          <w:lang w:val="fi-FI"/>
        </w:rPr>
        <w:t>, joista riippumattomien yhtiöiden välillä sovittaisiin.</w:t>
      </w:r>
      <w:r w:rsidR="00F50092">
        <w:rPr>
          <w:rStyle w:val="Alaviitteenviite"/>
          <w:lang w:val="fi-FI"/>
        </w:rPr>
        <w:footnoteReference w:id="129"/>
      </w:r>
    </w:p>
    <w:p w14:paraId="3FA64AFB" w14:textId="77777777" w:rsidR="00467DC8" w:rsidRPr="00654688" w:rsidRDefault="00467DC8" w:rsidP="00654688">
      <w:pPr>
        <w:pStyle w:val="Leipteksti"/>
        <w:rPr>
          <w:lang w:val="fi-FI"/>
        </w:rPr>
      </w:pPr>
    </w:p>
    <w:p w14:paraId="7571809E" w14:textId="39377B0A" w:rsidR="00186022" w:rsidRDefault="00235841" w:rsidP="00B51065">
      <w:pPr>
        <w:pStyle w:val="Otsikko2"/>
      </w:pPr>
      <w:bookmarkStart w:id="30" w:name="_Toc110942628"/>
      <w:r>
        <w:t>Rahoitustransakti</w:t>
      </w:r>
      <w:r w:rsidR="006603E5">
        <w:t xml:space="preserve">oihin soveltuvat </w:t>
      </w:r>
      <w:r>
        <w:t>siirtohinnoittelumenetelmät</w:t>
      </w:r>
      <w:bookmarkEnd w:id="30"/>
    </w:p>
    <w:p w14:paraId="39488BDA" w14:textId="77777777" w:rsidR="003E6EE0" w:rsidRPr="0014404A" w:rsidRDefault="003E6EE0" w:rsidP="003E6EE0">
      <w:pPr>
        <w:pStyle w:val="Otsikko3"/>
      </w:pPr>
      <w:bookmarkStart w:id="31" w:name="_Toc110942629"/>
      <w:r>
        <w:t>S</w:t>
      </w:r>
      <w:r w:rsidRPr="0014404A">
        <w:t>iirtohinnoittelumenetelm</w:t>
      </w:r>
      <w:r>
        <w:t>istä yleisesti</w:t>
      </w:r>
      <w:bookmarkEnd w:id="31"/>
    </w:p>
    <w:p w14:paraId="2F29FF8A" w14:textId="77777777" w:rsidR="003E6EE0" w:rsidRDefault="003E6EE0" w:rsidP="003E6EE0">
      <w:pPr>
        <w:pStyle w:val="Leipteksti"/>
        <w:rPr>
          <w:lang w:val="fi-FI"/>
        </w:rPr>
      </w:pPr>
      <w:r>
        <w:rPr>
          <w:lang w:val="fi-FI"/>
        </w:rPr>
        <w:t>OECD:n siirtohinnoitteluohje sisältää vaihtoehtoisia siirtohinnoittelumenetelmiä, joilla voidaan osoittaa markkinaehtoperiaatteen toteutuminen jälkikäteen. OECD:n siirtohinnoittelumenetelmien käyttö ei ole pakollista, vaan siirtohintojen markkinaehtoisuus on mahdollista määrittää myös muilla keinoilla.</w:t>
      </w:r>
      <w:r w:rsidRPr="003F0B77">
        <w:rPr>
          <w:rStyle w:val="Alaviitteenviite"/>
          <w:lang w:val="fi-FI"/>
        </w:rPr>
        <w:t xml:space="preserve"> </w:t>
      </w:r>
      <w:r>
        <w:rPr>
          <w:rStyle w:val="Alaviitteenviite"/>
          <w:lang w:val="fi-FI"/>
        </w:rPr>
        <w:footnoteReference w:id="130"/>
      </w:r>
      <w:r>
        <w:rPr>
          <w:lang w:val="fi-FI"/>
        </w:rPr>
        <w:t xml:space="preserve">  Olennaisinta on se, että menetelmä johtaa transaktion markkinaehtoiseen hintaan. OECD vaatii kuitenkin vahvat perustelut, jos markkinaehtoisuuden määrittely on tapahtunut muilla kuin siirtohinnoitteluohjeissa manituilla menetelmillä.</w:t>
      </w:r>
      <w:r>
        <w:rPr>
          <w:rStyle w:val="Alaviitteenviite"/>
          <w:lang w:val="fi-FI"/>
        </w:rPr>
        <w:footnoteReference w:id="131"/>
      </w:r>
      <w:r>
        <w:rPr>
          <w:lang w:val="fi-FI"/>
        </w:rPr>
        <w:t xml:space="preserve"> Siirtohinnoittelumenetelmät luokitellaan perinteisiin menetelmiin ja voittopohjaisiin menetelmiin. Perinteisiä menetelmiä ovat markkinahintavertailumenetelmä, jälleenmyyntihintamenetelmä sekä kustannusvoittolisämenetelmä. Voittopohjaisiksi menetelmiksi luokitellaan puolestaan liiketoiminettomarginaalimenetelmä sekä voitonjakamismenetelmä.</w:t>
      </w:r>
      <w:r>
        <w:rPr>
          <w:rStyle w:val="Alaviitteenviite"/>
          <w:lang w:val="fi-FI"/>
        </w:rPr>
        <w:footnoteReference w:id="132"/>
      </w:r>
    </w:p>
    <w:p w14:paraId="793D26B3" w14:textId="77777777" w:rsidR="003E6EE0" w:rsidRDefault="003E6EE0" w:rsidP="003E6EE0">
      <w:pPr>
        <w:pStyle w:val="Leipteksti"/>
        <w:rPr>
          <w:lang w:val="fi-FI"/>
        </w:rPr>
      </w:pPr>
    </w:p>
    <w:p w14:paraId="3A028B80" w14:textId="77777777" w:rsidR="003E6EE0" w:rsidRDefault="003E6EE0" w:rsidP="003E6EE0">
      <w:pPr>
        <w:pStyle w:val="Leipteksti"/>
        <w:rPr>
          <w:lang w:val="fi-FI"/>
        </w:rPr>
      </w:pPr>
      <w:r>
        <w:rPr>
          <w:lang w:val="fi-FI"/>
        </w:rPr>
        <w:t>Siirtohinnoittelumenetelmän valintaprosessi suoritetaan tarkastelemalla tapauskohtaisesti transaktion tai yhdistettyjen transaktioiden olosuhteita ja valitsemalla niihin parhaiten soveltuva menetelmä (</w:t>
      </w:r>
      <w:proofErr w:type="spellStart"/>
      <w:r w:rsidRPr="006076A1">
        <w:rPr>
          <w:i/>
          <w:iCs/>
          <w:lang w:val="fi-FI"/>
        </w:rPr>
        <w:t>the</w:t>
      </w:r>
      <w:proofErr w:type="spellEnd"/>
      <w:r w:rsidRPr="006076A1">
        <w:rPr>
          <w:i/>
          <w:iCs/>
          <w:lang w:val="fi-FI"/>
        </w:rPr>
        <w:t xml:space="preserve"> </w:t>
      </w:r>
      <w:proofErr w:type="spellStart"/>
      <w:r w:rsidRPr="006076A1">
        <w:rPr>
          <w:i/>
          <w:iCs/>
          <w:lang w:val="fi-FI"/>
        </w:rPr>
        <w:t>most</w:t>
      </w:r>
      <w:proofErr w:type="spellEnd"/>
      <w:r w:rsidRPr="006076A1">
        <w:rPr>
          <w:i/>
          <w:iCs/>
          <w:lang w:val="fi-FI"/>
        </w:rPr>
        <w:t xml:space="preserve"> </w:t>
      </w:r>
      <w:proofErr w:type="spellStart"/>
      <w:r w:rsidRPr="006076A1">
        <w:rPr>
          <w:i/>
          <w:iCs/>
          <w:lang w:val="fi-FI"/>
        </w:rPr>
        <w:t>appropriate</w:t>
      </w:r>
      <w:proofErr w:type="spellEnd"/>
      <w:r w:rsidRPr="006076A1">
        <w:rPr>
          <w:i/>
          <w:iCs/>
          <w:lang w:val="fi-FI"/>
        </w:rPr>
        <w:t xml:space="preserve"> </w:t>
      </w:r>
      <w:proofErr w:type="spellStart"/>
      <w:r w:rsidRPr="006076A1">
        <w:rPr>
          <w:i/>
          <w:iCs/>
          <w:lang w:val="fi-FI"/>
        </w:rPr>
        <w:t>method</w:t>
      </w:r>
      <w:proofErr w:type="spellEnd"/>
      <w:r w:rsidRPr="006076A1">
        <w:rPr>
          <w:i/>
          <w:iCs/>
          <w:lang w:val="fi-FI"/>
        </w:rPr>
        <w:t>).</w:t>
      </w:r>
      <w:r>
        <w:rPr>
          <w:i/>
          <w:iCs/>
          <w:lang w:val="fi-FI"/>
        </w:rPr>
        <w:t xml:space="preserve"> </w:t>
      </w:r>
      <w:r>
        <w:rPr>
          <w:lang w:val="fi-FI"/>
        </w:rPr>
        <w:t xml:space="preserve">Valintaprosessissa otetaan </w:t>
      </w:r>
      <w:r>
        <w:rPr>
          <w:lang w:val="fi-FI"/>
        </w:rPr>
        <w:lastRenderedPageBreak/>
        <w:t>huomioon OECD:n siirtohinnoitteluohjeissa mainittujen menetelmien vahvuudet ja heikkoudet, menetelmän sopivuus suhteessa transaktion ominaisuuksiin ja liiketoiminnan osapuolten toimintoanalyyseihin, luotettavan vertailutiedon ja ulkoisten verrokkien saatavuus sekä tarkastelussa olevan transaktion ja riippumattomien osapuolten välisten transaktioiden vertailukelpoisuus.</w:t>
      </w:r>
      <w:r>
        <w:rPr>
          <w:rStyle w:val="Alaviitteenviite"/>
          <w:lang w:val="fi-FI"/>
        </w:rPr>
        <w:footnoteReference w:id="133"/>
      </w:r>
    </w:p>
    <w:p w14:paraId="2078119E" w14:textId="77777777" w:rsidR="003E6EE0" w:rsidRPr="003E6EE0" w:rsidRDefault="003E6EE0" w:rsidP="003E6EE0">
      <w:pPr>
        <w:pStyle w:val="Leipteksti"/>
        <w:rPr>
          <w:lang w:val="fi-FI"/>
        </w:rPr>
      </w:pPr>
    </w:p>
    <w:p w14:paraId="3F63246A" w14:textId="32F4C340" w:rsidR="00F44D46" w:rsidRDefault="00455366" w:rsidP="00B51065">
      <w:pPr>
        <w:pStyle w:val="Leipteksti"/>
        <w:rPr>
          <w:lang w:val="fi-FI"/>
        </w:rPr>
      </w:pPr>
      <w:r>
        <w:rPr>
          <w:lang w:val="fi-FI"/>
        </w:rPr>
        <w:t>Seuraavaksi tarkastellaan tarkemmin rahoitustran</w:t>
      </w:r>
      <w:r w:rsidR="00DB6D1A">
        <w:rPr>
          <w:lang w:val="fi-FI"/>
        </w:rPr>
        <w:t>saktio</w:t>
      </w:r>
      <w:r w:rsidR="0044786B">
        <w:rPr>
          <w:lang w:val="fi-FI"/>
        </w:rPr>
        <w:t>i</w:t>
      </w:r>
      <w:r w:rsidR="00DB6D1A">
        <w:rPr>
          <w:lang w:val="fi-FI"/>
        </w:rPr>
        <w:t>den siirtohinnoitteluun soveltuvia menetelmiä</w:t>
      </w:r>
      <w:r w:rsidR="0044786B">
        <w:rPr>
          <w:lang w:val="fi-FI"/>
        </w:rPr>
        <w:t>; markkinahintavertailumenetelmää sekä kustannusvoittolisämenetelmää.</w:t>
      </w:r>
      <w:r w:rsidR="00981ED4">
        <w:rPr>
          <w:lang w:val="fi-FI"/>
        </w:rPr>
        <w:t xml:space="preserve"> Raunio</w:t>
      </w:r>
      <w:r w:rsidR="00374557">
        <w:rPr>
          <w:lang w:val="fi-FI"/>
        </w:rPr>
        <w:t>n</w:t>
      </w:r>
      <w:r w:rsidR="00981ED4">
        <w:rPr>
          <w:lang w:val="fi-FI"/>
        </w:rPr>
        <w:t xml:space="preserve"> ja Karjalai</w:t>
      </w:r>
      <w:r w:rsidR="00374557">
        <w:rPr>
          <w:lang w:val="fi-FI"/>
        </w:rPr>
        <w:t>sen mukaan</w:t>
      </w:r>
      <w:r w:rsidR="00DB6D1A">
        <w:rPr>
          <w:lang w:val="fi-FI"/>
        </w:rPr>
        <w:t xml:space="preserve"> </w:t>
      </w:r>
      <w:r w:rsidR="00374557">
        <w:rPr>
          <w:lang w:val="fi-FI"/>
        </w:rPr>
        <w:t xml:space="preserve">konsernien sisäisissä </w:t>
      </w:r>
      <w:r w:rsidR="00271E0A">
        <w:rPr>
          <w:lang w:val="fi-FI"/>
        </w:rPr>
        <w:t>l</w:t>
      </w:r>
      <w:r w:rsidR="00374557">
        <w:rPr>
          <w:lang w:val="fi-FI"/>
        </w:rPr>
        <w:t>ainajärjestelyissä kaikkie</w:t>
      </w:r>
      <w:r w:rsidR="00D738B9">
        <w:rPr>
          <w:lang w:val="fi-FI"/>
        </w:rPr>
        <w:t xml:space="preserve">n lainaa koskevien ehtojen on oltava markkinaehtoisia, mutta käytännön siirtohinnoittelutilanteissa </w:t>
      </w:r>
      <w:r w:rsidR="00AF24B3">
        <w:rPr>
          <w:lang w:val="fi-FI"/>
        </w:rPr>
        <w:t>kyseessä on useimmiten markkinaehtoisen korkotason määrittely</w:t>
      </w:r>
      <w:r w:rsidR="00702E45">
        <w:rPr>
          <w:lang w:val="fi-FI"/>
        </w:rPr>
        <w:t>stä</w:t>
      </w:r>
      <w:r w:rsidR="00702E45">
        <w:rPr>
          <w:rStyle w:val="Alaviitteenviite"/>
          <w:lang w:val="fi-FI"/>
        </w:rPr>
        <w:footnoteReference w:id="134"/>
      </w:r>
      <w:r w:rsidR="00AF24B3">
        <w:rPr>
          <w:lang w:val="fi-FI"/>
        </w:rPr>
        <w:t>.</w:t>
      </w:r>
      <w:r w:rsidR="00D738B9">
        <w:rPr>
          <w:lang w:val="fi-FI"/>
        </w:rPr>
        <w:t xml:space="preserve"> </w:t>
      </w:r>
      <w:r w:rsidR="00ED7BA7">
        <w:rPr>
          <w:lang w:val="fi-FI"/>
        </w:rPr>
        <w:t xml:space="preserve">Sekä </w:t>
      </w:r>
      <w:r w:rsidR="00AF24B3">
        <w:rPr>
          <w:lang w:val="fi-FI"/>
        </w:rPr>
        <w:t>markkinahintavertailumenetelmää</w:t>
      </w:r>
      <w:r w:rsidR="00ED7BA7">
        <w:rPr>
          <w:lang w:val="fi-FI"/>
        </w:rPr>
        <w:t xml:space="preserve"> että kustannusvoittolisämenetelmä</w:t>
      </w:r>
      <w:r w:rsidR="00FD2683">
        <w:rPr>
          <w:lang w:val="fi-FI"/>
        </w:rPr>
        <w:t xml:space="preserve">ä voidaan soveltaa </w:t>
      </w:r>
      <w:r w:rsidR="001B627B">
        <w:rPr>
          <w:lang w:val="fi-FI"/>
        </w:rPr>
        <w:t>etuyhteysyritysten luotonan</w:t>
      </w:r>
      <w:r w:rsidR="00043D8E">
        <w:rPr>
          <w:lang w:val="fi-FI"/>
        </w:rPr>
        <w:t xml:space="preserve">totilanteissa </w:t>
      </w:r>
      <w:r w:rsidR="00FD2683">
        <w:rPr>
          <w:lang w:val="fi-FI"/>
        </w:rPr>
        <w:t>markkinaehtoisen</w:t>
      </w:r>
      <w:r w:rsidR="001B627B">
        <w:rPr>
          <w:lang w:val="fi-FI"/>
        </w:rPr>
        <w:t xml:space="preserve"> koron arvioimise</w:t>
      </w:r>
      <w:r w:rsidR="00043D8E">
        <w:rPr>
          <w:lang w:val="fi-FI"/>
        </w:rPr>
        <w:t>en</w:t>
      </w:r>
      <w:r w:rsidR="00B228A1">
        <w:rPr>
          <w:rStyle w:val="Alaviitteenviite"/>
          <w:lang w:val="fi-FI"/>
        </w:rPr>
        <w:footnoteReference w:id="135"/>
      </w:r>
      <w:r w:rsidR="00043D8E">
        <w:rPr>
          <w:lang w:val="fi-FI"/>
        </w:rPr>
        <w:t xml:space="preserve">. OECD:n </w:t>
      </w:r>
      <w:r w:rsidR="00C6511D">
        <w:rPr>
          <w:lang w:val="fi-FI"/>
        </w:rPr>
        <w:t>siirtohinnoitteluohjeissa puolletaan</w:t>
      </w:r>
      <w:r w:rsidR="0007654B">
        <w:rPr>
          <w:lang w:val="fi-FI"/>
        </w:rPr>
        <w:t xml:space="preserve"> markkinahintavertailumenetelmä</w:t>
      </w:r>
      <w:r w:rsidR="00702E45">
        <w:rPr>
          <w:lang w:val="fi-FI"/>
        </w:rPr>
        <w:t>n soveltuvuutta</w:t>
      </w:r>
      <w:r w:rsidR="0007654B">
        <w:rPr>
          <w:lang w:val="fi-FI"/>
        </w:rPr>
        <w:t xml:space="preserve"> </w:t>
      </w:r>
      <w:r w:rsidR="00842FD5">
        <w:rPr>
          <w:lang w:val="fi-FI"/>
        </w:rPr>
        <w:t>koron markkinaehto</w:t>
      </w:r>
      <w:r w:rsidR="00E70BA9">
        <w:rPr>
          <w:lang w:val="fi-FI"/>
        </w:rPr>
        <w:t>isuuden arvioin</w:t>
      </w:r>
      <w:r w:rsidR="005E3F39">
        <w:rPr>
          <w:lang w:val="fi-FI"/>
        </w:rPr>
        <w:t>tiin</w:t>
      </w:r>
      <w:r w:rsidR="00B719F7">
        <w:rPr>
          <w:rStyle w:val="Alaviitteenviite"/>
          <w:lang w:val="fi-FI"/>
        </w:rPr>
        <w:footnoteReference w:id="136"/>
      </w:r>
      <w:r w:rsidR="00E70BA9">
        <w:rPr>
          <w:lang w:val="fi-FI"/>
        </w:rPr>
        <w:t>.</w:t>
      </w:r>
      <w:r w:rsidR="00842FD5">
        <w:rPr>
          <w:lang w:val="fi-FI"/>
        </w:rPr>
        <w:t xml:space="preserve"> </w:t>
      </w:r>
    </w:p>
    <w:p w14:paraId="5DFEE187" w14:textId="77777777" w:rsidR="00467DC8" w:rsidRPr="00B51065" w:rsidRDefault="00467DC8" w:rsidP="00B51065">
      <w:pPr>
        <w:pStyle w:val="Leipteksti"/>
        <w:rPr>
          <w:lang w:val="fi-FI"/>
        </w:rPr>
      </w:pPr>
    </w:p>
    <w:p w14:paraId="1236419A" w14:textId="1EEF5FC7" w:rsidR="003112E6" w:rsidRDefault="003112E6" w:rsidP="003112E6">
      <w:pPr>
        <w:pStyle w:val="Otsikko3"/>
      </w:pPr>
      <w:bookmarkStart w:id="32" w:name="_Toc110942630"/>
      <w:r>
        <w:t>Markkinahintavertailumenetelmä</w:t>
      </w:r>
      <w:bookmarkEnd w:id="32"/>
    </w:p>
    <w:p w14:paraId="603A08B1" w14:textId="51F88FCB" w:rsidR="00584F29" w:rsidRDefault="00775462" w:rsidP="00584F29">
      <w:pPr>
        <w:pStyle w:val="Leipteksti"/>
        <w:rPr>
          <w:lang w:val="fi-FI"/>
        </w:rPr>
      </w:pPr>
      <w:r w:rsidRPr="00256030">
        <w:rPr>
          <w:lang w:val="fi-FI"/>
        </w:rPr>
        <w:t>Markkinahintavertailumenetelmä (</w:t>
      </w:r>
      <w:proofErr w:type="spellStart"/>
      <w:r w:rsidRPr="00256030">
        <w:rPr>
          <w:i/>
          <w:iCs/>
          <w:lang w:val="fi-FI"/>
        </w:rPr>
        <w:t>compara</w:t>
      </w:r>
      <w:r w:rsidR="00176ADB" w:rsidRPr="00256030">
        <w:rPr>
          <w:i/>
          <w:iCs/>
          <w:lang w:val="fi-FI"/>
        </w:rPr>
        <w:t>ble</w:t>
      </w:r>
      <w:proofErr w:type="spellEnd"/>
      <w:r w:rsidR="00176ADB" w:rsidRPr="00256030">
        <w:rPr>
          <w:i/>
          <w:iCs/>
          <w:lang w:val="fi-FI"/>
        </w:rPr>
        <w:t xml:space="preserve"> </w:t>
      </w:r>
      <w:proofErr w:type="spellStart"/>
      <w:r w:rsidR="00176ADB" w:rsidRPr="00256030">
        <w:rPr>
          <w:i/>
          <w:iCs/>
          <w:lang w:val="fi-FI"/>
        </w:rPr>
        <w:t>uncontrolled</w:t>
      </w:r>
      <w:proofErr w:type="spellEnd"/>
      <w:r w:rsidR="00176ADB" w:rsidRPr="00256030">
        <w:rPr>
          <w:i/>
          <w:iCs/>
          <w:lang w:val="fi-FI"/>
        </w:rPr>
        <w:t xml:space="preserve"> </w:t>
      </w:r>
      <w:proofErr w:type="spellStart"/>
      <w:r w:rsidR="00176ADB" w:rsidRPr="00256030">
        <w:rPr>
          <w:i/>
          <w:iCs/>
          <w:lang w:val="fi-FI"/>
        </w:rPr>
        <w:t>price</w:t>
      </w:r>
      <w:proofErr w:type="spellEnd"/>
      <w:r w:rsidR="00176ADB" w:rsidRPr="00256030">
        <w:rPr>
          <w:i/>
          <w:iCs/>
          <w:lang w:val="fi-FI"/>
        </w:rPr>
        <w:t xml:space="preserve"> </w:t>
      </w:r>
      <w:proofErr w:type="spellStart"/>
      <w:r w:rsidR="00176ADB" w:rsidRPr="00256030">
        <w:rPr>
          <w:i/>
          <w:iCs/>
          <w:lang w:val="fi-FI"/>
        </w:rPr>
        <w:t>method</w:t>
      </w:r>
      <w:proofErr w:type="spellEnd"/>
      <w:r w:rsidR="00176ADB" w:rsidRPr="00256030">
        <w:rPr>
          <w:i/>
          <w:iCs/>
          <w:lang w:val="fi-FI"/>
        </w:rPr>
        <w:t>, CUP</w:t>
      </w:r>
      <w:r w:rsidR="00176ADB" w:rsidRPr="00256030">
        <w:rPr>
          <w:lang w:val="fi-FI"/>
        </w:rPr>
        <w:t>) on</w:t>
      </w:r>
      <w:r w:rsidR="00072091" w:rsidRPr="00256030">
        <w:rPr>
          <w:lang w:val="fi-FI"/>
        </w:rPr>
        <w:t xml:space="preserve"> konsernin sis</w:t>
      </w:r>
      <w:r w:rsidR="00256030" w:rsidRPr="00256030">
        <w:rPr>
          <w:lang w:val="fi-FI"/>
        </w:rPr>
        <w:t>äisten laino</w:t>
      </w:r>
      <w:r w:rsidR="00256030">
        <w:rPr>
          <w:lang w:val="fi-FI"/>
        </w:rPr>
        <w:t xml:space="preserve">jen </w:t>
      </w:r>
      <w:r w:rsidR="00E34167">
        <w:rPr>
          <w:lang w:val="fi-FI"/>
        </w:rPr>
        <w:t>koron</w:t>
      </w:r>
      <w:r w:rsidR="00150D93">
        <w:rPr>
          <w:lang w:val="fi-FI"/>
        </w:rPr>
        <w:t xml:space="preserve"> markkinaehtoisuuden määrittelyyn</w:t>
      </w:r>
      <w:r w:rsidR="00256030">
        <w:rPr>
          <w:lang w:val="fi-FI"/>
        </w:rPr>
        <w:t xml:space="preserve"> yleisesti käytetty siirtohinnoittelumenetelmä</w:t>
      </w:r>
      <w:r w:rsidR="00D6466B">
        <w:rPr>
          <w:rStyle w:val="Alaviitteenviite"/>
          <w:lang w:val="fi-FI"/>
        </w:rPr>
        <w:footnoteReference w:id="137"/>
      </w:r>
      <w:r w:rsidR="00256030">
        <w:rPr>
          <w:lang w:val="fi-FI"/>
        </w:rPr>
        <w:t>.</w:t>
      </w:r>
      <w:r w:rsidR="00A565D5">
        <w:rPr>
          <w:lang w:val="fi-FI"/>
        </w:rPr>
        <w:t xml:space="preserve"> </w:t>
      </w:r>
      <w:r w:rsidR="00754AA7">
        <w:rPr>
          <w:lang w:val="fi-FI"/>
        </w:rPr>
        <w:t>OECD:n siirtohinnoitteluohje</w:t>
      </w:r>
      <w:r w:rsidR="00465E88">
        <w:rPr>
          <w:lang w:val="fi-FI"/>
        </w:rPr>
        <w:t xml:space="preserve">essa </w:t>
      </w:r>
      <w:r w:rsidR="000A5A07">
        <w:rPr>
          <w:lang w:val="fi-FI"/>
        </w:rPr>
        <w:t>korostetaan markkinahintavertailumenetelmän asemaa suhteessa</w:t>
      </w:r>
      <w:r w:rsidR="00754AA7">
        <w:rPr>
          <w:lang w:val="fi-FI"/>
        </w:rPr>
        <w:t xml:space="preserve"> </w:t>
      </w:r>
      <w:r w:rsidR="000A5A07">
        <w:rPr>
          <w:lang w:val="fi-FI"/>
        </w:rPr>
        <w:t>muihin menetelmiin ja sitä suositellaan käytettäväksi aina</w:t>
      </w:r>
      <w:r w:rsidR="006F7126">
        <w:rPr>
          <w:lang w:val="fi-FI"/>
        </w:rPr>
        <w:t xml:space="preserve"> silloin, kun saatavilla on </w:t>
      </w:r>
      <w:r w:rsidR="006557A7">
        <w:rPr>
          <w:lang w:val="fi-FI"/>
        </w:rPr>
        <w:t>riittävän luotettavia vertailuhintoja</w:t>
      </w:r>
      <w:r w:rsidR="00235E42">
        <w:rPr>
          <w:rStyle w:val="Alaviitteenviite"/>
          <w:lang w:val="fi-FI"/>
        </w:rPr>
        <w:footnoteReference w:id="138"/>
      </w:r>
      <w:r w:rsidR="006557A7">
        <w:rPr>
          <w:lang w:val="fi-FI"/>
        </w:rPr>
        <w:t>.</w:t>
      </w:r>
      <w:r w:rsidR="00235E42">
        <w:rPr>
          <w:lang w:val="fi-FI"/>
        </w:rPr>
        <w:t xml:space="preserve"> </w:t>
      </w:r>
      <w:proofErr w:type="spellStart"/>
      <w:r w:rsidR="008E7FB8">
        <w:rPr>
          <w:lang w:val="fi-FI"/>
        </w:rPr>
        <w:t>P</w:t>
      </w:r>
      <w:r w:rsidR="00A45D59">
        <w:rPr>
          <w:lang w:val="fi-FI"/>
        </w:rPr>
        <w:t>w</w:t>
      </w:r>
      <w:r w:rsidR="00D05A67">
        <w:rPr>
          <w:lang w:val="fi-FI"/>
        </w:rPr>
        <w:t>C:n</w:t>
      </w:r>
      <w:proofErr w:type="spellEnd"/>
      <w:r w:rsidR="00D51803">
        <w:rPr>
          <w:lang w:val="fi-FI"/>
        </w:rPr>
        <w:t xml:space="preserve"> </w:t>
      </w:r>
      <w:r w:rsidR="009A223C">
        <w:rPr>
          <w:lang w:val="fi-FI"/>
        </w:rPr>
        <w:t xml:space="preserve">40 maassa rahoitusalan ammattilaisille suorittaman kyselyn mukaan </w:t>
      </w:r>
      <w:r w:rsidR="00A72B73">
        <w:rPr>
          <w:lang w:val="fi-FI"/>
        </w:rPr>
        <w:t>CUP-menetelmä oli eniten käytetty siirtohinnoittelumenetelmä</w:t>
      </w:r>
      <w:r w:rsidR="00157BDE">
        <w:rPr>
          <w:lang w:val="fi-FI"/>
        </w:rPr>
        <w:t xml:space="preserve"> konserniyhtiöiden sisäisten lainojen markkinaehtoisten korkojen määrittämisessä</w:t>
      </w:r>
      <w:r w:rsidR="00157BDE">
        <w:rPr>
          <w:rStyle w:val="Alaviitteenviite"/>
          <w:lang w:val="fi-FI"/>
        </w:rPr>
        <w:footnoteReference w:id="139"/>
      </w:r>
      <w:r w:rsidR="0025632F">
        <w:rPr>
          <w:lang w:val="fi-FI"/>
        </w:rPr>
        <w:t xml:space="preserve">. </w:t>
      </w:r>
      <w:r w:rsidR="00AD7DEB">
        <w:rPr>
          <w:lang w:val="fi-FI"/>
        </w:rPr>
        <w:t>Yksinkertaistettuna m</w:t>
      </w:r>
      <w:r w:rsidR="009A6F19">
        <w:rPr>
          <w:lang w:val="fi-FI"/>
        </w:rPr>
        <w:t>enetelmässä</w:t>
      </w:r>
      <w:r w:rsidR="008D280C">
        <w:rPr>
          <w:lang w:val="fi-FI"/>
        </w:rPr>
        <w:t xml:space="preserve"> verrataan </w:t>
      </w:r>
      <w:r w:rsidR="008D280C">
        <w:rPr>
          <w:lang w:val="fi-FI"/>
        </w:rPr>
        <w:lastRenderedPageBreak/>
        <w:t>etuyhteysyrityste</w:t>
      </w:r>
      <w:r w:rsidR="00915E40">
        <w:rPr>
          <w:lang w:val="fi-FI"/>
        </w:rPr>
        <w:t xml:space="preserve">n </w:t>
      </w:r>
      <w:r w:rsidR="00AC15B2">
        <w:rPr>
          <w:lang w:val="fi-FI"/>
        </w:rPr>
        <w:t xml:space="preserve">liiketoimien välistä hintaa </w:t>
      </w:r>
      <w:r w:rsidR="00BA160E">
        <w:rPr>
          <w:lang w:val="fi-FI"/>
        </w:rPr>
        <w:t xml:space="preserve">riippumattomien osapuolten </w:t>
      </w:r>
      <w:r w:rsidR="00AC15B2">
        <w:rPr>
          <w:lang w:val="fi-FI"/>
        </w:rPr>
        <w:t>vastaavanlaiseen</w:t>
      </w:r>
      <w:r w:rsidR="00116871">
        <w:rPr>
          <w:lang w:val="fi-FI"/>
        </w:rPr>
        <w:t xml:space="preserve"> tilanteeseen</w:t>
      </w:r>
      <w:r w:rsidR="00AD7DEB">
        <w:rPr>
          <w:rStyle w:val="Alaviitteenviite"/>
          <w:lang w:val="fi-FI"/>
        </w:rPr>
        <w:footnoteReference w:id="140"/>
      </w:r>
      <w:r w:rsidR="00416844">
        <w:rPr>
          <w:lang w:val="fi-FI"/>
        </w:rPr>
        <w:t>. Toisin sanoen tilanteessa, jossa selvit</w:t>
      </w:r>
      <w:r w:rsidR="00495511">
        <w:rPr>
          <w:lang w:val="fi-FI"/>
        </w:rPr>
        <w:t>e</w:t>
      </w:r>
      <w:r w:rsidR="00416844">
        <w:rPr>
          <w:lang w:val="fi-FI"/>
        </w:rPr>
        <w:t xml:space="preserve">tään koron markkinaehtoisuutta, </w:t>
      </w:r>
      <w:r w:rsidR="009842E1">
        <w:rPr>
          <w:lang w:val="fi-FI"/>
        </w:rPr>
        <w:t>arvioidaan</w:t>
      </w:r>
      <w:r w:rsidR="00416844">
        <w:rPr>
          <w:lang w:val="fi-FI"/>
        </w:rPr>
        <w:t xml:space="preserve"> </w:t>
      </w:r>
      <w:r w:rsidR="00495511">
        <w:rPr>
          <w:lang w:val="fi-FI"/>
        </w:rPr>
        <w:t>markkinaehtoisuutta</w:t>
      </w:r>
      <w:r w:rsidR="005725A8">
        <w:rPr>
          <w:lang w:val="fi-FI"/>
        </w:rPr>
        <w:t xml:space="preserve"> vertailemalla konsernin sisäisen luotonannon tilan</w:t>
      </w:r>
      <w:r w:rsidR="00AA4575">
        <w:rPr>
          <w:lang w:val="fi-FI"/>
        </w:rPr>
        <w:t xml:space="preserve">teen samankaltaisuutta riippumattomien osapuolten </w:t>
      </w:r>
      <w:r w:rsidR="00756FF2">
        <w:rPr>
          <w:lang w:val="fi-FI"/>
        </w:rPr>
        <w:t xml:space="preserve">väliseen </w:t>
      </w:r>
      <w:r w:rsidR="00AA4575">
        <w:rPr>
          <w:lang w:val="fi-FI"/>
        </w:rPr>
        <w:t>l</w:t>
      </w:r>
      <w:r w:rsidR="00756FF2">
        <w:rPr>
          <w:lang w:val="fi-FI"/>
        </w:rPr>
        <w:t>uoton</w:t>
      </w:r>
      <w:r w:rsidR="00AA4575">
        <w:rPr>
          <w:lang w:val="fi-FI"/>
        </w:rPr>
        <w:t>antotilanteeseen.</w:t>
      </w:r>
    </w:p>
    <w:p w14:paraId="21013EC3" w14:textId="3FB67F6C" w:rsidR="008C6744" w:rsidRDefault="008C6744" w:rsidP="00584F29">
      <w:pPr>
        <w:pStyle w:val="Leipteksti"/>
        <w:rPr>
          <w:lang w:val="fi-FI"/>
        </w:rPr>
      </w:pPr>
    </w:p>
    <w:p w14:paraId="18EDB5A7" w14:textId="0F875A5E" w:rsidR="008C6744" w:rsidRDefault="008C6744" w:rsidP="00584F29">
      <w:pPr>
        <w:pStyle w:val="Leipteksti"/>
        <w:rPr>
          <w:lang w:val="fi-FI"/>
        </w:rPr>
      </w:pPr>
      <w:r>
        <w:rPr>
          <w:lang w:val="fi-FI"/>
        </w:rPr>
        <w:t>Menetelmää käytettäessä on selvitettävä t</w:t>
      </w:r>
      <w:r w:rsidR="00A10678">
        <w:rPr>
          <w:lang w:val="fi-FI"/>
        </w:rPr>
        <w:t>ransaktioiden</w:t>
      </w:r>
      <w:r>
        <w:rPr>
          <w:lang w:val="fi-FI"/>
        </w:rPr>
        <w:t xml:space="preserve"> vertailukelpoisuus</w:t>
      </w:r>
      <w:r w:rsidR="003D5508">
        <w:rPr>
          <w:lang w:val="fi-FI"/>
        </w:rPr>
        <w:t xml:space="preserve"> suhteessa toisiinsa. </w:t>
      </w:r>
      <w:r w:rsidR="00EC3675">
        <w:rPr>
          <w:lang w:val="fi-FI"/>
        </w:rPr>
        <w:t>OECD:n siirtohinnoitteluohje</w:t>
      </w:r>
      <w:r w:rsidR="005C134F">
        <w:rPr>
          <w:lang w:val="fi-FI"/>
        </w:rPr>
        <w:t xml:space="preserve">iden mukaan </w:t>
      </w:r>
      <w:r w:rsidR="00A10678">
        <w:rPr>
          <w:lang w:val="fi-FI"/>
        </w:rPr>
        <w:t>etupiiritransaktio</w:t>
      </w:r>
      <w:r w:rsidR="005C134F">
        <w:rPr>
          <w:lang w:val="fi-FI"/>
        </w:rPr>
        <w:t>n</w:t>
      </w:r>
      <w:r w:rsidR="00A10678">
        <w:rPr>
          <w:lang w:val="fi-FI"/>
        </w:rPr>
        <w:t xml:space="preserve"> ja riippumattomien osapuolten väli</w:t>
      </w:r>
      <w:r w:rsidR="005C134F">
        <w:rPr>
          <w:lang w:val="fi-FI"/>
        </w:rPr>
        <w:t>s</w:t>
      </w:r>
      <w:r w:rsidR="00A10678">
        <w:rPr>
          <w:lang w:val="fi-FI"/>
        </w:rPr>
        <w:t>en transaktio</w:t>
      </w:r>
      <w:r w:rsidR="005C134F">
        <w:rPr>
          <w:lang w:val="fi-FI"/>
        </w:rPr>
        <w:t xml:space="preserve">n </w:t>
      </w:r>
      <w:r w:rsidR="003D5508">
        <w:rPr>
          <w:lang w:val="fi-FI"/>
        </w:rPr>
        <w:t>vertailukelpoi</w:t>
      </w:r>
      <w:r w:rsidR="005C134F">
        <w:rPr>
          <w:lang w:val="fi-FI"/>
        </w:rPr>
        <w:t>suus toteutuu</w:t>
      </w:r>
      <w:r w:rsidR="00AA5A51">
        <w:rPr>
          <w:lang w:val="fi-FI"/>
        </w:rPr>
        <w:t xml:space="preserve"> kahdella e</w:t>
      </w:r>
      <w:r w:rsidR="00EE46C5">
        <w:rPr>
          <w:lang w:val="fi-FI"/>
        </w:rPr>
        <w:t>hdolla. Ensi</w:t>
      </w:r>
      <w:r w:rsidR="00085C51">
        <w:rPr>
          <w:lang w:val="fi-FI"/>
        </w:rPr>
        <w:t xml:space="preserve">nnä </w:t>
      </w:r>
      <w:r w:rsidR="00E379CF">
        <w:rPr>
          <w:lang w:val="fi-FI"/>
        </w:rPr>
        <w:t>vertail</w:t>
      </w:r>
      <w:r w:rsidR="006A0F16">
        <w:rPr>
          <w:lang w:val="fi-FI"/>
        </w:rPr>
        <w:t xml:space="preserve">un kohteena olevien transaktioiden </w:t>
      </w:r>
      <w:r w:rsidR="000A00EA">
        <w:rPr>
          <w:lang w:val="fi-FI"/>
        </w:rPr>
        <w:t>tai</w:t>
      </w:r>
      <w:r w:rsidR="00C22654">
        <w:rPr>
          <w:lang w:val="fi-FI"/>
        </w:rPr>
        <w:t xml:space="preserve"> niitä toteuttavien</w:t>
      </w:r>
      <w:r w:rsidR="006A0F16">
        <w:rPr>
          <w:lang w:val="fi-FI"/>
        </w:rPr>
        <w:t xml:space="preserve"> yritysten </w:t>
      </w:r>
      <w:r w:rsidR="000027BD">
        <w:rPr>
          <w:lang w:val="fi-FI"/>
        </w:rPr>
        <w:t>välillä ei</w:t>
      </w:r>
      <w:r w:rsidR="00EB2821">
        <w:rPr>
          <w:lang w:val="fi-FI"/>
        </w:rPr>
        <w:t xml:space="preserve"> voi</w:t>
      </w:r>
      <w:r w:rsidR="00EC3675">
        <w:rPr>
          <w:lang w:val="fi-FI"/>
        </w:rPr>
        <w:t xml:space="preserve"> ol</w:t>
      </w:r>
      <w:r w:rsidR="00495511">
        <w:rPr>
          <w:lang w:val="fi-FI"/>
        </w:rPr>
        <w:t>la</w:t>
      </w:r>
      <w:r w:rsidR="00EC3675">
        <w:rPr>
          <w:lang w:val="fi-FI"/>
        </w:rPr>
        <w:t xml:space="preserve"> mitään niin merkittävää eroa, </w:t>
      </w:r>
      <w:r w:rsidR="00C22654">
        <w:rPr>
          <w:lang w:val="fi-FI"/>
        </w:rPr>
        <w:t xml:space="preserve">joka vaikuttaisi </w:t>
      </w:r>
      <w:r w:rsidR="004B288D">
        <w:rPr>
          <w:lang w:val="fi-FI"/>
        </w:rPr>
        <w:t xml:space="preserve">olennaisesti hintaan </w:t>
      </w:r>
      <w:r w:rsidR="00840758">
        <w:rPr>
          <w:lang w:val="fi-FI"/>
        </w:rPr>
        <w:t>avoimilla markkinoilla</w:t>
      </w:r>
      <w:r w:rsidR="00495511">
        <w:rPr>
          <w:lang w:val="fi-FI"/>
        </w:rPr>
        <w:t>.</w:t>
      </w:r>
      <w:r w:rsidR="00EB2821">
        <w:rPr>
          <w:lang w:val="fi-FI"/>
        </w:rPr>
        <w:t xml:space="preserve"> </w:t>
      </w:r>
      <w:r w:rsidR="00495511">
        <w:rPr>
          <w:lang w:val="fi-FI"/>
        </w:rPr>
        <w:t>T</w:t>
      </w:r>
      <w:r w:rsidR="00EB2821">
        <w:rPr>
          <w:lang w:val="fi-FI"/>
        </w:rPr>
        <w:t xml:space="preserve">oiseksi </w:t>
      </w:r>
      <w:r w:rsidR="00623D64">
        <w:rPr>
          <w:lang w:val="fi-FI"/>
        </w:rPr>
        <w:t>ero</w:t>
      </w:r>
      <w:r w:rsidR="00332DED">
        <w:rPr>
          <w:lang w:val="fi-FI"/>
        </w:rPr>
        <w:t>avaisuuksia</w:t>
      </w:r>
      <w:r w:rsidR="00623D64">
        <w:rPr>
          <w:lang w:val="fi-FI"/>
        </w:rPr>
        <w:t xml:space="preserve"> </w:t>
      </w:r>
      <w:r w:rsidR="00EE1760">
        <w:rPr>
          <w:lang w:val="fi-FI"/>
        </w:rPr>
        <w:t>ilmetessä o</w:t>
      </w:r>
      <w:r w:rsidR="00912FB9">
        <w:rPr>
          <w:lang w:val="fi-FI"/>
        </w:rPr>
        <w:t>lisi</w:t>
      </w:r>
      <w:r w:rsidR="00EE1760">
        <w:rPr>
          <w:lang w:val="fi-FI"/>
        </w:rPr>
        <w:t xml:space="preserve"> mahdollista tehdä kohtuullisen tarkkoja oikaisuja </w:t>
      </w:r>
      <w:r w:rsidR="00764CE3">
        <w:rPr>
          <w:lang w:val="fi-FI"/>
        </w:rPr>
        <w:t xml:space="preserve">niiden </w:t>
      </w:r>
      <w:r w:rsidR="00EE1760">
        <w:rPr>
          <w:lang w:val="fi-FI"/>
        </w:rPr>
        <w:t>olenna</w:t>
      </w:r>
      <w:r w:rsidR="009D6D20">
        <w:rPr>
          <w:lang w:val="fi-FI"/>
        </w:rPr>
        <w:t>isten vaikutusten eliminoimiseksi.</w:t>
      </w:r>
      <w:r w:rsidR="00DC7536">
        <w:rPr>
          <w:lang w:val="fi-FI"/>
        </w:rPr>
        <w:t xml:space="preserve"> Vertailukelpoisuuden arvioinnin kannalta </w:t>
      </w:r>
      <w:r w:rsidR="00B95404">
        <w:rPr>
          <w:lang w:val="fi-FI"/>
        </w:rPr>
        <w:t>transaktioiden samanlaisuuden vaatimus on merkittävin, sillä pienikin ero johtaa siihen, ettei</w:t>
      </w:r>
      <w:r w:rsidR="00A041A8">
        <w:rPr>
          <w:lang w:val="fi-FI"/>
        </w:rPr>
        <w:t>vät</w:t>
      </w:r>
      <w:r w:rsidR="00B95404">
        <w:rPr>
          <w:lang w:val="fi-FI"/>
        </w:rPr>
        <w:t xml:space="preserve"> trans</w:t>
      </w:r>
      <w:r w:rsidR="00BB5EA8">
        <w:rPr>
          <w:lang w:val="fi-FI"/>
        </w:rPr>
        <w:t>aktiot ole enää vertailukelpoisia.</w:t>
      </w:r>
      <w:r w:rsidR="00840758">
        <w:rPr>
          <w:rStyle w:val="Alaviitteenviite"/>
          <w:lang w:val="fi-FI"/>
        </w:rPr>
        <w:footnoteReference w:id="141"/>
      </w:r>
      <w:r w:rsidR="00B56DDA">
        <w:rPr>
          <w:lang w:val="fi-FI"/>
        </w:rPr>
        <w:t xml:space="preserve"> Tämä on markkinahintavertailumenetelmän </w:t>
      </w:r>
      <w:r w:rsidR="009D5E5B">
        <w:rPr>
          <w:lang w:val="fi-FI"/>
        </w:rPr>
        <w:t>ongelmallisuus, sillä</w:t>
      </w:r>
      <w:r w:rsidR="00FE531D">
        <w:rPr>
          <w:lang w:val="fi-FI"/>
        </w:rPr>
        <w:t xml:space="preserve"> </w:t>
      </w:r>
      <w:r w:rsidR="004D48FD">
        <w:rPr>
          <w:lang w:val="fi-FI"/>
        </w:rPr>
        <w:t xml:space="preserve">liiketoimintaolosuhteiltaan samankaltaisen verrokkiyrityksen </w:t>
      </w:r>
      <w:r w:rsidR="00FE531D">
        <w:rPr>
          <w:lang w:val="fi-FI"/>
        </w:rPr>
        <w:t xml:space="preserve">löytäminen </w:t>
      </w:r>
      <w:r w:rsidR="00A041A8">
        <w:rPr>
          <w:lang w:val="fi-FI"/>
        </w:rPr>
        <w:t>voi olla haastavaa.</w:t>
      </w:r>
    </w:p>
    <w:p w14:paraId="40B774D5" w14:textId="77777777" w:rsidR="00A95468" w:rsidRDefault="00A95468" w:rsidP="00584F29">
      <w:pPr>
        <w:pStyle w:val="Leipteksti"/>
        <w:rPr>
          <w:lang w:val="fi-FI"/>
        </w:rPr>
      </w:pPr>
    </w:p>
    <w:p w14:paraId="6BE5FF48" w14:textId="38307F93" w:rsidR="00A95468" w:rsidRDefault="009D19AC" w:rsidP="00584F29">
      <w:pPr>
        <w:pStyle w:val="Leipteksti"/>
        <w:rPr>
          <w:lang w:val="fi-FI"/>
        </w:rPr>
      </w:pPr>
      <w:r>
        <w:rPr>
          <w:lang w:val="fi-FI"/>
        </w:rPr>
        <w:t>Vertailukelp</w:t>
      </w:r>
      <w:r w:rsidR="003A3B92">
        <w:rPr>
          <w:lang w:val="fi-FI"/>
        </w:rPr>
        <w:t xml:space="preserve">oiset transaktiot voidaan jakaa </w:t>
      </w:r>
      <w:r w:rsidR="00633AF2">
        <w:rPr>
          <w:lang w:val="fi-FI"/>
        </w:rPr>
        <w:t>sisäisen vertailuhinnan (</w:t>
      </w:r>
      <w:proofErr w:type="spellStart"/>
      <w:r w:rsidR="00633AF2" w:rsidRPr="00633AF2">
        <w:rPr>
          <w:i/>
          <w:iCs/>
          <w:lang w:val="fi-FI"/>
        </w:rPr>
        <w:t>internal</w:t>
      </w:r>
      <w:proofErr w:type="spellEnd"/>
      <w:r w:rsidR="00633AF2" w:rsidRPr="00633AF2">
        <w:rPr>
          <w:i/>
          <w:iCs/>
          <w:lang w:val="fi-FI"/>
        </w:rPr>
        <w:t xml:space="preserve"> CUP</w:t>
      </w:r>
      <w:r w:rsidR="00633AF2">
        <w:rPr>
          <w:lang w:val="fi-FI"/>
        </w:rPr>
        <w:t>) ja ulkoisen vertailuhinnan (</w:t>
      </w:r>
      <w:proofErr w:type="spellStart"/>
      <w:r w:rsidR="00633AF2" w:rsidRPr="00633AF2">
        <w:rPr>
          <w:i/>
          <w:iCs/>
          <w:lang w:val="fi-FI"/>
        </w:rPr>
        <w:t>ext</w:t>
      </w:r>
      <w:r w:rsidR="00975843">
        <w:rPr>
          <w:i/>
          <w:iCs/>
          <w:lang w:val="fi-FI"/>
        </w:rPr>
        <w:t>e</w:t>
      </w:r>
      <w:r w:rsidR="00633AF2" w:rsidRPr="00633AF2">
        <w:rPr>
          <w:i/>
          <w:iCs/>
          <w:lang w:val="fi-FI"/>
        </w:rPr>
        <w:t>rnal</w:t>
      </w:r>
      <w:proofErr w:type="spellEnd"/>
      <w:r w:rsidR="00633AF2" w:rsidRPr="00633AF2">
        <w:rPr>
          <w:i/>
          <w:iCs/>
          <w:lang w:val="fi-FI"/>
        </w:rPr>
        <w:t xml:space="preserve"> CUP</w:t>
      </w:r>
      <w:r w:rsidR="00633AF2">
        <w:rPr>
          <w:lang w:val="fi-FI"/>
        </w:rPr>
        <w:t>) perusteella.</w:t>
      </w:r>
      <w:r w:rsidR="001A4ACD">
        <w:rPr>
          <w:lang w:val="fi-FI"/>
        </w:rPr>
        <w:t xml:space="preserve"> Sisä</w:t>
      </w:r>
      <w:r w:rsidR="004D656F">
        <w:rPr>
          <w:lang w:val="fi-FI"/>
        </w:rPr>
        <w:t>i</w:t>
      </w:r>
      <w:r w:rsidR="003D7AAB">
        <w:rPr>
          <w:lang w:val="fi-FI"/>
        </w:rPr>
        <w:t>nen vertailuhinta on käytössä tran</w:t>
      </w:r>
      <w:r w:rsidR="00ED246A">
        <w:rPr>
          <w:lang w:val="fi-FI"/>
        </w:rPr>
        <w:t>s</w:t>
      </w:r>
      <w:r w:rsidR="003D7AAB">
        <w:rPr>
          <w:lang w:val="fi-FI"/>
        </w:rPr>
        <w:t>aktioissa, joissa samaa tai vertailukelpoista transaktiota myydään</w:t>
      </w:r>
      <w:r w:rsidR="00DA58C3">
        <w:rPr>
          <w:lang w:val="fi-FI"/>
        </w:rPr>
        <w:t xml:space="preserve"> </w:t>
      </w:r>
      <w:r w:rsidR="0084125D">
        <w:rPr>
          <w:lang w:val="fi-FI"/>
        </w:rPr>
        <w:t>sekä</w:t>
      </w:r>
      <w:r w:rsidR="003D7AAB">
        <w:rPr>
          <w:lang w:val="fi-FI"/>
        </w:rPr>
        <w:t xml:space="preserve"> </w:t>
      </w:r>
      <w:r w:rsidR="008A0F70">
        <w:rPr>
          <w:lang w:val="fi-FI"/>
        </w:rPr>
        <w:t>konsernin</w:t>
      </w:r>
      <w:r w:rsidR="00ED246A">
        <w:rPr>
          <w:lang w:val="fi-FI"/>
        </w:rPr>
        <w:t xml:space="preserve"> </w:t>
      </w:r>
      <w:r w:rsidR="004D368F">
        <w:rPr>
          <w:lang w:val="fi-FI"/>
        </w:rPr>
        <w:t>sisäisille yhtiöille</w:t>
      </w:r>
      <w:r w:rsidR="00ED246A">
        <w:rPr>
          <w:lang w:val="fi-FI"/>
        </w:rPr>
        <w:t xml:space="preserve"> että ulkopuolisil</w:t>
      </w:r>
      <w:r w:rsidR="00DA58C3">
        <w:rPr>
          <w:lang w:val="fi-FI"/>
        </w:rPr>
        <w:t>le taikka ostetaan konse</w:t>
      </w:r>
      <w:r w:rsidR="004D368F">
        <w:rPr>
          <w:lang w:val="fi-FI"/>
        </w:rPr>
        <w:t xml:space="preserve">rnin sisäisiltä yhtiöiltä </w:t>
      </w:r>
      <w:r w:rsidR="00B8495F">
        <w:rPr>
          <w:lang w:val="fi-FI"/>
        </w:rPr>
        <w:t>sekä</w:t>
      </w:r>
      <w:r w:rsidR="004D368F">
        <w:rPr>
          <w:lang w:val="fi-FI"/>
        </w:rPr>
        <w:t xml:space="preserve"> u</w:t>
      </w:r>
      <w:r w:rsidR="00B8495F">
        <w:rPr>
          <w:lang w:val="fi-FI"/>
        </w:rPr>
        <w:t xml:space="preserve">lkopuolisilta. </w:t>
      </w:r>
      <w:r w:rsidR="00BB65C7">
        <w:rPr>
          <w:lang w:val="fi-FI"/>
        </w:rPr>
        <w:t xml:space="preserve">Ulkoinen vertailuhinta puolestaan on </w:t>
      </w:r>
      <w:r w:rsidR="00C67127">
        <w:rPr>
          <w:lang w:val="fi-FI"/>
        </w:rPr>
        <w:t>kyseessä silloin, kun samaa tai vertailukelpoista transaktiota</w:t>
      </w:r>
      <w:r w:rsidR="002220D6">
        <w:rPr>
          <w:lang w:val="fi-FI"/>
        </w:rPr>
        <w:t xml:space="preserve"> myydään ja ostetaan toisistaan riippumattomien osapuolten välillä.</w:t>
      </w:r>
      <w:r w:rsidR="006F7A0B">
        <w:rPr>
          <w:lang w:val="fi-FI"/>
        </w:rPr>
        <w:t xml:space="preserve"> Sisäise</w:t>
      </w:r>
      <w:r w:rsidR="000536FA">
        <w:rPr>
          <w:lang w:val="fi-FI"/>
        </w:rPr>
        <w:t xml:space="preserve">t vertailuhinnat ovat ulkoisia vertailuhintoja </w:t>
      </w:r>
      <w:r w:rsidR="00551308">
        <w:rPr>
          <w:lang w:val="fi-FI"/>
        </w:rPr>
        <w:t xml:space="preserve">luotettavampia, sillä niistä on saatavilla </w:t>
      </w:r>
      <w:r w:rsidR="009021AA">
        <w:rPr>
          <w:lang w:val="fi-FI"/>
        </w:rPr>
        <w:t xml:space="preserve">yksityiskohtaisempaa tietoa transaktion </w:t>
      </w:r>
      <w:r w:rsidR="000B09D9">
        <w:rPr>
          <w:lang w:val="fi-FI"/>
        </w:rPr>
        <w:t>vertailukelpoisuuden arviointiin</w:t>
      </w:r>
      <w:r w:rsidR="00495511">
        <w:rPr>
          <w:lang w:val="fi-FI"/>
        </w:rPr>
        <w:t>. R</w:t>
      </w:r>
      <w:r w:rsidR="000B09D9">
        <w:rPr>
          <w:lang w:val="fi-FI"/>
        </w:rPr>
        <w:t>ahoitus</w:t>
      </w:r>
      <w:r w:rsidR="001B77DD">
        <w:rPr>
          <w:lang w:val="fi-FI"/>
        </w:rPr>
        <w:t>transaktioiden hinnoittelussa sovelletaan</w:t>
      </w:r>
      <w:r w:rsidR="00E52C48">
        <w:rPr>
          <w:lang w:val="fi-FI"/>
        </w:rPr>
        <w:t xml:space="preserve"> käytännössä</w:t>
      </w:r>
      <w:r w:rsidR="00495511">
        <w:rPr>
          <w:lang w:val="fi-FI"/>
        </w:rPr>
        <w:t xml:space="preserve"> kuitenkin</w:t>
      </w:r>
      <w:r w:rsidR="00E52C48">
        <w:rPr>
          <w:lang w:val="fi-FI"/>
        </w:rPr>
        <w:t xml:space="preserve"> yleensä ulkoista </w:t>
      </w:r>
      <w:r w:rsidR="00E52C48">
        <w:rPr>
          <w:lang w:val="fi-FI"/>
        </w:rPr>
        <w:lastRenderedPageBreak/>
        <w:t>vertailuhintaa.</w:t>
      </w:r>
      <w:r w:rsidR="00AF37D8">
        <w:rPr>
          <w:rStyle w:val="Alaviitteenviite"/>
          <w:lang w:val="fi-FI"/>
        </w:rPr>
        <w:footnoteReference w:id="142"/>
      </w:r>
      <w:r w:rsidR="00851FF6">
        <w:rPr>
          <w:lang w:val="fi-FI"/>
        </w:rPr>
        <w:t xml:space="preserve"> </w:t>
      </w:r>
      <w:r w:rsidR="00894F03">
        <w:rPr>
          <w:lang w:val="fi-FI"/>
        </w:rPr>
        <w:t>Koska markkinaehtoisen koron määrittely tapahtuu velan sekä velallisyhtiön ominaisuuksien perusteella</w:t>
      </w:r>
      <w:r w:rsidR="0093790E">
        <w:rPr>
          <w:lang w:val="fi-FI"/>
        </w:rPr>
        <w:t>, on u</w:t>
      </w:r>
      <w:r w:rsidR="00061F99">
        <w:rPr>
          <w:lang w:val="fi-FI"/>
        </w:rPr>
        <w:t>lkoisen</w:t>
      </w:r>
      <w:r w:rsidR="00851FF6">
        <w:rPr>
          <w:lang w:val="fi-FI"/>
        </w:rPr>
        <w:t xml:space="preserve"> </w:t>
      </w:r>
      <w:r w:rsidR="00EC0FB4">
        <w:rPr>
          <w:lang w:val="fi-FI"/>
        </w:rPr>
        <w:t xml:space="preserve">vertailuhinnan käyttäminen on </w:t>
      </w:r>
      <w:r w:rsidR="00846A19">
        <w:rPr>
          <w:lang w:val="fi-FI"/>
        </w:rPr>
        <w:t xml:space="preserve">usein vähintäänkin </w:t>
      </w:r>
      <w:r w:rsidR="00FA6770">
        <w:rPr>
          <w:lang w:val="fi-FI"/>
        </w:rPr>
        <w:t xml:space="preserve">haasteellista, </w:t>
      </w:r>
      <w:r w:rsidR="0093790E">
        <w:rPr>
          <w:lang w:val="fi-FI"/>
        </w:rPr>
        <w:t>sillä</w:t>
      </w:r>
      <w:r w:rsidR="00FA6770">
        <w:rPr>
          <w:lang w:val="fi-FI"/>
        </w:rPr>
        <w:t xml:space="preserve"> </w:t>
      </w:r>
      <w:r w:rsidR="0041001D">
        <w:rPr>
          <w:lang w:val="fi-FI"/>
        </w:rPr>
        <w:t xml:space="preserve">toisistaan riippumattomien osapuolten </w:t>
      </w:r>
      <w:r w:rsidR="00E52872">
        <w:rPr>
          <w:lang w:val="fi-FI"/>
        </w:rPr>
        <w:t xml:space="preserve">välisistä liiketoimista on </w:t>
      </w:r>
      <w:r w:rsidR="00EE55B8">
        <w:rPr>
          <w:lang w:val="fi-FI"/>
        </w:rPr>
        <w:t xml:space="preserve">sekä maantieteellisistä että liiketaloudellisista syistä </w:t>
      </w:r>
      <w:r w:rsidR="00D426C0">
        <w:rPr>
          <w:lang w:val="fi-FI"/>
        </w:rPr>
        <w:t>vaikea saada vertailukelpoisia hinta- ja muita tietoja</w:t>
      </w:r>
      <w:r w:rsidR="00287EE6">
        <w:rPr>
          <w:rStyle w:val="Alaviitteenviite"/>
          <w:lang w:val="fi-FI"/>
        </w:rPr>
        <w:footnoteReference w:id="143"/>
      </w:r>
      <w:r w:rsidR="00D426C0">
        <w:rPr>
          <w:lang w:val="fi-FI"/>
        </w:rPr>
        <w:t>.</w:t>
      </w:r>
    </w:p>
    <w:p w14:paraId="4C7ACD97" w14:textId="77777777" w:rsidR="00C54902" w:rsidRDefault="00C54902" w:rsidP="00584F29">
      <w:pPr>
        <w:pStyle w:val="Leipteksti"/>
        <w:rPr>
          <w:lang w:val="fi-FI"/>
        </w:rPr>
      </w:pPr>
    </w:p>
    <w:p w14:paraId="625297B3" w14:textId="2B4DD3AE" w:rsidR="00C54902" w:rsidRDefault="00714274" w:rsidP="00584F29">
      <w:pPr>
        <w:pStyle w:val="Leipteksti"/>
        <w:rPr>
          <w:lang w:val="fi-FI"/>
        </w:rPr>
      </w:pPr>
      <w:r>
        <w:rPr>
          <w:lang w:val="fi-FI"/>
        </w:rPr>
        <w:t xml:space="preserve">Sisäistä </w:t>
      </w:r>
      <w:r w:rsidR="00E72ABE">
        <w:rPr>
          <w:lang w:val="fi-FI"/>
        </w:rPr>
        <w:t>markkinahintavertailumenetelmää</w:t>
      </w:r>
      <w:r>
        <w:rPr>
          <w:lang w:val="fi-FI"/>
        </w:rPr>
        <w:t xml:space="preserve"> voidaan kuitenkin soveltaa </w:t>
      </w:r>
      <w:r w:rsidR="001B4806">
        <w:rPr>
          <w:lang w:val="fi-FI"/>
        </w:rPr>
        <w:t>sellaisissa markkinaehtoisen koron määrittely</w:t>
      </w:r>
      <w:r>
        <w:rPr>
          <w:lang w:val="fi-FI"/>
        </w:rPr>
        <w:t>t</w:t>
      </w:r>
      <w:r w:rsidR="009368F5">
        <w:rPr>
          <w:lang w:val="fi-FI"/>
        </w:rPr>
        <w:t>ilanteissa, joissa luotonottajalla on</w:t>
      </w:r>
      <w:r w:rsidR="00D2611F">
        <w:rPr>
          <w:lang w:val="fi-FI"/>
        </w:rPr>
        <w:t xml:space="preserve"> jo</w:t>
      </w:r>
      <w:r w:rsidR="009368F5">
        <w:rPr>
          <w:lang w:val="fi-FI"/>
        </w:rPr>
        <w:t xml:space="preserve"> </w:t>
      </w:r>
      <w:r w:rsidR="00881756">
        <w:rPr>
          <w:lang w:val="fi-FI"/>
        </w:rPr>
        <w:t xml:space="preserve">olemassa </w:t>
      </w:r>
      <w:r w:rsidR="005E528C">
        <w:rPr>
          <w:lang w:val="fi-FI"/>
        </w:rPr>
        <w:t xml:space="preserve">laina pankista. Tällöin markkinaehtoinen korko määritellään </w:t>
      </w:r>
      <w:r w:rsidR="00D2611F">
        <w:rPr>
          <w:lang w:val="fi-FI"/>
        </w:rPr>
        <w:t>kyseis</w:t>
      </w:r>
      <w:r w:rsidR="00C02CC5">
        <w:rPr>
          <w:lang w:val="fi-FI"/>
        </w:rPr>
        <w:t>en</w:t>
      </w:r>
      <w:r w:rsidR="00D2611F">
        <w:rPr>
          <w:lang w:val="fi-FI"/>
        </w:rPr>
        <w:t xml:space="preserve"> pankkilain</w:t>
      </w:r>
      <w:r w:rsidR="00C02CC5">
        <w:rPr>
          <w:lang w:val="fi-FI"/>
        </w:rPr>
        <w:t>a</w:t>
      </w:r>
      <w:r w:rsidR="00D2611F">
        <w:rPr>
          <w:lang w:val="fi-FI"/>
        </w:rPr>
        <w:t>n korkotason mukaan</w:t>
      </w:r>
      <w:r w:rsidR="00E3383A">
        <w:rPr>
          <w:rStyle w:val="Alaviitteenviite"/>
          <w:lang w:val="fi-FI"/>
        </w:rPr>
        <w:footnoteReference w:id="144"/>
      </w:r>
      <w:r w:rsidR="00D2611F">
        <w:rPr>
          <w:lang w:val="fi-FI"/>
        </w:rPr>
        <w:t xml:space="preserve">. </w:t>
      </w:r>
      <w:r w:rsidR="00A260D8">
        <w:rPr>
          <w:lang w:val="fi-FI"/>
        </w:rPr>
        <w:t xml:space="preserve">Ratkaisussa </w:t>
      </w:r>
      <w:r w:rsidR="007C5878">
        <w:rPr>
          <w:lang w:val="fi-FI"/>
        </w:rPr>
        <w:t>KHO 2010:73</w:t>
      </w:r>
      <w:r w:rsidR="00A260D8">
        <w:rPr>
          <w:lang w:val="fi-FI"/>
        </w:rPr>
        <w:t xml:space="preserve"> </w:t>
      </w:r>
      <w:r w:rsidR="001A0C6B">
        <w:rPr>
          <w:lang w:val="fi-FI"/>
        </w:rPr>
        <w:t>oli kyse</w:t>
      </w:r>
      <w:r w:rsidR="007E1343">
        <w:rPr>
          <w:lang w:val="fi-FI"/>
        </w:rPr>
        <w:t xml:space="preserve"> tällaisesta tilanteesta.</w:t>
      </w:r>
      <w:r w:rsidR="0012707C">
        <w:rPr>
          <w:lang w:val="fi-FI"/>
        </w:rPr>
        <w:t xml:space="preserve"> Tapauksessa</w:t>
      </w:r>
      <w:r w:rsidR="00BC2E27">
        <w:rPr>
          <w:lang w:val="fi-FI"/>
        </w:rPr>
        <w:t xml:space="preserve"> </w:t>
      </w:r>
      <w:r w:rsidR="00F24583">
        <w:rPr>
          <w:lang w:val="fi-FI"/>
        </w:rPr>
        <w:t xml:space="preserve">pohjoismaiseen konserniin kuuluvalla suomalaisella </w:t>
      </w:r>
      <w:r w:rsidR="00BC2E27">
        <w:rPr>
          <w:lang w:val="fi-FI"/>
        </w:rPr>
        <w:t>yhtiö</w:t>
      </w:r>
      <w:r w:rsidR="00743B97">
        <w:rPr>
          <w:lang w:val="fi-FI"/>
        </w:rPr>
        <w:t xml:space="preserve">llä </w:t>
      </w:r>
      <w:r w:rsidR="000C2C11">
        <w:rPr>
          <w:lang w:val="fi-FI"/>
        </w:rPr>
        <w:t xml:space="preserve">A Oy </w:t>
      </w:r>
      <w:r w:rsidR="00743B97">
        <w:rPr>
          <w:lang w:val="fi-FI"/>
        </w:rPr>
        <w:t>oli ollut</w:t>
      </w:r>
      <w:r w:rsidR="00F24583">
        <w:rPr>
          <w:lang w:val="fi-FI"/>
        </w:rPr>
        <w:t xml:space="preserve"> kaksi</w:t>
      </w:r>
      <w:r w:rsidR="00743B97">
        <w:rPr>
          <w:lang w:val="fi-FI"/>
        </w:rPr>
        <w:t xml:space="preserve"> pankkilaina</w:t>
      </w:r>
      <w:r w:rsidR="00F24583">
        <w:rPr>
          <w:lang w:val="fi-FI"/>
        </w:rPr>
        <w:t>a</w:t>
      </w:r>
      <w:r w:rsidR="000672C3">
        <w:rPr>
          <w:lang w:val="fi-FI"/>
        </w:rPr>
        <w:t>, joiden k</w:t>
      </w:r>
      <w:r w:rsidR="00CD6C45">
        <w:rPr>
          <w:lang w:val="fi-FI"/>
        </w:rPr>
        <w:t>okonaisk</w:t>
      </w:r>
      <w:r w:rsidR="000672C3">
        <w:rPr>
          <w:lang w:val="fi-FI"/>
        </w:rPr>
        <w:t>orko</w:t>
      </w:r>
      <w:r w:rsidR="00CD6C45">
        <w:rPr>
          <w:lang w:val="fi-FI"/>
        </w:rPr>
        <w:t xml:space="preserve"> oli 3,135–3,2 </w:t>
      </w:r>
      <w:r w:rsidR="00F35EAA">
        <w:rPr>
          <w:lang w:val="fi-FI"/>
        </w:rPr>
        <w:t>prosenttia</w:t>
      </w:r>
      <w:r w:rsidR="00B37CF4">
        <w:rPr>
          <w:lang w:val="fi-FI"/>
        </w:rPr>
        <w:t xml:space="preserve">. Konsernin rahoitusjärjestelyjen uusimisen johdosta </w:t>
      </w:r>
      <w:r w:rsidR="00830BE6">
        <w:rPr>
          <w:lang w:val="fi-FI"/>
        </w:rPr>
        <w:t>pankkilainat maksettiin pois ja yhtiö sai uuden lainan konserniin kuuluvalta ruotsalaiselta yhtiöltä</w:t>
      </w:r>
      <w:r w:rsidR="000C2C11">
        <w:rPr>
          <w:lang w:val="fi-FI"/>
        </w:rPr>
        <w:t xml:space="preserve"> B AB</w:t>
      </w:r>
      <w:r w:rsidR="000E260C">
        <w:rPr>
          <w:lang w:val="fi-FI"/>
        </w:rPr>
        <w:t xml:space="preserve"> korkoprosentilla 9,5.</w:t>
      </w:r>
      <w:r w:rsidR="000C2C11">
        <w:rPr>
          <w:lang w:val="fi-FI"/>
        </w:rPr>
        <w:t xml:space="preserve"> </w:t>
      </w:r>
      <w:r w:rsidR="00864C12">
        <w:rPr>
          <w:lang w:val="fi-FI"/>
        </w:rPr>
        <w:t xml:space="preserve">Konsernin rahoitusjärjestelyjen seurauksena A Oy:n pääomarakenteessa ei tapahtunut olennaisia muutoksia eikä </w:t>
      </w:r>
      <w:r w:rsidR="00E80BE3">
        <w:rPr>
          <w:lang w:val="fi-FI"/>
        </w:rPr>
        <w:t>B AB antanut A Oy:lle sellaisia rahoituspalveluita, jotka olisi tilanteess</w:t>
      </w:r>
      <w:r w:rsidR="002D12E2">
        <w:rPr>
          <w:lang w:val="fi-FI"/>
        </w:rPr>
        <w:t>a pitänyt huomioida, katsoi KHO, että</w:t>
      </w:r>
      <w:r w:rsidR="00F35EAA">
        <w:rPr>
          <w:lang w:val="fi-FI"/>
        </w:rPr>
        <w:t xml:space="preserve"> 9,5 prosentin korko</w:t>
      </w:r>
      <w:r w:rsidR="00594150">
        <w:rPr>
          <w:lang w:val="fi-FI"/>
        </w:rPr>
        <w:t xml:space="preserve"> selvästi yli sen korkotason, </w:t>
      </w:r>
      <w:r w:rsidR="00F044E6">
        <w:rPr>
          <w:lang w:val="fi-FI"/>
        </w:rPr>
        <w:t>joka</w:t>
      </w:r>
      <w:r w:rsidR="00594150">
        <w:rPr>
          <w:lang w:val="fi-FI"/>
        </w:rPr>
        <w:t xml:space="preserve"> olisi maksettu riippumattomien </w:t>
      </w:r>
      <w:r w:rsidR="00F044E6">
        <w:rPr>
          <w:lang w:val="fi-FI"/>
        </w:rPr>
        <w:t>osapuolten</w:t>
      </w:r>
      <w:r w:rsidR="00594150">
        <w:rPr>
          <w:lang w:val="fi-FI"/>
        </w:rPr>
        <w:t xml:space="preserve"> välillä</w:t>
      </w:r>
      <w:r w:rsidR="00F044E6">
        <w:rPr>
          <w:lang w:val="fi-FI"/>
        </w:rPr>
        <w:t>.</w:t>
      </w:r>
      <w:r w:rsidR="00BF0614">
        <w:rPr>
          <w:lang w:val="fi-FI"/>
        </w:rPr>
        <w:t xml:space="preserve"> Tapauksessa A Oy:n verotettavaan tuloon lisät</w:t>
      </w:r>
      <w:r w:rsidR="00C66858">
        <w:rPr>
          <w:lang w:val="fi-FI"/>
        </w:rPr>
        <w:t>t</w:t>
      </w:r>
      <w:r w:rsidR="00BF0614">
        <w:rPr>
          <w:lang w:val="fi-FI"/>
        </w:rPr>
        <w:t xml:space="preserve">iin </w:t>
      </w:r>
      <w:r w:rsidR="00C66858">
        <w:rPr>
          <w:lang w:val="fi-FI"/>
        </w:rPr>
        <w:t>vähennyskelvottomaksi katsottujen korko</w:t>
      </w:r>
      <w:r w:rsidR="00A63C6E">
        <w:rPr>
          <w:lang w:val="fi-FI"/>
        </w:rPr>
        <w:t>prosenttien</w:t>
      </w:r>
      <w:r w:rsidR="00C66858">
        <w:rPr>
          <w:lang w:val="fi-FI"/>
        </w:rPr>
        <w:t xml:space="preserve"> 9,5 ja 3,25</w:t>
      </w:r>
      <w:r w:rsidR="00A63C6E">
        <w:rPr>
          <w:lang w:val="fi-FI"/>
        </w:rPr>
        <w:t xml:space="preserve"> välinen erotus.</w:t>
      </w:r>
    </w:p>
    <w:p w14:paraId="428C5E82" w14:textId="1F20CA41" w:rsidR="0028614F" w:rsidRDefault="0028614F" w:rsidP="00584F29">
      <w:pPr>
        <w:pStyle w:val="Leipteksti"/>
        <w:rPr>
          <w:lang w:val="fi-FI"/>
        </w:rPr>
      </w:pPr>
    </w:p>
    <w:p w14:paraId="466408B6" w14:textId="61944C23" w:rsidR="0028614F" w:rsidRPr="00256030" w:rsidRDefault="0028614F" w:rsidP="00584F29">
      <w:pPr>
        <w:pStyle w:val="Leipteksti"/>
        <w:rPr>
          <w:lang w:val="fi-FI"/>
        </w:rPr>
      </w:pPr>
      <w:r>
        <w:rPr>
          <w:lang w:val="fi-FI"/>
        </w:rPr>
        <w:t>Konsernien rahoitusrakenteesta johtuen</w:t>
      </w:r>
      <w:r w:rsidR="00086EE0">
        <w:rPr>
          <w:lang w:val="fi-FI"/>
        </w:rPr>
        <w:t xml:space="preserve"> tilanteita,</w:t>
      </w:r>
      <w:r>
        <w:rPr>
          <w:lang w:val="fi-FI"/>
        </w:rPr>
        <w:t xml:space="preserve"> joissa konserniyhtiöllä olisi</w:t>
      </w:r>
      <w:r w:rsidR="00086EE0">
        <w:rPr>
          <w:lang w:val="fi-FI"/>
        </w:rPr>
        <w:t xml:space="preserve"> ulkoist</w:t>
      </w:r>
      <w:r w:rsidR="00350295">
        <w:rPr>
          <w:lang w:val="fi-FI"/>
        </w:rPr>
        <w:t>a</w:t>
      </w:r>
      <w:r w:rsidR="00086EE0">
        <w:rPr>
          <w:lang w:val="fi-FI"/>
        </w:rPr>
        <w:t xml:space="preserve"> lainaa, </w:t>
      </w:r>
      <w:r w:rsidR="00350295">
        <w:rPr>
          <w:lang w:val="fi-FI"/>
        </w:rPr>
        <w:t>esiintyy harvemmin. Tämän vuoksi sisäi</w:t>
      </w:r>
      <w:r w:rsidR="00B6259E">
        <w:rPr>
          <w:lang w:val="fi-FI"/>
        </w:rPr>
        <w:t xml:space="preserve">stä </w:t>
      </w:r>
      <w:proofErr w:type="spellStart"/>
      <w:r w:rsidR="005C6433">
        <w:rPr>
          <w:lang w:val="fi-FI"/>
        </w:rPr>
        <w:t>CUP</w:t>
      </w:r>
      <w:r w:rsidR="00B6259E">
        <w:rPr>
          <w:lang w:val="fi-FI"/>
        </w:rPr>
        <w:t>:ia</w:t>
      </w:r>
      <w:proofErr w:type="spellEnd"/>
      <w:r w:rsidR="00B6259E">
        <w:rPr>
          <w:lang w:val="fi-FI"/>
        </w:rPr>
        <w:t xml:space="preserve"> ei </w:t>
      </w:r>
      <w:r w:rsidR="005C6433">
        <w:rPr>
          <w:lang w:val="fi-FI"/>
        </w:rPr>
        <w:t>sovellet</w:t>
      </w:r>
      <w:r w:rsidR="00B6259E">
        <w:rPr>
          <w:lang w:val="fi-FI"/>
        </w:rPr>
        <w:t xml:space="preserve">a </w:t>
      </w:r>
      <w:r w:rsidR="005C6433">
        <w:rPr>
          <w:lang w:val="fi-FI"/>
        </w:rPr>
        <w:t>markkinaehtoisen koron määrittelytilanteissa</w:t>
      </w:r>
      <w:r w:rsidR="00B6259E">
        <w:rPr>
          <w:lang w:val="fi-FI"/>
        </w:rPr>
        <w:t xml:space="preserve"> kovin usein</w:t>
      </w:r>
      <w:r w:rsidR="005C6433">
        <w:rPr>
          <w:lang w:val="fi-FI"/>
        </w:rPr>
        <w:t>.</w:t>
      </w:r>
      <w:r w:rsidR="003726C7">
        <w:rPr>
          <w:lang w:val="fi-FI"/>
        </w:rPr>
        <w:t xml:space="preserve"> Lisäksi </w:t>
      </w:r>
      <w:r w:rsidR="00F50D11">
        <w:rPr>
          <w:lang w:val="fi-FI"/>
        </w:rPr>
        <w:t xml:space="preserve">pankilta tai muulta </w:t>
      </w:r>
      <w:r w:rsidR="00F71601">
        <w:rPr>
          <w:lang w:val="fi-FI"/>
        </w:rPr>
        <w:t>ulkoi</w:t>
      </w:r>
      <w:r w:rsidR="00DB3E6A">
        <w:rPr>
          <w:lang w:val="fi-FI"/>
        </w:rPr>
        <w:t>selta taholta saatu</w:t>
      </w:r>
      <w:r w:rsidR="004B7240">
        <w:rPr>
          <w:lang w:val="fi-FI"/>
        </w:rPr>
        <w:t xml:space="preserve"> lain</w:t>
      </w:r>
      <w:r w:rsidR="00D86E01">
        <w:rPr>
          <w:lang w:val="fi-FI"/>
        </w:rPr>
        <w:t xml:space="preserve">atarjous ei </w:t>
      </w:r>
      <w:r w:rsidR="00DB3E6A">
        <w:rPr>
          <w:lang w:val="fi-FI"/>
        </w:rPr>
        <w:t xml:space="preserve">periaatteessa sovellu </w:t>
      </w:r>
      <w:r w:rsidR="00B75435">
        <w:rPr>
          <w:lang w:val="fi-FI"/>
        </w:rPr>
        <w:t>vertailukohdaksi,</w:t>
      </w:r>
      <w:r w:rsidR="00717F69">
        <w:rPr>
          <w:lang w:val="fi-FI"/>
        </w:rPr>
        <w:t xml:space="preserve"> </w:t>
      </w:r>
      <w:r w:rsidR="0033685C">
        <w:rPr>
          <w:lang w:val="fi-FI"/>
        </w:rPr>
        <w:t xml:space="preserve">koska se ei tapahdu riippumattomien osapuolten välillä eikä osoita </w:t>
      </w:r>
      <w:r w:rsidR="00EB4F1D">
        <w:rPr>
          <w:lang w:val="fi-FI"/>
        </w:rPr>
        <w:t xml:space="preserve">toteutetun </w:t>
      </w:r>
      <w:r w:rsidR="00910AC6">
        <w:rPr>
          <w:lang w:val="fi-FI"/>
        </w:rPr>
        <w:t xml:space="preserve">rahoitustransaktion ehtoja. </w:t>
      </w:r>
      <w:r w:rsidR="00710DDF">
        <w:rPr>
          <w:lang w:val="fi-FI"/>
        </w:rPr>
        <w:t>Pankkia tai muu</w:t>
      </w:r>
      <w:r w:rsidR="000F0434">
        <w:rPr>
          <w:lang w:val="fi-FI"/>
        </w:rPr>
        <w:t xml:space="preserve">ta ulkoista rahoittajaa ei siis katsota vertailukelpoiseksi konsernin sisäisen lainanantajan kanssa. </w:t>
      </w:r>
      <w:r w:rsidR="00910AC6">
        <w:rPr>
          <w:lang w:val="fi-FI"/>
        </w:rPr>
        <w:t>K</w:t>
      </w:r>
      <w:r w:rsidR="002C2BCB">
        <w:rPr>
          <w:lang w:val="fi-FI"/>
        </w:rPr>
        <w:t>äytännössä k</w:t>
      </w:r>
      <w:r w:rsidR="00910AC6">
        <w:rPr>
          <w:lang w:val="fi-FI"/>
        </w:rPr>
        <w:t>uitenkin</w:t>
      </w:r>
      <w:r w:rsidR="002C2BCB">
        <w:rPr>
          <w:lang w:val="fi-FI"/>
        </w:rPr>
        <w:t xml:space="preserve"> </w:t>
      </w:r>
      <w:r w:rsidR="00910AC6">
        <w:rPr>
          <w:lang w:val="fi-FI"/>
        </w:rPr>
        <w:t xml:space="preserve">useissa maissa, myös Suomessa, </w:t>
      </w:r>
      <w:r w:rsidR="00F50D11">
        <w:rPr>
          <w:lang w:val="fi-FI"/>
        </w:rPr>
        <w:t xml:space="preserve">pankin tai </w:t>
      </w:r>
      <w:r w:rsidR="002C2BCB">
        <w:rPr>
          <w:lang w:val="fi-FI"/>
        </w:rPr>
        <w:t xml:space="preserve">muun </w:t>
      </w:r>
      <w:r w:rsidR="002C2BCB">
        <w:rPr>
          <w:lang w:val="fi-FI"/>
        </w:rPr>
        <w:lastRenderedPageBreak/>
        <w:t>ulkoisen tahon antama sitova lainatarjous katsotaan vertai</w:t>
      </w:r>
      <w:r w:rsidR="00003018">
        <w:rPr>
          <w:lang w:val="fi-FI"/>
        </w:rPr>
        <w:t xml:space="preserve">lukelpoiseksi </w:t>
      </w:r>
      <w:r w:rsidR="00414419">
        <w:rPr>
          <w:lang w:val="fi-FI"/>
        </w:rPr>
        <w:t xml:space="preserve">kohteeksi </w:t>
      </w:r>
      <w:r w:rsidR="00003018">
        <w:rPr>
          <w:lang w:val="fi-FI"/>
        </w:rPr>
        <w:t>mar</w:t>
      </w:r>
      <w:r w:rsidR="000F0434">
        <w:rPr>
          <w:lang w:val="fi-FI"/>
        </w:rPr>
        <w:t>kkinaehto</w:t>
      </w:r>
      <w:r w:rsidR="00F84827">
        <w:rPr>
          <w:lang w:val="fi-FI"/>
        </w:rPr>
        <w:t>periaatteen toteutu</w:t>
      </w:r>
      <w:r w:rsidR="00414419">
        <w:rPr>
          <w:lang w:val="fi-FI"/>
        </w:rPr>
        <w:t>misen arvioinnissa.</w:t>
      </w:r>
      <w:r w:rsidR="00414419">
        <w:rPr>
          <w:rStyle w:val="Alaviitteenviite"/>
          <w:lang w:val="fi-FI"/>
        </w:rPr>
        <w:footnoteReference w:id="145"/>
      </w:r>
    </w:p>
    <w:p w14:paraId="0CB43AAB" w14:textId="77E7B68D" w:rsidR="00AD5A5F" w:rsidRDefault="00AD5A5F" w:rsidP="00584F29">
      <w:pPr>
        <w:pStyle w:val="Leipteksti"/>
        <w:rPr>
          <w:lang w:val="fi-FI"/>
        </w:rPr>
      </w:pPr>
    </w:p>
    <w:p w14:paraId="0F532FD8" w14:textId="00C3F574" w:rsidR="00C05FE9" w:rsidRDefault="00C05FE9" w:rsidP="00584F29">
      <w:pPr>
        <w:pStyle w:val="Leipteksti"/>
        <w:rPr>
          <w:lang w:val="fi-FI"/>
        </w:rPr>
      </w:pPr>
      <w:r>
        <w:rPr>
          <w:lang w:val="fi-FI"/>
        </w:rPr>
        <w:t xml:space="preserve">Ulkoinen vertailukohta konsernin sisäisten lainojen markkinaehtoisille koroille on mahdollista </w:t>
      </w:r>
      <w:r w:rsidR="009763E0">
        <w:rPr>
          <w:lang w:val="fi-FI"/>
        </w:rPr>
        <w:t>löytää</w:t>
      </w:r>
      <w:r>
        <w:rPr>
          <w:lang w:val="fi-FI"/>
        </w:rPr>
        <w:t xml:space="preserve"> käyttämällä </w:t>
      </w:r>
      <w:r w:rsidR="009763E0">
        <w:rPr>
          <w:lang w:val="fi-FI"/>
        </w:rPr>
        <w:t>lainatietokantoja</w:t>
      </w:r>
      <w:r w:rsidR="009763E0">
        <w:rPr>
          <w:rStyle w:val="Alaviitteenviite"/>
          <w:lang w:val="fi-FI"/>
        </w:rPr>
        <w:footnoteReference w:id="146"/>
      </w:r>
      <w:r w:rsidR="009763E0">
        <w:rPr>
          <w:lang w:val="fi-FI"/>
        </w:rPr>
        <w:t>.</w:t>
      </w:r>
      <w:r w:rsidR="00F16ED8">
        <w:rPr>
          <w:lang w:val="fi-FI"/>
        </w:rPr>
        <w:t xml:space="preserve"> </w:t>
      </w:r>
      <w:r w:rsidR="006563C9">
        <w:rPr>
          <w:lang w:val="fi-FI"/>
        </w:rPr>
        <w:t xml:space="preserve">OECD:n </w:t>
      </w:r>
      <w:r w:rsidR="00D844B8">
        <w:rPr>
          <w:lang w:val="fi-FI"/>
        </w:rPr>
        <w:t xml:space="preserve">uusi </w:t>
      </w:r>
      <w:r w:rsidR="006563C9">
        <w:rPr>
          <w:lang w:val="fi-FI"/>
        </w:rPr>
        <w:t>ohjeistus rahoitusliiketoimien siirtohinnoittelusta</w:t>
      </w:r>
      <w:r w:rsidR="003200C8">
        <w:rPr>
          <w:lang w:val="fi-FI"/>
        </w:rPr>
        <w:t xml:space="preserve"> ohjeistaa myös markkinaehtoisen koron hakemista </w:t>
      </w:r>
      <w:r w:rsidR="0035095D">
        <w:rPr>
          <w:lang w:val="fi-FI"/>
        </w:rPr>
        <w:t>velallisyrityksen luottoluokituksen perusteella.</w:t>
      </w:r>
      <w:r w:rsidR="00FD021D">
        <w:rPr>
          <w:lang w:val="fi-FI"/>
        </w:rPr>
        <w:t xml:space="preserve"> Huomioon on otettava</w:t>
      </w:r>
      <w:r w:rsidR="002B4BEE">
        <w:rPr>
          <w:lang w:val="fi-FI"/>
        </w:rPr>
        <w:t xml:space="preserve"> kaikki lainaa koskevat ehdot ja vertailukelpoisuuteen vaikuttavat tekijät.</w:t>
      </w:r>
      <w:r w:rsidR="001343D7">
        <w:rPr>
          <w:lang w:val="fi-FI"/>
        </w:rPr>
        <w:t xml:space="preserve"> </w:t>
      </w:r>
      <w:r w:rsidR="00403C6E">
        <w:rPr>
          <w:lang w:val="fi-FI"/>
        </w:rPr>
        <w:t>Lainausjärjestelyiden</w:t>
      </w:r>
      <w:r w:rsidR="00FA1871">
        <w:rPr>
          <w:lang w:val="fi-FI"/>
        </w:rPr>
        <w:t xml:space="preserve"> yleisyys ja</w:t>
      </w:r>
      <w:r w:rsidR="00403C6E">
        <w:rPr>
          <w:lang w:val="fi-FI"/>
        </w:rPr>
        <w:t xml:space="preserve"> laajalle levinneisyys </w:t>
      </w:r>
      <w:r w:rsidR="00E40E2E">
        <w:rPr>
          <w:lang w:val="fi-FI"/>
        </w:rPr>
        <w:t xml:space="preserve">riippumattomien osapuolten välillä </w:t>
      </w:r>
      <w:r w:rsidR="00FA1871">
        <w:rPr>
          <w:lang w:val="fi-FI"/>
        </w:rPr>
        <w:t>edesautta</w:t>
      </w:r>
      <w:r w:rsidR="00D844B8">
        <w:rPr>
          <w:lang w:val="fi-FI"/>
        </w:rPr>
        <w:t>a</w:t>
      </w:r>
      <w:r w:rsidR="00FA1871">
        <w:rPr>
          <w:lang w:val="fi-FI"/>
        </w:rPr>
        <w:t xml:space="preserve"> ulkoisen vertailukohdan löytämistä</w:t>
      </w:r>
      <w:r w:rsidR="008A503C">
        <w:rPr>
          <w:lang w:val="fi-FI"/>
        </w:rPr>
        <w:t>.</w:t>
      </w:r>
      <w:r w:rsidR="008A503C">
        <w:rPr>
          <w:rStyle w:val="Alaviitteenviite"/>
          <w:lang w:val="fi-FI"/>
        </w:rPr>
        <w:footnoteReference w:id="147"/>
      </w:r>
      <w:r w:rsidR="00E11099">
        <w:rPr>
          <w:lang w:val="fi-FI"/>
        </w:rPr>
        <w:t xml:space="preserve"> </w:t>
      </w:r>
      <w:r w:rsidR="008A503C">
        <w:rPr>
          <w:lang w:val="fi-FI"/>
        </w:rPr>
        <w:t>Nämä seikat</w:t>
      </w:r>
      <w:r w:rsidR="00E11099">
        <w:rPr>
          <w:lang w:val="fi-FI"/>
        </w:rPr>
        <w:t xml:space="preserve"> tuke</w:t>
      </w:r>
      <w:r w:rsidR="008A503C">
        <w:rPr>
          <w:lang w:val="fi-FI"/>
        </w:rPr>
        <w:t xml:space="preserve">vat </w:t>
      </w:r>
      <w:r w:rsidR="00E11099">
        <w:rPr>
          <w:lang w:val="fi-FI"/>
        </w:rPr>
        <w:t>markkinahintavertailumenetelmän käyttöä etuyhteyslainojen markkinaehtoisen koron määrittelyssä</w:t>
      </w:r>
      <w:r w:rsidR="00B2527B">
        <w:rPr>
          <w:lang w:val="fi-FI"/>
        </w:rPr>
        <w:t>.</w:t>
      </w:r>
    </w:p>
    <w:p w14:paraId="7CEC94E2" w14:textId="77777777" w:rsidR="00467DC8" w:rsidRPr="00256030" w:rsidRDefault="00467DC8" w:rsidP="00584F29">
      <w:pPr>
        <w:pStyle w:val="Leipteksti"/>
        <w:rPr>
          <w:lang w:val="fi-FI"/>
        </w:rPr>
      </w:pPr>
    </w:p>
    <w:p w14:paraId="78055B46" w14:textId="74459F5C" w:rsidR="00780022" w:rsidRDefault="00780022" w:rsidP="00780022">
      <w:pPr>
        <w:pStyle w:val="Otsikko3"/>
      </w:pPr>
      <w:bookmarkStart w:id="33" w:name="_Toc84342048"/>
      <w:bookmarkStart w:id="34" w:name="_Toc110942631"/>
      <w:r>
        <w:t>Kustannusvoittolisämenetelmä</w:t>
      </w:r>
      <w:bookmarkEnd w:id="33"/>
      <w:bookmarkEnd w:id="34"/>
    </w:p>
    <w:p w14:paraId="13E2607F" w14:textId="18990FDB" w:rsidR="00B72DD4" w:rsidRDefault="00422FD7" w:rsidP="009C49D8">
      <w:pPr>
        <w:pStyle w:val="Leipteksti"/>
        <w:rPr>
          <w:lang w:val="fi-FI"/>
        </w:rPr>
      </w:pPr>
      <w:r>
        <w:rPr>
          <w:lang w:val="fi-FI"/>
        </w:rPr>
        <w:t>Toinen rahoitustransaktioihin y</w:t>
      </w:r>
      <w:r w:rsidR="00BB7D82">
        <w:rPr>
          <w:lang w:val="fi-FI"/>
        </w:rPr>
        <w:t>leisesti soveltuva siirtohinnoittelumenetelmä on kustannusvoittolisämenetelmä</w:t>
      </w:r>
      <w:r w:rsidR="00B577D4">
        <w:rPr>
          <w:lang w:val="fi-FI"/>
        </w:rPr>
        <w:t xml:space="preserve"> (</w:t>
      </w:r>
      <w:proofErr w:type="spellStart"/>
      <w:r w:rsidR="00B577D4" w:rsidRPr="008D1CE2">
        <w:rPr>
          <w:i/>
          <w:iCs/>
          <w:lang w:val="fi-FI"/>
        </w:rPr>
        <w:t>cost</w:t>
      </w:r>
      <w:proofErr w:type="spellEnd"/>
      <w:r w:rsidR="00B577D4" w:rsidRPr="008D1CE2">
        <w:rPr>
          <w:i/>
          <w:iCs/>
          <w:lang w:val="fi-FI"/>
        </w:rPr>
        <w:t xml:space="preserve"> plus </w:t>
      </w:r>
      <w:proofErr w:type="spellStart"/>
      <w:r w:rsidR="00B577D4" w:rsidRPr="008D1CE2">
        <w:rPr>
          <w:i/>
          <w:iCs/>
          <w:lang w:val="fi-FI"/>
        </w:rPr>
        <w:t>method</w:t>
      </w:r>
      <w:proofErr w:type="spellEnd"/>
      <w:r w:rsidR="00B577D4" w:rsidRPr="008D1CE2">
        <w:rPr>
          <w:i/>
          <w:iCs/>
          <w:lang w:val="fi-FI"/>
        </w:rPr>
        <w:t>, CP</w:t>
      </w:r>
      <w:r w:rsidR="00E6732B">
        <w:rPr>
          <w:rStyle w:val="Alaviitteenviite"/>
          <w:i/>
          <w:iCs/>
          <w:lang w:val="fi-FI"/>
        </w:rPr>
        <w:footnoteReference w:id="148"/>
      </w:r>
      <w:r w:rsidR="00B577D4">
        <w:rPr>
          <w:lang w:val="fi-FI"/>
        </w:rPr>
        <w:t>)</w:t>
      </w:r>
      <w:r w:rsidR="00BB7D82">
        <w:rPr>
          <w:lang w:val="fi-FI"/>
        </w:rPr>
        <w:t>.</w:t>
      </w:r>
      <w:r w:rsidR="00454CEE">
        <w:rPr>
          <w:lang w:val="fi-FI"/>
        </w:rPr>
        <w:t xml:space="preserve"> </w:t>
      </w:r>
      <w:r w:rsidR="007803FF">
        <w:rPr>
          <w:lang w:val="fi-FI"/>
        </w:rPr>
        <w:t>OECD:n rahoitustransaktioita koskevan siirtohinnoitteluohjeen päivityksen mukaan kustannusvoittolisämenetelmää sovelletaan konsernin sisäisten lainojen hinnoitteluun, jos markkinahintavertailumenetelmän soveltaminen ei onnistu</w:t>
      </w:r>
      <w:r w:rsidR="00B515AB">
        <w:rPr>
          <w:rStyle w:val="Alaviitteenviite"/>
          <w:lang w:val="fi-FI"/>
        </w:rPr>
        <w:footnoteReference w:id="149"/>
      </w:r>
      <w:r w:rsidR="007803FF">
        <w:rPr>
          <w:lang w:val="fi-FI"/>
        </w:rPr>
        <w:t xml:space="preserve">. </w:t>
      </w:r>
      <w:r w:rsidR="000E3DA7">
        <w:rPr>
          <w:lang w:val="fi-FI"/>
        </w:rPr>
        <w:t xml:space="preserve">Lainan markkinaehtoisen koron arvioimistilanteissa </w:t>
      </w:r>
      <w:r w:rsidR="004913EA">
        <w:rPr>
          <w:lang w:val="fi-FI"/>
        </w:rPr>
        <w:t xml:space="preserve">Isomaa-Myllymäen mukaan </w:t>
      </w:r>
      <w:r w:rsidR="00D21DAF">
        <w:rPr>
          <w:lang w:val="fi-FI"/>
        </w:rPr>
        <w:t xml:space="preserve">kustannusvoittolisämenetelmä soveltuu silloin, kun </w:t>
      </w:r>
      <w:r w:rsidR="001F4221">
        <w:rPr>
          <w:lang w:val="fi-FI"/>
        </w:rPr>
        <w:t>korkoa arvioidaan luotonantajan lähtökohdista</w:t>
      </w:r>
      <w:r w:rsidR="0010792E">
        <w:rPr>
          <w:rStyle w:val="Alaviitteenviite"/>
          <w:lang w:val="fi-FI"/>
        </w:rPr>
        <w:footnoteReference w:id="150"/>
      </w:r>
      <w:r w:rsidR="001F4221">
        <w:rPr>
          <w:lang w:val="fi-FI"/>
        </w:rPr>
        <w:t>.</w:t>
      </w:r>
    </w:p>
    <w:p w14:paraId="08BFEB13" w14:textId="77777777" w:rsidR="00B72DD4" w:rsidRDefault="00B72DD4" w:rsidP="009C49D8">
      <w:pPr>
        <w:pStyle w:val="Leipteksti"/>
        <w:rPr>
          <w:lang w:val="fi-FI"/>
        </w:rPr>
      </w:pPr>
    </w:p>
    <w:p w14:paraId="47AEE379" w14:textId="6E9C99A9" w:rsidR="00055AE7" w:rsidRDefault="00454CEE" w:rsidP="009C49D8">
      <w:pPr>
        <w:pStyle w:val="Leipteksti"/>
        <w:rPr>
          <w:lang w:val="fi-FI"/>
        </w:rPr>
      </w:pPr>
      <w:r>
        <w:rPr>
          <w:lang w:val="fi-FI"/>
        </w:rPr>
        <w:t>Menetelmää sovellettaessa on kyse</w:t>
      </w:r>
      <w:r w:rsidR="00042FED">
        <w:rPr>
          <w:lang w:val="fi-FI"/>
        </w:rPr>
        <w:t xml:space="preserve"> </w:t>
      </w:r>
      <w:r w:rsidR="00993EBF">
        <w:rPr>
          <w:lang w:val="fi-FI"/>
        </w:rPr>
        <w:t xml:space="preserve">rahoitustransaktion </w:t>
      </w:r>
      <w:r w:rsidR="004861DD">
        <w:rPr>
          <w:lang w:val="fi-FI"/>
        </w:rPr>
        <w:t>etuyhteys</w:t>
      </w:r>
      <w:r w:rsidR="00993EBF">
        <w:rPr>
          <w:lang w:val="fi-FI"/>
        </w:rPr>
        <w:t>kaupassa</w:t>
      </w:r>
      <w:r w:rsidR="004861DD">
        <w:rPr>
          <w:lang w:val="fi-FI"/>
        </w:rPr>
        <w:t xml:space="preserve"> </w:t>
      </w:r>
      <w:r w:rsidR="00EF61A2">
        <w:rPr>
          <w:lang w:val="fi-FI"/>
        </w:rPr>
        <w:t xml:space="preserve">myyvälle </w:t>
      </w:r>
      <w:r w:rsidR="00993EBF">
        <w:rPr>
          <w:lang w:val="fi-FI"/>
        </w:rPr>
        <w:t>osapuolelle</w:t>
      </w:r>
      <w:r w:rsidR="004861DD">
        <w:rPr>
          <w:lang w:val="fi-FI"/>
        </w:rPr>
        <w:t xml:space="preserve"> </w:t>
      </w:r>
      <w:r w:rsidR="005F2EE3">
        <w:rPr>
          <w:lang w:val="fi-FI"/>
        </w:rPr>
        <w:t>muodostuvista kustannuksista</w:t>
      </w:r>
      <w:r w:rsidR="00944BEE">
        <w:rPr>
          <w:lang w:val="fi-FI"/>
        </w:rPr>
        <w:t xml:space="preserve">. Siirtohinta määritellään </w:t>
      </w:r>
      <w:r w:rsidR="00045FD3">
        <w:rPr>
          <w:lang w:val="fi-FI"/>
        </w:rPr>
        <w:t xml:space="preserve">lisäämällä </w:t>
      </w:r>
      <w:r w:rsidR="00A36099">
        <w:rPr>
          <w:lang w:val="fi-FI"/>
        </w:rPr>
        <w:t>sopiva</w:t>
      </w:r>
      <w:r w:rsidR="00045FD3">
        <w:rPr>
          <w:lang w:val="fi-FI"/>
        </w:rPr>
        <w:t xml:space="preserve"> kate eli voittolisä (</w:t>
      </w:r>
      <w:proofErr w:type="spellStart"/>
      <w:r w:rsidR="00045FD3" w:rsidRPr="008D1CE2">
        <w:rPr>
          <w:i/>
          <w:iCs/>
          <w:lang w:val="fi-FI"/>
        </w:rPr>
        <w:t>profit</w:t>
      </w:r>
      <w:proofErr w:type="spellEnd"/>
      <w:r w:rsidR="00045FD3" w:rsidRPr="008D1CE2">
        <w:rPr>
          <w:i/>
          <w:iCs/>
          <w:lang w:val="fi-FI"/>
        </w:rPr>
        <w:t xml:space="preserve"> </w:t>
      </w:r>
      <w:proofErr w:type="spellStart"/>
      <w:r w:rsidR="00045FD3" w:rsidRPr="008D1CE2">
        <w:rPr>
          <w:i/>
          <w:iCs/>
          <w:lang w:val="fi-FI"/>
        </w:rPr>
        <w:t>mark</w:t>
      </w:r>
      <w:proofErr w:type="spellEnd"/>
      <w:r w:rsidR="00045FD3" w:rsidRPr="008D1CE2">
        <w:rPr>
          <w:i/>
          <w:iCs/>
          <w:lang w:val="fi-FI"/>
        </w:rPr>
        <w:t xml:space="preserve"> </w:t>
      </w:r>
      <w:proofErr w:type="spellStart"/>
      <w:r w:rsidR="00045FD3" w:rsidRPr="008D1CE2">
        <w:rPr>
          <w:i/>
          <w:iCs/>
          <w:lang w:val="fi-FI"/>
        </w:rPr>
        <w:t>up</w:t>
      </w:r>
      <w:proofErr w:type="spellEnd"/>
      <w:r w:rsidR="0006147D">
        <w:rPr>
          <w:lang w:val="fi-FI"/>
        </w:rPr>
        <w:t>)</w:t>
      </w:r>
      <w:r w:rsidR="008D1CE2">
        <w:rPr>
          <w:lang w:val="fi-FI"/>
        </w:rPr>
        <w:t xml:space="preserve"> aiheutuneisiin kustannuksiin.</w:t>
      </w:r>
      <w:r w:rsidR="00F47471">
        <w:rPr>
          <w:lang w:val="fi-FI"/>
        </w:rPr>
        <w:t xml:space="preserve"> Sopiva </w:t>
      </w:r>
      <w:r w:rsidR="00916D2B">
        <w:rPr>
          <w:lang w:val="fi-FI"/>
        </w:rPr>
        <w:t>kustannus</w:t>
      </w:r>
      <w:r w:rsidR="00F47471">
        <w:rPr>
          <w:lang w:val="fi-FI"/>
        </w:rPr>
        <w:t>voittolisä arvioi</w:t>
      </w:r>
      <w:r w:rsidR="00916D2B">
        <w:rPr>
          <w:lang w:val="fi-FI"/>
        </w:rPr>
        <w:t>daan</w:t>
      </w:r>
      <w:r w:rsidR="00BE330A">
        <w:rPr>
          <w:lang w:val="fi-FI"/>
        </w:rPr>
        <w:t xml:space="preserve"> vertaamalla</w:t>
      </w:r>
      <w:r w:rsidR="000921C5">
        <w:rPr>
          <w:lang w:val="fi-FI"/>
        </w:rPr>
        <w:t xml:space="preserve"> konsernin sisäistä</w:t>
      </w:r>
      <w:r w:rsidR="00BE330A">
        <w:rPr>
          <w:lang w:val="fi-FI"/>
        </w:rPr>
        <w:t xml:space="preserve"> </w:t>
      </w:r>
      <w:r w:rsidR="002E6CC0">
        <w:rPr>
          <w:lang w:val="fi-FI"/>
        </w:rPr>
        <w:t xml:space="preserve">liiketoimea </w:t>
      </w:r>
      <w:r w:rsidR="008A70AE">
        <w:rPr>
          <w:lang w:val="fi-FI"/>
        </w:rPr>
        <w:t>joko myyjän</w:t>
      </w:r>
      <w:r w:rsidR="008E5D24">
        <w:rPr>
          <w:lang w:val="fi-FI"/>
        </w:rPr>
        <w:t xml:space="preserve"> ja</w:t>
      </w:r>
      <w:r w:rsidR="008A70AE">
        <w:rPr>
          <w:lang w:val="fi-FI"/>
        </w:rPr>
        <w:t xml:space="preserve"> </w:t>
      </w:r>
      <w:r w:rsidR="008E5D24">
        <w:rPr>
          <w:lang w:val="fi-FI"/>
        </w:rPr>
        <w:t xml:space="preserve">riippumattoman </w:t>
      </w:r>
      <w:r w:rsidR="008E5D24">
        <w:rPr>
          <w:lang w:val="fi-FI"/>
        </w:rPr>
        <w:lastRenderedPageBreak/>
        <w:t>o</w:t>
      </w:r>
      <w:r w:rsidR="000A61CA">
        <w:rPr>
          <w:lang w:val="fi-FI"/>
        </w:rPr>
        <w:t>stajan</w:t>
      </w:r>
      <w:r w:rsidR="008E5D24">
        <w:rPr>
          <w:lang w:val="fi-FI"/>
        </w:rPr>
        <w:t xml:space="preserve"> väliseen kauppaan</w:t>
      </w:r>
      <w:r w:rsidR="003B64AD">
        <w:rPr>
          <w:lang w:val="fi-FI"/>
        </w:rPr>
        <w:t xml:space="preserve"> (sisäinen verrokki)</w:t>
      </w:r>
      <w:r w:rsidR="008E5D24">
        <w:rPr>
          <w:lang w:val="fi-FI"/>
        </w:rPr>
        <w:t xml:space="preserve"> tai</w:t>
      </w:r>
      <w:r w:rsidR="0041563C">
        <w:rPr>
          <w:lang w:val="fi-FI"/>
        </w:rPr>
        <w:t xml:space="preserve"> </w:t>
      </w:r>
      <w:r w:rsidR="008A5DD9">
        <w:rPr>
          <w:lang w:val="fi-FI"/>
        </w:rPr>
        <w:t>konsernin ulkopuolisten</w:t>
      </w:r>
      <w:r w:rsidR="008E5D24">
        <w:rPr>
          <w:lang w:val="fi-FI"/>
        </w:rPr>
        <w:t xml:space="preserve"> </w:t>
      </w:r>
      <w:r w:rsidR="0041563C">
        <w:rPr>
          <w:lang w:val="fi-FI"/>
        </w:rPr>
        <w:t>osapuol</w:t>
      </w:r>
      <w:r w:rsidR="008E5D24">
        <w:rPr>
          <w:lang w:val="fi-FI"/>
        </w:rPr>
        <w:t>ten</w:t>
      </w:r>
      <w:r w:rsidR="0041563C">
        <w:rPr>
          <w:lang w:val="fi-FI"/>
        </w:rPr>
        <w:t xml:space="preserve"> väliseen </w:t>
      </w:r>
      <w:r w:rsidR="008A5DD9">
        <w:rPr>
          <w:lang w:val="fi-FI"/>
        </w:rPr>
        <w:t>kauppaan</w:t>
      </w:r>
      <w:r w:rsidR="003B64AD">
        <w:rPr>
          <w:lang w:val="fi-FI"/>
        </w:rPr>
        <w:t xml:space="preserve"> (ulkoinen verrokki)</w:t>
      </w:r>
      <w:r w:rsidR="008A5DD9">
        <w:rPr>
          <w:lang w:val="fi-FI"/>
        </w:rPr>
        <w:t xml:space="preserve">. </w:t>
      </w:r>
      <w:r w:rsidR="009C49D8">
        <w:rPr>
          <w:lang w:val="fi-FI"/>
        </w:rPr>
        <w:t>Vertailussa o</w:t>
      </w:r>
      <w:r w:rsidR="00A541E3">
        <w:rPr>
          <w:lang w:val="fi-FI"/>
        </w:rPr>
        <w:t>n otettava</w:t>
      </w:r>
      <w:r w:rsidR="009C49D8">
        <w:rPr>
          <w:lang w:val="fi-FI"/>
        </w:rPr>
        <w:t xml:space="preserve"> h</w:t>
      </w:r>
      <w:r w:rsidR="00D16CA5">
        <w:rPr>
          <w:lang w:val="fi-FI"/>
        </w:rPr>
        <w:t>uomioon</w:t>
      </w:r>
      <w:r w:rsidR="00EF61BD">
        <w:rPr>
          <w:lang w:val="fi-FI"/>
        </w:rPr>
        <w:t xml:space="preserve"> liiketoime</w:t>
      </w:r>
      <w:r w:rsidR="00B65926">
        <w:rPr>
          <w:lang w:val="fi-FI"/>
        </w:rPr>
        <w:t>n markkinaolosuhtee</w:t>
      </w:r>
      <w:r w:rsidR="009C49D8">
        <w:rPr>
          <w:lang w:val="fi-FI"/>
        </w:rPr>
        <w:t>t eli toiminnassa otetut riskit sekä siihen käytetyt varat.</w:t>
      </w:r>
      <w:r w:rsidR="003465A7">
        <w:rPr>
          <w:lang w:val="fi-FI"/>
        </w:rPr>
        <w:t xml:space="preserve"> </w:t>
      </w:r>
      <w:r w:rsidR="00610B39">
        <w:rPr>
          <w:lang w:val="fi-FI"/>
        </w:rPr>
        <w:t xml:space="preserve">Kuten CUP menetelmässä, myös </w:t>
      </w:r>
      <w:r w:rsidR="00185DBA">
        <w:rPr>
          <w:lang w:val="fi-FI"/>
        </w:rPr>
        <w:t>CP menetelmää sovellettaessa</w:t>
      </w:r>
      <w:r w:rsidR="004D2748">
        <w:rPr>
          <w:lang w:val="fi-FI"/>
        </w:rPr>
        <w:t xml:space="preserve"> on mahdollista</w:t>
      </w:r>
      <w:r w:rsidR="00185DBA">
        <w:rPr>
          <w:lang w:val="fi-FI"/>
        </w:rPr>
        <w:t xml:space="preserve"> </w:t>
      </w:r>
      <w:r w:rsidR="0066441E">
        <w:rPr>
          <w:lang w:val="fi-FI"/>
        </w:rPr>
        <w:t>tehdä oikaisuja v</w:t>
      </w:r>
      <w:r w:rsidR="005063A0">
        <w:rPr>
          <w:lang w:val="fi-FI"/>
        </w:rPr>
        <w:t>ertailukelpoisuuden toteutumiseksi. Kustannusvoittolisämenetelmässä</w:t>
      </w:r>
      <w:r w:rsidR="00185DBA">
        <w:rPr>
          <w:lang w:val="fi-FI"/>
        </w:rPr>
        <w:t xml:space="preserve"> </w:t>
      </w:r>
      <w:r w:rsidR="005063A0">
        <w:rPr>
          <w:lang w:val="fi-FI"/>
        </w:rPr>
        <w:t xml:space="preserve">oikaistaan </w:t>
      </w:r>
      <w:r w:rsidR="00493B4E">
        <w:rPr>
          <w:lang w:val="fi-FI"/>
        </w:rPr>
        <w:t xml:space="preserve">vertailtavien transaktioiden ja </w:t>
      </w:r>
      <w:r w:rsidR="00F63AAA">
        <w:rPr>
          <w:lang w:val="fi-FI"/>
        </w:rPr>
        <w:t xml:space="preserve">yritysten välillä syntyviä </w:t>
      </w:r>
      <w:r w:rsidR="00552998">
        <w:rPr>
          <w:lang w:val="fi-FI"/>
        </w:rPr>
        <w:t xml:space="preserve">olennaisia </w:t>
      </w:r>
      <w:r w:rsidR="00F63AAA">
        <w:rPr>
          <w:lang w:val="fi-FI"/>
        </w:rPr>
        <w:t>eroja</w:t>
      </w:r>
      <w:r w:rsidR="005063A0">
        <w:rPr>
          <w:lang w:val="fi-FI"/>
        </w:rPr>
        <w:t xml:space="preserve"> kustannusvoittolisässä.</w:t>
      </w:r>
      <w:r w:rsidR="00BC3C8C">
        <w:rPr>
          <w:lang w:val="fi-FI"/>
        </w:rPr>
        <w:t xml:space="preserve"> Oikaisun tekemisen ehdot ovat</w:t>
      </w:r>
      <w:r w:rsidR="00BA7BEA">
        <w:rPr>
          <w:lang w:val="fi-FI"/>
        </w:rPr>
        <w:t xml:space="preserve"> olennaisten erojen vaikutusten </w:t>
      </w:r>
      <w:r w:rsidR="001A596F">
        <w:rPr>
          <w:lang w:val="fi-FI"/>
        </w:rPr>
        <w:t xml:space="preserve">poistaminen </w:t>
      </w:r>
      <w:r w:rsidR="00EF612D">
        <w:rPr>
          <w:lang w:val="fi-FI"/>
        </w:rPr>
        <w:t>kohtuullisella tarkkuudella.</w:t>
      </w:r>
      <w:r w:rsidR="000A61CA">
        <w:rPr>
          <w:rStyle w:val="Alaviitteenviite"/>
          <w:lang w:val="fi-FI"/>
        </w:rPr>
        <w:footnoteReference w:id="151"/>
      </w:r>
      <w:r w:rsidR="00882630">
        <w:rPr>
          <w:lang w:val="fi-FI"/>
        </w:rPr>
        <w:t xml:space="preserve"> </w:t>
      </w:r>
      <w:r w:rsidR="009577F5">
        <w:rPr>
          <w:lang w:val="fi-FI"/>
        </w:rPr>
        <w:t xml:space="preserve">Tällä </w:t>
      </w:r>
      <w:r w:rsidR="00614658">
        <w:rPr>
          <w:lang w:val="fi-FI"/>
        </w:rPr>
        <w:t>tavoin</w:t>
      </w:r>
      <w:r w:rsidR="009577F5">
        <w:rPr>
          <w:lang w:val="fi-FI"/>
        </w:rPr>
        <w:t xml:space="preserve"> </w:t>
      </w:r>
      <w:r w:rsidR="004949B4">
        <w:rPr>
          <w:lang w:val="fi-FI"/>
        </w:rPr>
        <w:t>muodostuva tulo</w:t>
      </w:r>
      <w:r w:rsidR="003420EA">
        <w:rPr>
          <w:lang w:val="fi-FI"/>
        </w:rPr>
        <w:t xml:space="preserve"> </w:t>
      </w:r>
      <w:r w:rsidR="009577F5">
        <w:rPr>
          <w:lang w:val="fi-FI"/>
        </w:rPr>
        <w:t>katsotaan</w:t>
      </w:r>
      <w:r w:rsidR="00614658">
        <w:rPr>
          <w:lang w:val="fi-FI"/>
        </w:rPr>
        <w:t xml:space="preserve"> siis</w:t>
      </w:r>
      <w:r w:rsidR="003420EA">
        <w:rPr>
          <w:lang w:val="fi-FI"/>
        </w:rPr>
        <w:t xml:space="preserve"> alkuperäisen etuyhteysliiketoimen markkinaehtoi</w:t>
      </w:r>
      <w:r w:rsidR="009577F5">
        <w:rPr>
          <w:lang w:val="fi-FI"/>
        </w:rPr>
        <w:t xml:space="preserve">seksi </w:t>
      </w:r>
      <w:r w:rsidR="003420EA">
        <w:rPr>
          <w:lang w:val="fi-FI"/>
        </w:rPr>
        <w:t>hin</w:t>
      </w:r>
      <w:r w:rsidR="009577F5">
        <w:rPr>
          <w:lang w:val="fi-FI"/>
        </w:rPr>
        <w:t>naksi</w:t>
      </w:r>
      <w:r w:rsidR="003420EA">
        <w:rPr>
          <w:rStyle w:val="Alaviitteenviite"/>
          <w:lang w:val="fi-FI"/>
        </w:rPr>
        <w:footnoteReference w:id="152"/>
      </w:r>
      <w:r w:rsidR="003420EA">
        <w:rPr>
          <w:lang w:val="fi-FI"/>
        </w:rPr>
        <w:t>.</w:t>
      </w:r>
    </w:p>
    <w:p w14:paraId="58C66C83" w14:textId="4F3DB3FB" w:rsidR="00724013" w:rsidRDefault="00724013" w:rsidP="009C49D8">
      <w:pPr>
        <w:pStyle w:val="Leipteksti"/>
        <w:rPr>
          <w:lang w:val="fi-FI"/>
        </w:rPr>
      </w:pPr>
    </w:p>
    <w:p w14:paraId="0AABB53F" w14:textId="68CB19C1" w:rsidR="008D1CE2" w:rsidRDefault="007F7F83" w:rsidP="004A6CD5">
      <w:pPr>
        <w:pStyle w:val="Leipteksti"/>
        <w:rPr>
          <w:lang w:val="fi-FI"/>
        </w:rPr>
      </w:pPr>
      <w:r>
        <w:rPr>
          <w:lang w:val="fi-FI"/>
        </w:rPr>
        <w:t xml:space="preserve">Kustannusvoittolisämenetelmää sovellettaessa </w:t>
      </w:r>
      <w:r w:rsidR="00080CA3">
        <w:rPr>
          <w:lang w:val="fi-FI"/>
        </w:rPr>
        <w:t xml:space="preserve">transaktioiden </w:t>
      </w:r>
      <w:r>
        <w:rPr>
          <w:lang w:val="fi-FI"/>
        </w:rPr>
        <w:t>samankaltaisuuden vaatimus ei ole yhtä suuri kuin markkinahin</w:t>
      </w:r>
      <w:r w:rsidR="00546882">
        <w:rPr>
          <w:lang w:val="fi-FI"/>
        </w:rPr>
        <w:t>tavertailumenetelmä</w:t>
      </w:r>
      <w:r w:rsidR="00D6650B">
        <w:rPr>
          <w:lang w:val="fi-FI"/>
        </w:rPr>
        <w:t>ssä</w:t>
      </w:r>
      <w:r w:rsidR="00C47520">
        <w:rPr>
          <w:lang w:val="fi-FI"/>
        </w:rPr>
        <w:t xml:space="preserve">, vaan </w:t>
      </w:r>
      <w:r w:rsidR="005E2FA0">
        <w:rPr>
          <w:lang w:val="fi-FI"/>
        </w:rPr>
        <w:t>samankal</w:t>
      </w:r>
      <w:r w:rsidR="00F80BB0">
        <w:rPr>
          <w:lang w:val="fi-FI"/>
        </w:rPr>
        <w:t>t</w:t>
      </w:r>
      <w:r w:rsidR="005E2FA0">
        <w:rPr>
          <w:lang w:val="fi-FI"/>
        </w:rPr>
        <w:t xml:space="preserve">aisuutta vaaditaan </w:t>
      </w:r>
      <w:r w:rsidR="00BD6CBA">
        <w:rPr>
          <w:lang w:val="fi-FI"/>
        </w:rPr>
        <w:t>lähinnä yritys</w:t>
      </w:r>
      <w:r w:rsidR="000C2237">
        <w:rPr>
          <w:lang w:val="fi-FI"/>
        </w:rPr>
        <w:t>t</w:t>
      </w:r>
      <w:r w:rsidR="00BD6CBA">
        <w:rPr>
          <w:lang w:val="fi-FI"/>
        </w:rPr>
        <w:t xml:space="preserve">en </w:t>
      </w:r>
      <w:r w:rsidR="005E2FA0">
        <w:rPr>
          <w:lang w:val="fi-FI"/>
        </w:rPr>
        <w:t xml:space="preserve">toimintojen ja </w:t>
      </w:r>
      <w:r w:rsidR="00BD6CBA">
        <w:rPr>
          <w:lang w:val="fi-FI"/>
        </w:rPr>
        <w:t>kustannusrakent</w:t>
      </w:r>
      <w:r w:rsidR="00550127">
        <w:rPr>
          <w:lang w:val="fi-FI"/>
        </w:rPr>
        <w:t>eide</w:t>
      </w:r>
      <w:r w:rsidR="00BD6CBA">
        <w:rPr>
          <w:lang w:val="fi-FI"/>
        </w:rPr>
        <w:t>n osalta</w:t>
      </w:r>
      <w:r w:rsidR="00B54972">
        <w:rPr>
          <w:lang w:val="fi-FI"/>
        </w:rPr>
        <w:t>. Kuitenkin</w:t>
      </w:r>
      <w:r w:rsidR="00AA1482">
        <w:rPr>
          <w:lang w:val="fi-FI"/>
        </w:rPr>
        <w:t xml:space="preserve"> mitä samankaltaisempi</w:t>
      </w:r>
      <w:r w:rsidR="002F7E69">
        <w:rPr>
          <w:lang w:val="fi-FI"/>
        </w:rPr>
        <w:t>a</w:t>
      </w:r>
      <w:r w:rsidR="00AA1482">
        <w:rPr>
          <w:lang w:val="fi-FI"/>
        </w:rPr>
        <w:t xml:space="preserve"> transaktio</w:t>
      </w:r>
      <w:r w:rsidR="002F7E69">
        <w:rPr>
          <w:lang w:val="fi-FI"/>
        </w:rPr>
        <w:t>t ovat</w:t>
      </w:r>
      <w:r w:rsidR="00AA1482">
        <w:rPr>
          <w:lang w:val="fi-FI"/>
        </w:rPr>
        <w:t xml:space="preserve"> sitä </w:t>
      </w:r>
      <w:r w:rsidR="002F7E69">
        <w:rPr>
          <w:lang w:val="fi-FI"/>
        </w:rPr>
        <w:t>vertailu</w:t>
      </w:r>
      <w:r w:rsidR="0089329B">
        <w:rPr>
          <w:lang w:val="fi-FI"/>
        </w:rPr>
        <w:t xml:space="preserve">kelpoisempia </w:t>
      </w:r>
      <w:r w:rsidR="00B32585">
        <w:rPr>
          <w:lang w:val="fi-FI"/>
        </w:rPr>
        <w:t>ne oletettavasti muiltakin osiltaan ovat.</w:t>
      </w:r>
      <w:r w:rsidR="00F80BB0">
        <w:rPr>
          <w:rStyle w:val="Alaviitteenviite"/>
          <w:lang w:val="fi-FI"/>
        </w:rPr>
        <w:footnoteReference w:id="153"/>
      </w:r>
      <w:r w:rsidR="00BD6CBA">
        <w:rPr>
          <w:lang w:val="fi-FI"/>
        </w:rPr>
        <w:t xml:space="preserve"> </w:t>
      </w:r>
      <w:r w:rsidR="00724013">
        <w:rPr>
          <w:lang w:val="fi-FI"/>
        </w:rPr>
        <w:t>Olennaista kustannusvoittolisä</w:t>
      </w:r>
      <w:r w:rsidR="00026FCA">
        <w:rPr>
          <w:lang w:val="fi-FI"/>
        </w:rPr>
        <w:t>menetelmää</w:t>
      </w:r>
      <w:r w:rsidR="00724013">
        <w:rPr>
          <w:lang w:val="fi-FI"/>
        </w:rPr>
        <w:t xml:space="preserve"> sovellettaessa on </w:t>
      </w:r>
      <w:r w:rsidR="00BD6CBA">
        <w:rPr>
          <w:lang w:val="fi-FI"/>
        </w:rPr>
        <w:t>siis</w:t>
      </w:r>
      <w:r w:rsidR="00D25188">
        <w:rPr>
          <w:lang w:val="fi-FI"/>
        </w:rPr>
        <w:t xml:space="preserve"> sopivan kustannusvoittolisän</w:t>
      </w:r>
      <w:r w:rsidR="00B41F09">
        <w:rPr>
          <w:lang w:val="fi-FI"/>
        </w:rPr>
        <w:t xml:space="preserve"> ja todellisen kustannuspohjan</w:t>
      </w:r>
      <w:r w:rsidR="00D25188">
        <w:rPr>
          <w:lang w:val="fi-FI"/>
        </w:rPr>
        <w:t xml:space="preserve"> mää</w:t>
      </w:r>
      <w:r w:rsidR="00B41F09">
        <w:rPr>
          <w:lang w:val="fi-FI"/>
        </w:rPr>
        <w:t>rittäminen.</w:t>
      </w:r>
      <w:r w:rsidR="00736CF1">
        <w:rPr>
          <w:lang w:val="fi-FI"/>
        </w:rPr>
        <w:t xml:space="preserve"> Tämä onkin menetelmän haastavuus, s</w:t>
      </w:r>
      <w:r w:rsidR="00EE10D1">
        <w:rPr>
          <w:lang w:val="fi-FI"/>
        </w:rPr>
        <w:t xml:space="preserve">illä </w:t>
      </w:r>
      <w:r w:rsidR="005E52B9">
        <w:rPr>
          <w:lang w:val="fi-FI"/>
        </w:rPr>
        <w:t>kustannus</w:t>
      </w:r>
      <w:r w:rsidR="00EB5263">
        <w:rPr>
          <w:lang w:val="fi-FI"/>
        </w:rPr>
        <w:t xml:space="preserve">pohjien </w:t>
      </w:r>
      <w:r w:rsidR="00E811DB">
        <w:rPr>
          <w:lang w:val="fi-FI"/>
        </w:rPr>
        <w:t xml:space="preserve">keskinäinen </w:t>
      </w:r>
      <w:r w:rsidR="00EB5263">
        <w:rPr>
          <w:lang w:val="fi-FI"/>
        </w:rPr>
        <w:t>vertai</w:t>
      </w:r>
      <w:r w:rsidR="006B5718">
        <w:rPr>
          <w:lang w:val="fi-FI"/>
        </w:rPr>
        <w:t xml:space="preserve">lukelpoisuus on </w:t>
      </w:r>
      <w:r w:rsidR="000668AD">
        <w:rPr>
          <w:lang w:val="fi-FI"/>
        </w:rPr>
        <w:t>varsin vaike</w:t>
      </w:r>
      <w:r w:rsidR="008E4CA8">
        <w:rPr>
          <w:lang w:val="fi-FI"/>
        </w:rPr>
        <w:t>a h</w:t>
      </w:r>
      <w:r w:rsidR="00B53D8F">
        <w:rPr>
          <w:lang w:val="fi-FI"/>
        </w:rPr>
        <w:t>avainnoida</w:t>
      </w:r>
      <w:r w:rsidR="00B700E0">
        <w:rPr>
          <w:lang w:val="fi-FI"/>
        </w:rPr>
        <w:t xml:space="preserve"> ja huomioon on otettava myös </w:t>
      </w:r>
      <w:r w:rsidR="00DD6127">
        <w:rPr>
          <w:lang w:val="fi-FI"/>
        </w:rPr>
        <w:t xml:space="preserve">riskin jakautuminen </w:t>
      </w:r>
      <w:r w:rsidR="00C01D96">
        <w:rPr>
          <w:lang w:val="fi-FI"/>
        </w:rPr>
        <w:t>vertailtavien osapuolten kesken</w:t>
      </w:r>
      <w:r w:rsidR="00E811DB">
        <w:rPr>
          <w:lang w:val="fi-FI"/>
        </w:rPr>
        <w:t xml:space="preserve">. Tämän </w:t>
      </w:r>
      <w:r w:rsidR="00EF7440">
        <w:rPr>
          <w:lang w:val="fi-FI"/>
        </w:rPr>
        <w:t>jälkeen on arvioitava, miten kustannuspohj</w:t>
      </w:r>
      <w:r w:rsidR="008E2F6B">
        <w:rPr>
          <w:lang w:val="fi-FI"/>
        </w:rPr>
        <w:t xml:space="preserve">ien erot vaikuttavat voittolisään ja kuinka </w:t>
      </w:r>
      <w:r w:rsidR="00182E1C">
        <w:rPr>
          <w:lang w:val="fi-FI"/>
        </w:rPr>
        <w:t>eroja</w:t>
      </w:r>
      <w:r w:rsidR="008E2F6B">
        <w:rPr>
          <w:lang w:val="fi-FI"/>
        </w:rPr>
        <w:t xml:space="preserve"> voidaan oikaista.</w:t>
      </w:r>
      <w:r w:rsidR="008E2F6B">
        <w:rPr>
          <w:rStyle w:val="Alaviitteenviite"/>
          <w:lang w:val="fi-FI"/>
        </w:rPr>
        <w:footnoteReference w:id="154"/>
      </w:r>
    </w:p>
    <w:p w14:paraId="0025DB4E" w14:textId="475AE506" w:rsidR="00994B21" w:rsidRDefault="00994B21" w:rsidP="004A6CD5">
      <w:pPr>
        <w:pStyle w:val="Leipteksti"/>
        <w:rPr>
          <w:lang w:val="fi-FI"/>
        </w:rPr>
      </w:pPr>
    </w:p>
    <w:p w14:paraId="0510FF09" w14:textId="3C6A9860" w:rsidR="00994B21" w:rsidRDefault="00F76C09" w:rsidP="004A6CD5">
      <w:pPr>
        <w:pStyle w:val="Leipteksti"/>
        <w:rPr>
          <w:lang w:val="fi-FI"/>
        </w:rPr>
      </w:pPr>
      <w:r>
        <w:rPr>
          <w:lang w:val="fi-FI"/>
        </w:rPr>
        <w:t>Äimän mukaan k</w:t>
      </w:r>
      <w:r w:rsidR="00994B21">
        <w:rPr>
          <w:lang w:val="fi-FI"/>
        </w:rPr>
        <w:t>ustannusvoittolisämenetelmä</w:t>
      </w:r>
      <w:r w:rsidR="00564719">
        <w:rPr>
          <w:lang w:val="fi-FI"/>
        </w:rPr>
        <w:t xml:space="preserve">n soveltaminen koron markkinaehtoisuuden toteutumiseen </w:t>
      </w:r>
      <w:r w:rsidR="00294464">
        <w:rPr>
          <w:lang w:val="fi-FI"/>
        </w:rPr>
        <w:t>onnistuu silloin, kun riskit lainan</w:t>
      </w:r>
      <w:r w:rsidR="00160E13">
        <w:rPr>
          <w:lang w:val="fi-FI"/>
        </w:rPr>
        <w:t xml:space="preserve"> </w:t>
      </w:r>
      <w:r w:rsidR="00294464">
        <w:rPr>
          <w:lang w:val="fi-FI"/>
        </w:rPr>
        <w:t xml:space="preserve">ottamiseen eivät ole suuret </w:t>
      </w:r>
      <w:r w:rsidR="00754125">
        <w:rPr>
          <w:lang w:val="fi-FI"/>
        </w:rPr>
        <w:t>eivätkä</w:t>
      </w:r>
      <w:r w:rsidR="00294464">
        <w:rPr>
          <w:lang w:val="fi-FI"/>
        </w:rPr>
        <w:t xml:space="preserve"> lainanantajan toiminno</w:t>
      </w:r>
      <w:r w:rsidR="00754125">
        <w:rPr>
          <w:lang w:val="fi-FI"/>
        </w:rPr>
        <w:t xml:space="preserve">t </w:t>
      </w:r>
      <w:r w:rsidR="005C61EE">
        <w:rPr>
          <w:lang w:val="fi-FI"/>
        </w:rPr>
        <w:t>laaja-alaiset</w:t>
      </w:r>
      <w:r w:rsidR="0038165B">
        <w:rPr>
          <w:rStyle w:val="Alaviitteenviite"/>
          <w:lang w:val="fi-FI"/>
        </w:rPr>
        <w:footnoteReference w:id="155"/>
      </w:r>
      <w:r w:rsidR="005C61EE">
        <w:rPr>
          <w:lang w:val="fi-FI"/>
        </w:rPr>
        <w:t>.</w:t>
      </w:r>
      <w:r w:rsidR="00160E13">
        <w:rPr>
          <w:lang w:val="fi-FI"/>
        </w:rPr>
        <w:t xml:space="preserve"> </w:t>
      </w:r>
      <w:r w:rsidR="00E41341">
        <w:rPr>
          <w:lang w:val="fi-FI"/>
        </w:rPr>
        <w:t>Isomaa-Myllymäki puolestaan</w:t>
      </w:r>
      <w:r w:rsidR="00455C9D">
        <w:rPr>
          <w:lang w:val="fi-FI"/>
        </w:rPr>
        <w:t xml:space="preserve"> toteaa kustannusvoittolisämenetelmän soveltuvan sellaisiin tilanteisiin, joissa</w:t>
      </w:r>
      <w:r w:rsidR="00F802AE">
        <w:rPr>
          <w:lang w:val="fi-FI"/>
        </w:rPr>
        <w:t xml:space="preserve"> konsernin rahoitusyhtiö väl</w:t>
      </w:r>
      <w:r w:rsidR="007C5EC9">
        <w:rPr>
          <w:lang w:val="fi-FI"/>
        </w:rPr>
        <w:t>ittää</w:t>
      </w:r>
      <w:r w:rsidR="00C858AA">
        <w:rPr>
          <w:lang w:val="fi-FI"/>
        </w:rPr>
        <w:t xml:space="preserve"> rahoitusta eteenpäin samoilla ehdoilla</w:t>
      </w:r>
      <w:r w:rsidR="006A205D">
        <w:rPr>
          <w:lang w:val="fi-FI"/>
        </w:rPr>
        <w:t xml:space="preserve"> kuin se on toiselta konserniyhtiöltä </w:t>
      </w:r>
      <w:r w:rsidR="006A205D">
        <w:rPr>
          <w:lang w:val="fi-FI"/>
        </w:rPr>
        <w:lastRenderedPageBreak/>
        <w:t>rahoitusta kyseiseen tarkoitukseen saanut.</w:t>
      </w:r>
      <w:r w:rsidR="00B962CE">
        <w:rPr>
          <w:lang w:val="fi-FI"/>
        </w:rPr>
        <w:t xml:space="preserve"> </w:t>
      </w:r>
      <w:r w:rsidR="007C1A46">
        <w:rPr>
          <w:lang w:val="fi-FI"/>
        </w:rPr>
        <w:t>Kyseisessä tilanteessa r</w:t>
      </w:r>
      <w:r w:rsidR="009A6743">
        <w:rPr>
          <w:lang w:val="fi-FI"/>
        </w:rPr>
        <w:t>ahoitusyhtiön tytäryhtiölleen edelleenvälittämään laina</w:t>
      </w:r>
      <w:r w:rsidR="009A2E5C">
        <w:rPr>
          <w:lang w:val="fi-FI"/>
        </w:rPr>
        <w:t xml:space="preserve">n korkoon </w:t>
      </w:r>
      <w:r w:rsidR="009A6743">
        <w:rPr>
          <w:lang w:val="fi-FI"/>
        </w:rPr>
        <w:t>lisätään kustannusvoittolisämenetelmän mukainen</w:t>
      </w:r>
      <w:r w:rsidR="00085511">
        <w:rPr>
          <w:lang w:val="fi-FI"/>
        </w:rPr>
        <w:t xml:space="preserve"> kuluja kattava</w:t>
      </w:r>
      <w:r w:rsidR="009A6743">
        <w:rPr>
          <w:lang w:val="fi-FI"/>
        </w:rPr>
        <w:t xml:space="preserve"> </w:t>
      </w:r>
      <w:r w:rsidR="009A2E5C">
        <w:rPr>
          <w:lang w:val="fi-FI"/>
        </w:rPr>
        <w:t>voittolisä</w:t>
      </w:r>
      <w:r w:rsidR="00971DB0">
        <w:rPr>
          <w:lang w:val="fi-FI"/>
        </w:rPr>
        <w:t>.</w:t>
      </w:r>
      <w:r w:rsidR="00971DB0">
        <w:rPr>
          <w:rStyle w:val="Alaviitteenviite"/>
          <w:lang w:val="fi-FI"/>
        </w:rPr>
        <w:footnoteReference w:id="156"/>
      </w:r>
      <w:r w:rsidR="00942A8D">
        <w:rPr>
          <w:lang w:val="fi-FI"/>
        </w:rPr>
        <w:t xml:space="preserve"> Näin todetaan myös OECD:n uudessa rahoitustransaktioita koskevassa siirtohinnoitteluohjeen päivityksessä</w:t>
      </w:r>
      <w:r w:rsidR="00827B63">
        <w:rPr>
          <w:lang w:val="fi-FI"/>
        </w:rPr>
        <w:t xml:space="preserve">. </w:t>
      </w:r>
      <w:r w:rsidR="007D6551">
        <w:rPr>
          <w:lang w:val="fi-FI"/>
        </w:rPr>
        <w:t xml:space="preserve">Kustannusvoittolisämenetelmä on </w:t>
      </w:r>
      <w:r w:rsidR="004C377C">
        <w:rPr>
          <w:lang w:val="fi-FI"/>
        </w:rPr>
        <w:t>markkinahintavertailumenetelmää soveliaampi tilanteissa, joissa pääomaa lainataan etuyhteydettömältä osapuolelta</w:t>
      </w:r>
      <w:r w:rsidR="008D5D65">
        <w:rPr>
          <w:lang w:val="fi-FI"/>
        </w:rPr>
        <w:t xml:space="preserve"> </w:t>
      </w:r>
      <w:r w:rsidR="0028076E">
        <w:rPr>
          <w:lang w:val="fi-FI"/>
        </w:rPr>
        <w:t xml:space="preserve">ja joissa laina siirtyy alkuperäiseltä lainanottajalta </w:t>
      </w:r>
      <w:r w:rsidR="008D5D65">
        <w:rPr>
          <w:lang w:val="fi-FI"/>
        </w:rPr>
        <w:t>konsernin sisällä yhd</w:t>
      </w:r>
      <w:r w:rsidR="00BE506D">
        <w:rPr>
          <w:lang w:val="fi-FI"/>
        </w:rPr>
        <w:t>en</w:t>
      </w:r>
      <w:r w:rsidR="008D5D65">
        <w:rPr>
          <w:lang w:val="fi-FI"/>
        </w:rPr>
        <w:t xml:space="preserve"> tai useamma</w:t>
      </w:r>
      <w:r w:rsidR="00BE506D">
        <w:rPr>
          <w:lang w:val="fi-FI"/>
        </w:rPr>
        <w:t xml:space="preserve">n välikäden </w:t>
      </w:r>
      <w:r w:rsidR="00A403A5">
        <w:rPr>
          <w:lang w:val="fi-FI"/>
        </w:rPr>
        <w:t xml:space="preserve">kautta jollekin </w:t>
      </w:r>
      <w:r w:rsidR="008D5D65">
        <w:rPr>
          <w:lang w:val="fi-FI"/>
        </w:rPr>
        <w:t>konsernin tytäryhtiölle.</w:t>
      </w:r>
      <w:r w:rsidR="00942A8D">
        <w:rPr>
          <w:lang w:val="fi-FI"/>
        </w:rPr>
        <w:t xml:space="preserve"> </w:t>
      </w:r>
      <w:r w:rsidR="003D192F">
        <w:rPr>
          <w:lang w:val="fi-FI"/>
        </w:rPr>
        <w:t>Tällaisissa tapauksissa</w:t>
      </w:r>
      <w:r w:rsidR="00B81EA2">
        <w:rPr>
          <w:lang w:val="fi-FI"/>
        </w:rPr>
        <w:t xml:space="preserve"> ei nähdä tarkoituksenmukaisena määrittää markkinaehtoista hintaa</w:t>
      </w:r>
      <w:r w:rsidR="002639BD">
        <w:rPr>
          <w:lang w:val="fi-FI"/>
        </w:rPr>
        <w:t xml:space="preserve"> sarjalainaamisen </w:t>
      </w:r>
      <w:r w:rsidR="00B81EA2">
        <w:rPr>
          <w:lang w:val="fi-FI"/>
        </w:rPr>
        <w:t>kustannusten korot</w:t>
      </w:r>
      <w:r w:rsidR="002639BD">
        <w:rPr>
          <w:lang w:val="fi-FI"/>
        </w:rPr>
        <w:t>uksena vaan pikemminkin niiden perusteella.</w:t>
      </w:r>
      <w:r w:rsidR="00372D4D">
        <w:rPr>
          <w:rStyle w:val="Alaviitteenviite"/>
          <w:lang w:val="fi-FI"/>
        </w:rPr>
        <w:footnoteReference w:id="157"/>
      </w:r>
    </w:p>
    <w:p w14:paraId="23C70ED0" w14:textId="77777777" w:rsidR="004A6CD5" w:rsidRPr="004A6CD5" w:rsidRDefault="004A6CD5" w:rsidP="004A6CD5">
      <w:pPr>
        <w:pStyle w:val="Leipteksti"/>
        <w:rPr>
          <w:lang w:val="fi-FI"/>
        </w:rPr>
      </w:pPr>
    </w:p>
    <w:p w14:paraId="0EAD7B38" w14:textId="17785DDB" w:rsidR="00B5715F" w:rsidRDefault="00B5715F" w:rsidP="006802E3">
      <w:pPr>
        <w:pStyle w:val="Otsikko2"/>
      </w:pPr>
      <w:bookmarkStart w:id="35" w:name="_Toc84342052"/>
      <w:bookmarkStart w:id="36" w:name="_Toc110942632"/>
      <w:r>
        <w:t>Muut siirtohinnoittelumenetelmät</w:t>
      </w:r>
      <w:bookmarkEnd w:id="35"/>
      <w:bookmarkEnd w:id="36"/>
    </w:p>
    <w:p w14:paraId="7260751A" w14:textId="23EA3160" w:rsidR="00A308FC" w:rsidRDefault="003E4B43" w:rsidP="003E4B43">
      <w:pPr>
        <w:pStyle w:val="Leipteksti"/>
        <w:rPr>
          <w:lang w:val="fi-FI"/>
        </w:rPr>
      </w:pPr>
      <w:r>
        <w:rPr>
          <w:lang w:val="fi-FI"/>
        </w:rPr>
        <w:t>Jällee</w:t>
      </w:r>
      <w:r w:rsidR="007A3AD1">
        <w:rPr>
          <w:lang w:val="fi-FI"/>
        </w:rPr>
        <w:t>nmyyntihintamenetelmä</w:t>
      </w:r>
      <w:r w:rsidR="00DB638A">
        <w:rPr>
          <w:lang w:val="fi-FI"/>
        </w:rPr>
        <w:t>ssä</w:t>
      </w:r>
      <w:r w:rsidR="007A3AD1">
        <w:rPr>
          <w:lang w:val="fi-FI"/>
        </w:rPr>
        <w:t xml:space="preserve"> </w:t>
      </w:r>
      <w:r w:rsidR="007A3AD1" w:rsidRPr="00591AD3">
        <w:rPr>
          <w:i/>
          <w:iCs/>
          <w:lang w:val="fi-FI"/>
        </w:rPr>
        <w:t>(</w:t>
      </w:r>
      <w:proofErr w:type="spellStart"/>
      <w:r w:rsidR="007A3AD1" w:rsidRPr="00591AD3">
        <w:rPr>
          <w:i/>
          <w:iCs/>
          <w:lang w:val="fi-FI"/>
        </w:rPr>
        <w:t>resale</w:t>
      </w:r>
      <w:proofErr w:type="spellEnd"/>
      <w:r w:rsidR="007A3AD1" w:rsidRPr="00591AD3">
        <w:rPr>
          <w:i/>
          <w:iCs/>
          <w:lang w:val="fi-FI"/>
        </w:rPr>
        <w:t xml:space="preserve"> </w:t>
      </w:r>
      <w:proofErr w:type="spellStart"/>
      <w:r w:rsidR="007A3AD1" w:rsidRPr="00591AD3">
        <w:rPr>
          <w:i/>
          <w:iCs/>
          <w:lang w:val="fi-FI"/>
        </w:rPr>
        <w:t>price</w:t>
      </w:r>
      <w:proofErr w:type="spellEnd"/>
      <w:r w:rsidR="007A3AD1" w:rsidRPr="00591AD3">
        <w:rPr>
          <w:i/>
          <w:iCs/>
          <w:lang w:val="fi-FI"/>
        </w:rPr>
        <w:t xml:space="preserve"> </w:t>
      </w:r>
      <w:proofErr w:type="spellStart"/>
      <w:r w:rsidR="007A3AD1" w:rsidRPr="00591AD3">
        <w:rPr>
          <w:i/>
          <w:iCs/>
          <w:lang w:val="fi-FI"/>
        </w:rPr>
        <w:t>method</w:t>
      </w:r>
      <w:proofErr w:type="spellEnd"/>
      <w:r w:rsidR="007A3AD1" w:rsidRPr="00591AD3">
        <w:rPr>
          <w:i/>
          <w:iCs/>
          <w:lang w:val="fi-FI"/>
        </w:rPr>
        <w:t>, RPM)</w:t>
      </w:r>
      <w:r w:rsidR="00AA539D" w:rsidRPr="00591AD3">
        <w:rPr>
          <w:i/>
          <w:iCs/>
          <w:lang w:val="fi-FI"/>
        </w:rPr>
        <w:t xml:space="preserve"> </w:t>
      </w:r>
      <w:r w:rsidR="005C750F">
        <w:rPr>
          <w:lang w:val="fi-FI"/>
        </w:rPr>
        <w:t>siirtohinta muodostuu</w:t>
      </w:r>
      <w:r w:rsidR="00967F4D">
        <w:rPr>
          <w:lang w:val="fi-FI"/>
        </w:rPr>
        <w:t>, kun etuyhtey</w:t>
      </w:r>
      <w:r w:rsidR="00197136">
        <w:rPr>
          <w:lang w:val="fi-FI"/>
        </w:rPr>
        <w:t xml:space="preserve">skaupassa ostettu tuote </w:t>
      </w:r>
      <w:r w:rsidR="007E293C">
        <w:rPr>
          <w:lang w:val="fi-FI"/>
        </w:rPr>
        <w:t xml:space="preserve">tai </w:t>
      </w:r>
      <w:r w:rsidR="004F1918">
        <w:rPr>
          <w:lang w:val="fi-FI"/>
        </w:rPr>
        <w:t>palvelu</w:t>
      </w:r>
      <w:r w:rsidR="007E293C">
        <w:rPr>
          <w:lang w:val="fi-FI"/>
        </w:rPr>
        <w:t xml:space="preserve"> </w:t>
      </w:r>
      <w:r w:rsidR="00197136">
        <w:rPr>
          <w:lang w:val="fi-FI"/>
        </w:rPr>
        <w:t>myydään riippumattomalle osapuolelle</w:t>
      </w:r>
      <w:r w:rsidR="00A817E6">
        <w:rPr>
          <w:lang w:val="fi-FI"/>
        </w:rPr>
        <w:t xml:space="preserve"> ja </w:t>
      </w:r>
      <w:r w:rsidR="004F1918">
        <w:rPr>
          <w:lang w:val="fi-FI"/>
        </w:rPr>
        <w:t xml:space="preserve">samalla sen jälleenmyyntihinnasta </w:t>
      </w:r>
      <w:r w:rsidR="007E293C">
        <w:rPr>
          <w:lang w:val="fi-FI"/>
        </w:rPr>
        <w:t>vähen</w:t>
      </w:r>
      <w:r w:rsidR="004F1918">
        <w:rPr>
          <w:lang w:val="fi-FI"/>
        </w:rPr>
        <w:t xml:space="preserve">netään </w:t>
      </w:r>
      <w:r w:rsidR="00A11201">
        <w:rPr>
          <w:lang w:val="fi-FI"/>
        </w:rPr>
        <w:t>jälleenmyyjälle kuuluva kate.</w:t>
      </w:r>
      <w:r w:rsidR="00BB5F01">
        <w:rPr>
          <w:lang w:val="fi-FI"/>
        </w:rPr>
        <w:t xml:space="preserve"> Yleensä ottaen</w:t>
      </w:r>
      <w:r w:rsidR="00911E38">
        <w:rPr>
          <w:lang w:val="fi-FI"/>
        </w:rPr>
        <w:t xml:space="preserve"> jälleenmyyntikat</w:t>
      </w:r>
      <w:r w:rsidR="006A10CB">
        <w:rPr>
          <w:lang w:val="fi-FI"/>
        </w:rPr>
        <w:t>teen tulee</w:t>
      </w:r>
      <w:r w:rsidR="00911E38">
        <w:rPr>
          <w:lang w:val="fi-FI"/>
        </w:rPr>
        <w:t xml:space="preserve"> kattaa </w:t>
      </w:r>
      <w:r w:rsidR="00E36AC1">
        <w:rPr>
          <w:lang w:val="fi-FI"/>
        </w:rPr>
        <w:t>liiketoiminnasta aiheutuneet kustannukse</w:t>
      </w:r>
      <w:r w:rsidR="00026E25">
        <w:rPr>
          <w:lang w:val="fi-FI"/>
        </w:rPr>
        <w:t>t</w:t>
      </w:r>
      <w:r w:rsidR="00E36AC1">
        <w:rPr>
          <w:lang w:val="fi-FI"/>
        </w:rPr>
        <w:t xml:space="preserve"> ja samalla tehdä </w:t>
      </w:r>
      <w:r w:rsidR="00D97845">
        <w:rPr>
          <w:lang w:val="fi-FI"/>
        </w:rPr>
        <w:t>toiminnasta</w:t>
      </w:r>
      <w:r w:rsidR="000A762D">
        <w:rPr>
          <w:lang w:val="fi-FI"/>
        </w:rPr>
        <w:t xml:space="preserve"> otettuun ris</w:t>
      </w:r>
      <w:r w:rsidR="00393B42">
        <w:rPr>
          <w:lang w:val="fi-FI"/>
        </w:rPr>
        <w:t>k</w:t>
      </w:r>
      <w:r w:rsidR="000A762D">
        <w:rPr>
          <w:lang w:val="fi-FI"/>
        </w:rPr>
        <w:t>iin ja käytettyihin varoihin nähden</w:t>
      </w:r>
      <w:r w:rsidR="00D97845">
        <w:rPr>
          <w:lang w:val="fi-FI"/>
        </w:rPr>
        <w:t xml:space="preserve"> kohtuullista voittoa</w:t>
      </w:r>
      <w:r w:rsidR="000A762D">
        <w:rPr>
          <w:lang w:val="fi-FI"/>
        </w:rPr>
        <w:t>.</w:t>
      </w:r>
      <w:r w:rsidR="008A3196" w:rsidRPr="008A3196">
        <w:rPr>
          <w:lang w:val="fi-FI"/>
        </w:rPr>
        <w:t xml:space="preserve"> </w:t>
      </w:r>
      <w:r w:rsidR="00DB1D41">
        <w:rPr>
          <w:lang w:val="fi-FI"/>
        </w:rPr>
        <w:t>Jälleenmyyntikate määritellään</w:t>
      </w:r>
      <w:r w:rsidR="000C68A0">
        <w:rPr>
          <w:lang w:val="fi-FI"/>
        </w:rPr>
        <w:t xml:space="preserve"> myyntikatteesta joko</w:t>
      </w:r>
      <w:r w:rsidR="009F4ADE">
        <w:rPr>
          <w:lang w:val="fi-FI"/>
        </w:rPr>
        <w:t xml:space="preserve"> sisäisen verrokin avulla</w:t>
      </w:r>
      <w:r w:rsidR="000C68A0">
        <w:rPr>
          <w:lang w:val="fi-FI"/>
        </w:rPr>
        <w:t xml:space="preserve"> (</w:t>
      </w:r>
      <w:r w:rsidR="00BA4690">
        <w:rPr>
          <w:lang w:val="fi-FI"/>
        </w:rPr>
        <w:t>jälleenmyyjä ostaa tuotteen riippumattomalta myyjältä ja myy sen riippumattomall</w:t>
      </w:r>
      <w:r w:rsidR="00393B42">
        <w:rPr>
          <w:lang w:val="fi-FI"/>
        </w:rPr>
        <w:t>e</w:t>
      </w:r>
      <w:r w:rsidR="00BA4690">
        <w:rPr>
          <w:lang w:val="fi-FI"/>
        </w:rPr>
        <w:t xml:space="preserve"> ostajalle) </w:t>
      </w:r>
      <w:r w:rsidR="004826C6">
        <w:rPr>
          <w:lang w:val="fi-FI"/>
        </w:rPr>
        <w:t xml:space="preserve">tai vertaamalla sitä kokonaan ulkopuoliseen </w:t>
      </w:r>
      <w:r w:rsidR="002A1903">
        <w:rPr>
          <w:lang w:val="fi-FI"/>
        </w:rPr>
        <w:t>samankaltaiseen toimintaan.</w:t>
      </w:r>
      <w:r w:rsidR="00924C25">
        <w:rPr>
          <w:lang w:val="fi-FI"/>
        </w:rPr>
        <w:t xml:space="preserve"> Kuten kustannusvoittolisämenetelmässä ei tä</w:t>
      </w:r>
      <w:r w:rsidR="00A42636">
        <w:rPr>
          <w:lang w:val="fi-FI"/>
        </w:rPr>
        <w:t xml:space="preserve">ssäkään menetelmässä </w:t>
      </w:r>
      <w:r w:rsidR="00081CD0">
        <w:rPr>
          <w:lang w:val="fi-FI"/>
        </w:rPr>
        <w:t>liiketoimen vert</w:t>
      </w:r>
      <w:r w:rsidR="007F09B7">
        <w:rPr>
          <w:lang w:val="fi-FI"/>
        </w:rPr>
        <w:t>ailukelpoisuuden tarvitse olla samalla tasolla kuin markkinahintavertailumenetelmässä</w:t>
      </w:r>
      <w:r w:rsidR="00A42636">
        <w:rPr>
          <w:lang w:val="fi-FI"/>
        </w:rPr>
        <w:t xml:space="preserve">, vaan olennaista on </w:t>
      </w:r>
      <w:r w:rsidR="00502763">
        <w:rPr>
          <w:lang w:val="fi-FI"/>
        </w:rPr>
        <w:t>liiketoimeen sitoutuneiden varojen ja otettujen riskien samankaltaisuus.</w:t>
      </w:r>
      <w:r w:rsidR="00924C25">
        <w:rPr>
          <w:lang w:val="fi-FI"/>
        </w:rPr>
        <w:t xml:space="preserve"> </w:t>
      </w:r>
      <w:r w:rsidR="002A1903">
        <w:rPr>
          <w:rStyle w:val="Alaviitteenviite"/>
          <w:lang w:val="fi-FI"/>
        </w:rPr>
        <w:footnoteReference w:id="158"/>
      </w:r>
    </w:p>
    <w:p w14:paraId="3EA93F67" w14:textId="77777777" w:rsidR="00A308FC" w:rsidRDefault="00A308FC" w:rsidP="003E4B43">
      <w:pPr>
        <w:pStyle w:val="Leipteksti"/>
        <w:rPr>
          <w:lang w:val="fi-FI"/>
        </w:rPr>
      </w:pPr>
    </w:p>
    <w:p w14:paraId="7FB55D8A" w14:textId="5CBD12AA" w:rsidR="003E4B43" w:rsidRDefault="004C3B92" w:rsidP="003E4B43">
      <w:pPr>
        <w:pStyle w:val="Leipteksti"/>
        <w:rPr>
          <w:lang w:val="fi-FI"/>
        </w:rPr>
      </w:pPr>
      <w:r>
        <w:rPr>
          <w:lang w:val="fi-FI"/>
        </w:rPr>
        <w:t>Olennaista m</w:t>
      </w:r>
      <w:r w:rsidR="008A3196">
        <w:rPr>
          <w:lang w:val="fi-FI"/>
        </w:rPr>
        <w:t xml:space="preserve">enetelmän soveltuvuuden kannalta on tuotteen muuttumattomuus </w:t>
      </w:r>
      <w:r>
        <w:rPr>
          <w:lang w:val="fi-FI"/>
        </w:rPr>
        <w:t>jälleenmyyntitilanteissa</w:t>
      </w:r>
      <w:r w:rsidR="00745D21">
        <w:rPr>
          <w:lang w:val="fi-FI"/>
        </w:rPr>
        <w:t xml:space="preserve">, sillä jos tuotteen ominaisuudet muuttuvat etuyhteyskaupassa </w:t>
      </w:r>
      <w:r w:rsidR="00745D21">
        <w:rPr>
          <w:lang w:val="fi-FI"/>
        </w:rPr>
        <w:lastRenderedPageBreak/>
        <w:t xml:space="preserve">ennen lopullista jälleenmyyntiä, </w:t>
      </w:r>
      <w:r w:rsidR="0012339E">
        <w:rPr>
          <w:lang w:val="fi-FI"/>
        </w:rPr>
        <w:t>ei menetelmä enää sovellu.</w:t>
      </w:r>
      <w:r w:rsidR="009D0286">
        <w:rPr>
          <w:lang w:val="fi-FI"/>
        </w:rPr>
        <w:t xml:space="preserve"> Tuotteen jatkojalostus</w:t>
      </w:r>
      <w:r w:rsidR="005524AF">
        <w:rPr>
          <w:lang w:val="fi-FI"/>
        </w:rPr>
        <w:t xml:space="preserve"> heikentää sen vertailukelpoisuutta, sillä yritysten </w:t>
      </w:r>
      <w:r w:rsidR="00594CED">
        <w:rPr>
          <w:lang w:val="fi-FI"/>
        </w:rPr>
        <w:t xml:space="preserve">tuotantokustannukset todennäköisesti eroavat toisistaan. </w:t>
      </w:r>
      <w:r w:rsidR="00F01AA9">
        <w:rPr>
          <w:lang w:val="fi-FI"/>
        </w:rPr>
        <w:t>Lisäksi jälleenmyyntimenetelmä</w:t>
      </w:r>
      <w:r w:rsidR="00E26B16">
        <w:rPr>
          <w:lang w:val="fi-FI"/>
        </w:rPr>
        <w:t xml:space="preserve"> käyttöä rajoittaa verrokkiyhtiö</w:t>
      </w:r>
      <w:r w:rsidR="0010388B">
        <w:rPr>
          <w:lang w:val="fi-FI"/>
        </w:rPr>
        <w:t xml:space="preserve">stä saatavan </w:t>
      </w:r>
      <w:r w:rsidR="0004026A">
        <w:rPr>
          <w:lang w:val="fi-FI"/>
        </w:rPr>
        <w:t xml:space="preserve">taloudellisen </w:t>
      </w:r>
      <w:r w:rsidR="0010388B">
        <w:rPr>
          <w:lang w:val="fi-FI"/>
        </w:rPr>
        <w:t>datan rajallisuus</w:t>
      </w:r>
      <w:r w:rsidR="0004026A">
        <w:rPr>
          <w:lang w:val="fi-FI"/>
        </w:rPr>
        <w:t>, joten todellisuudessa menetelmää ei sovelleta siirtohinnoittelussa kovin usein</w:t>
      </w:r>
      <w:r w:rsidR="002A1903">
        <w:rPr>
          <w:lang w:val="fi-FI"/>
        </w:rPr>
        <w:t>.</w:t>
      </w:r>
      <w:r w:rsidR="002A1903">
        <w:rPr>
          <w:rStyle w:val="Alaviitteenviite"/>
          <w:lang w:val="fi-FI"/>
        </w:rPr>
        <w:footnoteReference w:id="159"/>
      </w:r>
    </w:p>
    <w:p w14:paraId="2CF06C29" w14:textId="1E723AA9" w:rsidR="007A3AD1" w:rsidRDefault="007A3AD1" w:rsidP="003E4B43">
      <w:pPr>
        <w:pStyle w:val="Leipteksti"/>
        <w:rPr>
          <w:lang w:val="fi-FI"/>
        </w:rPr>
      </w:pPr>
    </w:p>
    <w:p w14:paraId="1F41301A" w14:textId="702EF7CC" w:rsidR="007A3AD1" w:rsidRDefault="007A3AD1" w:rsidP="003E4B43">
      <w:pPr>
        <w:pStyle w:val="Leipteksti"/>
        <w:rPr>
          <w:lang w:val="fi-FI"/>
        </w:rPr>
      </w:pPr>
      <w:r>
        <w:rPr>
          <w:lang w:val="fi-FI"/>
        </w:rPr>
        <w:t>Liiketoiminettomarginaalimenetelmä</w:t>
      </w:r>
      <w:r w:rsidR="0019374F">
        <w:rPr>
          <w:lang w:val="fi-FI"/>
        </w:rPr>
        <w:t>ssä</w:t>
      </w:r>
      <w:r>
        <w:rPr>
          <w:lang w:val="fi-FI"/>
        </w:rPr>
        <w:t xml:space="preserve"> </w:t>
      </w:r>
      <w:r w:rsidRPr="000B440A">
        <w:rPr>
          <w:i/>
          <w:iCs/>
          <w:lang w:val="fi-FI"/>
        </w:rPr>
        <w:t>(</w:t>
      </w:r>
      <w:proofErr w:type="spellStart"/>
      <w:r w:rsidR="009E4F58" w:rsidRPr="000B440A">
        <w:rPr>
          <w:i/>
          <w:iCs/>
          <w:lang w:val="fi-FI"/>
        </w:rPr>
        <w:t>transactional</w:t>
      </w:r>
      <w:proofErr w:type="spellEnd"/>
      <w:r w:rsidR="009E4F58" w:rsidRPr="000B440A">
        <w:rPr>
          <w:i/>
          <w:iCs/>
          <w:lang w:val="fi-FI"/>
        </w:rPr>
        <w:t xml:space="preserve"> net </w:t>
      </w:r>
      <w:proofErr w:type="spellStart"/>
      <w:r w:rsidR="009E4F58" w:rsidRPr="000B440A">
        <w:rPr>
          <w:i/>
          <w:iCs/>
          <w:lang w:val="fi-FI"/>
        </w:rPr>
        <w:t>margin</w:t>
      </w:r>
      <w:proofErr w:type="spellEnd"/>
      <w:r w:rsidR="009E4F58" w:rsidRPr="000B440A">
        <w:rPr>
          <w:i/>
          <w:iCs/>
          <w:lang w:val="fi-FI"/>
        </w:rPr>
        <w:t xml:space="preserve"> </w:t>
      </w:r>
      <w:proofErr w:type="spellStart"/>
      <w:r w:rsidR="009E4F58" w:rsidRPr="000B440A">
        <w:rPr>
          <w:i/>
          <w:iCs/>
          <w:lang w:val="fi-FI"/>
        </w:rPr>
        <w:t>method</w:t>
      </w:r>
      <w:proofErr w:type="spellEnd"/>
      <w:r w:rsidR="009E4F58" w:rsidRPr="000B440A">
        <w:rPr>
          <w:i/>
          <w:iCs/>
          <w:lang w:val="fi-FI"/>
        </w:rPr>
        <w:t>, TNMM)</w:t>
      </w:r>
      <w:r w:rsidR="0019374F" w:rsidRPr="000B440A">
        <w:rPr>
          <w:i/>
          <w:iCs/>
          <w:lang w:val="fi-FI"/>
        </w:rPr>
        <w:t xml:space="preserve"> </w:t>
      </w:r>
      <w:r w:rsidR="0019374F">
        <w:rPr>
          <w:lang w:val="fi-FI"/>
        </w:rPr>
        <w:t xml:space="preserve">vertaillaan </w:t>
      </w:r>
      <w:r w:rsidR="00A477D2">
        <w:rPr>
          <w:lang w:val="fi-FI"/>
        </w:rPr>
        <w:t>etuyhteys</w:t>
      </w:r>
      <w:r w:rsidR="00AC2F4E">
        <w:rPr>
          <w:lang w:val="fi-FI"/>
        </w:rPr>
        <w:t>yrityksen toimin</w:t>
      </w:r>
      <w:r w:rsidR="00A477D2">
        <w:rPr>
          <w:lang w:val="fi-FI"/>
        </w:rPr>
        <w:t>tojen nettotuottoa liiketoiminnoittain</w:t>
      </w:r>
      <w:r w:rsidR="00DE2407">
        <w:rPr>
          <w:lang w:val="fi-FI"/>
        </w:rPr>
        <w:t xml:space="preserve"> vastaavaan</w:t>
      </w:r>
      <w:r w:rsidR="00C9651C">
        <w:rPr>
          <w:lang w:val="fi-FI"/>
        </w:rPr>
        <w:t xml:space="preserve"> riippumattoman osapuolen liiketoiminnasta saamaan nettotuottoon</w:t>
      </w:r>
      <w:r w:rsidR="000E3658">
        <w:rPr>
          <w:lang w:val="fi-FI"/>
        </w:rPr>
        <w:t>.</w:t>
      </w:r>
      <w:r w:rsidR="00CA2B43">
        <w:rPr>
          <w:lang w:val="fi-FI"/>
        </w:rPr>
        <w:t xml:space="preserve"> </w:t>
      </w:r>
      <w:r w:rsidR="00A97DA2">
        <w:rPr>
          <w:lang w:val="fi-FI"/>
        </w:rPr>
        <w:t>Markkinaehtoisuus toteutuu e</w:t>
      </w:r>
      <w:r w:rsidR="00CA2B43">
        <w:rPr>
          <w:lang w:val="fi-FI"/>
        </w:rPr>
        <w:t xml:space="preserve">tuyhteysyritysten </w:t>
      </w:r>
      <w:r w:rsidR="00A97DA2">
        <w:rPr>
          <w:lang w:val="fi-FI"/>
        </w:rPr>
        <w:t xml:space="preserve">liiketoimissa </w:t>
      </w:r>
      <w:r w:rsidR="00CA2B43">
        <w:rPr>
          <w:lang w:val="fi-FI"/>
        </w:rPr>
        <w:t>nettomar</w:t>
      </w:r>
      <w:r w:rsidR="00A97DA2">
        <w:rPr>
          <w:lang w:val="fi-FI"/>
        </w:rPr>
        <w:t xml:space="preserve">ginaalin </w:t>
      </w:r>
      <w:r w:rsidR="0020536C">
        <w:rPr>
          <w:lang w:val="fi-FI"/>
        </w:rPr>
        <w:t>ollessa sama kuin riippumattomien yritysten vastaavissa l</w:t>
      </w:r>
      <w:r w:rsidR="005D02AE">
        <w:rPr>
          <w:lang w:val="fi-FI"/>
        </w:rPr>
        <w:t>iiketoimissa</w:t>
      </w:r>
      <w:r w:rsidR="001A2646">
        <w:rPr>
          <w:lang w:val="fi-FI"/>
        </w:rPr>
        <w:t>.</w:t>
      </w:r>
      <w:r w:rsidR="00766689">
        <w:rPr>
          <w:rStyle w:val="Alaviitteenviite"/>
          <w:lang w:val="fi-FI"/>
        </w:rPr>
        <w:footnoteReference w:id="160"/>
      </w:r>
      <w:r w:rsidR="003753F9">
        <w:rPr>
          <w:lang w:val="fi-FI"/>
        </w:rPr>
        <w:t xml:space="preserve"> </w:t>
      </w:r>
      <w:r w:rsidR="00781D19">
        <w:rPr>
          <w:lang w:val="fi-FI"/>
        </w:rPr>
        <w:t xml:space="preserve">Voittoindikaattorina eli vertailtavana tunnuslukuna voi olla esimerkiksi liikevaihto, varat </w:t>
      </w:r>
      <w:r w:rsidR="00AA3D5C">
        <w:rPr>
          <w:lang w:val="fi-FI"/>
        </w:rPr>
        <w:t xml:space="preserve">tai kustannukset. </w:t>
      </w:r>
      <w:r w:rsidR="009B37EC">
        <w:rPr>
          <w:lang w:val="fi-FI"/>
        </w:rPr>
        <w:t xml:space="preserve">Liiketoiminettomarginaalimenetelmän etu suhteessa </w:t>
      </w:r>
      <w:r w:rsidR="00FE385B">
        <w:rPr>
          <w:lang w:val="fi-FI"/>
        </w:rPr>
        <w:t>perinteisiin</w:t>
      </w:r>
      <w:r w:rsidR="009B37EC">
        <w:rPr>
          <w:lang w:val="fi-FI"/>
        </w:rPr>
        <w:t xml:space="preserve"> menetelmiin on </w:t>
      </w:r>
      <w:r w:rsidR="006B1E7F">
        <w:rPr>
          <w:lang w:val="fi-FI"/>
        </w:rPr>
        <w:t>se, että nettomarginaaleja vertailtaessa riippumattomiin yrityksiin kustannus</w:t>
      </w:r>
      <w:r w:rsidR="008F6EB0">
        <w:rPr>
          <w:lang w:val="fi-FI"/>
        </w:rPr>
        <w:t>vaihteluiden vaikutus</w:t>
      </w:r>
      <w:r w:rsidR="00B933DC">
        <w:rPr>
          <w:lang w:val="fi-FI"/>
        </w:rPr>
        <w:t xml:space="preserve"> poistuu kokonaan, </w:t>
      </w:r>
      <w:r w:rsidR="008B7C54">
        <w:rPr>
          <w:lang w:val="fi-FI"/>
        </w:rPr>
        <w:t>joten tuotteiden, r</w:t>
      </w:r>
      <w:r w:rsidR="00A01BF8">
        <w:rPr>
          <w:lang w:val="fi-FI"/>
        </w:rPr>
        <w:t xml:space="preserve">iskiprofiilin sekä toimintojen samankaltaisuuden vaatimukset ovat pienemmät kuin </w:t>
      </w:r>
      <w:r w:rsidR="003D47D1">
        <w:rPr>
          <w:lang w:val="fi-FI"/>
        </w:rPr>
        <w:t>perinteissä</w:t>
      </w:r>
      <w:r w:rsidR="00C528C6">
        <w:rPr>
          <w:lang w:val="fi-FI"/>
        </w:rPr>
        <w:t xml:space="preserve"> </w:t>
      </w:r>
      <w:r w:rsidR="003D47D1">
        <w:rPr>
          <w:lang w:val="fi-FI"/>
        </w:rPr>
        <w:t>siirtohinnoittelu</w:t>
      </w:r>
      <w:r w:rsidR="00C528C6">
        <w:rPr>
          <w:lang w:val="fi-FI"/>
        </w:rPr>
        <w:t>menetelmissä.</w:t>
      </w:r>
      <w:r w:rsidR="00AA3D5C">
        <w:rPr>
          <w:lang w:val="fi-FI"/>
        </w:rPr>
        <w:t xml:space="preserve"> </w:t>
      </w:r>
      <w:r w:rsidR="004F2346">
        <w:rPr>
          <w:lang w:val="fi-FI"/>
        </w:rPr>
        <w:t xml:space="preserve">Menetelmä on siirtohinnoittelussa kaikkein yleisemmin käytetty. </w:t>
      </w:r>
      <w:r w:rsidR="004F2346">
        <w:rPr>
          <w:rStyle w:val="Alaviitteenviite"/>
          <w:lang w:val="fi-FI"/>
        </w:rPr>
        <w:footnoteReference w:id="161"/>
      </w:r>
    </w:p>
    <w:p w14:paraId="3DA6FDF5" w14:textId="4A697A71" w:rsidR="009E4F58" w:rsidRDefault="009E4F58" w:rsidP="003E4B43">
      <w:pPr>
        <w:pStyle w:val="Leipteksti"/>
        <w:rPr>
          <w:lang w:val="fi-FI"/>
        </w:rPr>
      </w:pPr>
    </w:p>
    <w:p w14:paraId="738BC514" w14:textId="7E3B071F" w:rsidR="00311E3E" w:rsidRDefault="009E4F58" w:rsidP="00FD2AF2">
      <w:pPr>
        <w:pStyle w:val="Leipteksti"/>
        <w:rPr>
          <w:lang w:val="fi-FI"/>
        </w:rPr>
      </w:pPr>
      <w:r w:rsidRPr="007C1EAE">
        <w:rPr>
          <w:lang w:val="fi-FI"/>
        </w:rPr>
        <w:t xml:space="preserve">Voitonjakamismenetelmä </w:t>
      </w:r>
      <w:r w:rsidRPr="003F09B4">
        <w:rPr>
          <w:i/>
          <w:iCs/>
          <w:lang w:val="fi-FI"/>
        </w:rPr>
        <w:t>(</w:t>
      </w:r>
      <w:proofErr w:type="spellStart"/>
      <w:r w:rsidRPr="003F09B4">
        <w:rPr>
          <w:i/>
          <w:iCs/>
          <w:lang w:val="fi-FI"/>
        </w:rPr>
        <w:t>transactional</w:t>
      </w:r>
      <w:proofErr w:type="spellEnd"/>
      <w:r w:rsidRPr="003F09B4">
        <w:rPr>
          <w:i/>
          <w:iCs/>
          <w:lang w:val="fi-FI"/>
        </w:rPr>
        <w:t xml:space="preserve"> </w:t>
      </w:r>
      <w:proofErr w:type="spellStart"/>
      <w:r w:rsidRPr="003F09B4">
        <w:rPr>
          <w:i/>
          <w:iCs/>
          <w:lang w:val="fi-FI"/>
        </w:rPr>
        <w:t>profit</w:t>
      </w:r>
      <w:proofErr w:type="spellEnd"/>
      <w:r w:rsidRPr="003F09B4">
        <w:rPr>
          <w:i/>
          <w:iCs/>
          <w:lang w:val="fi-FI"/>
        </w:rPr>
        <w:t xml:space="preserve"> </w:t>
      </w:r>
      <w:proofErr w:type="spellStart"/>
      <w:r w:rsidRPr="003F09B4">
        <w:rPr>
          <w:i/>
          <w:iCs/>
          <w:lang w:val="fi-FI"/>
        </w:rPr>
        <w:t>split</w:t>
      </w:r>
      <w:proofErr w:type="spellEnd"/>
      <w:r w:rsidRPr="003F09B4">
        <w:rPr>
          <w:i/>
          <w:iCs/>
          <w:lang w:val="fi-FI"/>
        </w:rPr>
        <w:t xml:space="preserve"> </w:t>
      </w:r>
      <w:proofErr w:type="spellStart"/>
      <w:r w:rsidRPr="003F09B4">
        <w:rPr>
          <w:i/>
          <w:iCs/>
          <w:lang w:val="fi-FI"/>
        </w:rPr>
        <w:t>method</w:t>
      </w:r>
      <w:proofErr w:type="spellEnd"/>
      <w:r w:rsidRPr="003F09B4">
        <w:rPr>
          <w:i/>
          <w:iCs/>
          <w:lang w:val="fi-FI"/>
        </w:rPr>
        <w:t>)</w:t>
      </w:r>
      <w:r w:rsidRPr="007C1EAE">
        <w:rPr>
          <w:lang w:val="fi-FI"/>
        </w:rPr>
        <w:t xml:space="preserve"> </w:t>
      </w:r>
      <w:r w:rsidR="007C1EAE" w:rsidRPr="007C1EAE">
        <w:rPr>
          <w:lang w:val="fi-FI"/>
        </w:rPr>
        <w:t>perustuu etu</w:t>
      </w:r>
      <w:r w:rsidR="007C1EAE">
        <w:rPr>
          <w:lang w:val="fi-FI"/>
        </w:rPr>
        <w:t xml:space="preserve">yhteysyritysten </w:t>
      </w:r>
      <w:r w:rsidR="001A4ECD">
        <w:rPr>
          <w:lang w:val="fi-FI"/>
        </w:rPr>
        <w:t>liiketoim</w:t>
      </w:r>
      <w:r w:rsidR="003F09B4">
        <w:rPr>
          <w:lang w:val="fi-FI"/>
        </w:rPr>
        <w:t>inna</w:t>
      </w:r>
      <w:r w:rsidR="001A4ECD">
        <w:rPr>
          <w:lang w:val="fi-FI"/>
        </w:rPr>
        <w:t>ssa syntyneeseen voittoon</w:t>
      </w:r>
      <w:r w:rsidR="003F09B4">
        <w:rPr>
          <w:lang w:val="fi-FI"/>
        </w:rPr>
        <w:t>. Menetelmää sovellettaessa s</w:t>
      </w:r>
      <w:r w:rsidR="00A5083B">
        <w:rPr>
          <w:lang w:val="fi-FI"/>
        </w:rPr>
        <w:t xml:space="preserve">yntynyt </w:t>
      </w:r>
      <w:r w:rsidR="00275206">
        <w:rPr>
          <w:lang w:val="fi-FI"/>
        </w:rPr>
        <w:t xml:space="preserve">olennainen </w:t>
      </w:r>
      <w:r w:rsidR="00A5083B">
        <w:rPr>
          <w:lang w:val="fi-FI"/>
        </w:rPr>
        <w:t>v</w:t>
      </w:r>
      <w:r w:rsidR="001A4ECD">
        <w:rPr>
          <w:lang w:val="fi-FI"/>
        </w:rPr>
        <w:t xml:space="preserve">oitto jaetaan </w:t>
      </w:r>
      <w:r w:rsidR="00A5083B">
        <w:rPr>
          <w:lang w:val="fi-FI"/>
        </w:rPr>
        <w:t xml:space="preserve">etuyhteysyritysten välillä </w:t>
      </w:r>
      <w:r w:rsidR="006E3DB9">
        <w:rPr>
          <w:lang w:val="fi-FI"/>
        </w:rPr>
        <w:t>taloudellisesti</w:t>
      </w:r>
      <w:r w:rsidR="00195B79">
        <w:rPr>
          <w:lang w:val="fi-FI"/>
        </w:rPr>
        <w:t xml:space="preserve"> eli </w:t>
      </w:r>
      <w:r w:rsidR="00A5083B">
        <w:rPr>
          <w:lang w:val="fi-FI"/>
        </w:rPr>
        <w:t>kuten se olisi jaettu toisistaan riippumattomien osapuolten kesken</w:t>
      </w:r>
      <w:r w:rsidR="00187EBA">
        <w:rPr>
          <w:lang w:val="fi-FI"/>
        </w:rPr>
        <w:t>.</w:t>
      </w:r>
      <w:r w:rsidR="00770E50">
        <w:rPr>
          <w:rStyle w:val="Alaviitteenviite"/>
          <w:lang w:val="fi-FI"/>
        </w:rPr>
        <w:footnoteReference w:id="162"/>
      </w:r>
      <w:r w:rsidR="00187EBA">
        <w:rPr>
          <w:lang w:val="fi-FI"/>
        </w:rPr>
        <w:t xml:space="preserve"> </w:t>
      </w:r>
      <w:r w:rsidR="00311E3E">
        <w:rPr>
          <w:lang w:val="fi-FI"/>
        </w:rPr>
        <w:t>Menetelmän soveltaminen o</w:t>
      </w:r>
      <w:r w:rsidR="00DE0024">
        <w:rPr>
          <w:lang w:val="fi-FI"/>
        </w:rPr>
        <w:t xml:space="preserve">n kaksiosaista, ensin on määriteltävä </w:t>
      </w:r>
      <w:r w:rsidR="00311E3E">
        <w:rPr>
          <w:lang w:val="fi-FI"/>
        </w:rPr>
        <w:t>etuyhteysyritysten välise</w:t>
      </w:r>
      <w:r w:rsidR="00DE0024">
        <w:rPr>
          <w:lang w:val="fi-FI"/>
        </w:rPr>
        <w:t>stä</w:t>
      </w:r>
      <w:r w:rsidR="00311E3E">
        <w:rPr>
          <w:lang w:val="fi-FI"/>
        </w:rPr>
        <w:t xml:space="preserve"> transaktiosta syntynyt voitto (tai tappio) ja tämän jälkeen valittava jakomenetelmä syntynee</w:t>
      </w:r>
      <w:r w:rsidR="00DE0024">
        <w:rPr>
          <w:lang w:val="fi-FI"/>
        </w:rPr>
        <w:t>n</w:t>
      </w:r>
      <w:r w:rsidR="00311E3E">
        <w:rPr>
          <w:lang w:val="fi-FI"/>
        </w:rPr>
        <w:t xml:space="preserve"> voiton allokoimiseksi etuyhteysosapuolille markkinaehtoperiaatteen hyväksymällä tavalla</w:t>
      </w:r>
      <w:r w:rsidR="00DE0024">
        <w:rPr>
          <w:rStyle w:val="Alaviitteenviite"/>
          <w:lang w:val="fi-FI"/>
        </w:rPr>
        <w:footnoteReference w:id="163"/>
      </w:r>
      <w:r w:rsidR="00DE0024">
        <w:rPr>
          <w:lang w:val="fi-FI"/>
        </w:rPr>
        <w:t>.</w:t>
      </w:r>
    </w:p>
    <w:p w14:paraId="315F1B24" w14:textId="77777777" w:rsidR="00311E3E" w:rsidRDefault="00311E3E" w:rsidP="00FD2AF2">
      <w:pPr>
        <w:pStyle w:val="Leipteksti"/>
        <w:rPr>
          <w:lang w:val="fi-FI"/>
        </w:rPr>
      </w:pPr>
    </w:p>
    <w:p w14:paraId="4B8B241B" w14:textId="2D9B636A" w:rsidR="009E4F58" w:rsidRPr="007C1EAE" w:rsidRDefault="00B50FFF" w:rsidP="003E4B43">
      <w:pPr>
        <w:pStyle w:val="Leipteksti"/>
        <w:rPr>
          <w:lang w:val="fi-FI"/>
        </w:rPr>
      </w:pPr>
      <w:r>
        <w:rPr>
          <w:lang w:val="fi-FI"/>
        </w:rPr>
        <w:lastRenderedPageBreak/>
        <w:t xml:space="preserve">Vuonna 2018 </w:t>
      </w:r>
      <w:r w:rsidR="00187EBA">
        <w:rPr>
          <w:lang w:val="fi-FI"/>
        </w:rPr>
        <w:t xml:space="preserve">OECD antoi </w:t>
      </w:r>
      <w:r>
        <w:rPr>
          <w:lang w:val="fi-FI"/>
        </w:rPr>
        <w:t>voitonjakamismenetelmää koskevan selvennyksen</w:t>
      </w:r>
      <w:r w:rsidR="006909FD">
        <w:rPr>
          <w:lang w:val="fi-FI"/>
        </w:rPr>
        <w:t xml:space="preserve"> siirtohinnoitteluohjeisiin</w:t>
      </w:r>
      <w:r w:rsidR="00A36312">
        <w:rPr>
          <w:lang w:val="fi-FI"/>
        </w:rPr>
        <w:t>. OECD tarkentaa voitonjakamismenetelmän sopivan erityisesti sellaisiin tilanteisiin, joissa</w:t>
      </w:r>
      <w:r w:rsidR="002818F9">
        <w:rPr>
          <w:lang w:val="fi-FI"/>
        </w:rPr>
        <w:t xml:space="preserve"> </w:t>
      </w:r>
      <w:r w:rsidR="00946C12">
        <w:rPr>
          <w:lang w:val="fi-FI"/>
        </w:rPr>
        <w:t>mol</w:t>
      </w:r>
      <w:r w:rsidR="007830E8">
        <w:rPr>
          <w:lang w:val="fi-FI"/>
        </w:rPr>
        <w:t xml:space="preserve">emmat </w:t>
      </w:r>
      <w:r w:rsidR="002818F9">
        <w:rPr>
          <w:lang w:val="fi-FI"/>
        </w:rPr>
        <w:t>liiketoimen osapuol</w:t>
      </w:r>
      <w:r w:rsidR="007830E8">
        <w:rPr>
          <w:lang w:val="fi-FI"/>
        </w:rPr>
        <w:t>et</w:t>
      </w:r>
      <w:r w:rsidR="00397D33">
        <w:rPr>
          <w:lang w:val="fi-FI"/>
        </w:rPr>
        <w:t xml:space="preserve"> antavat ainutlaatuisen ja arvokkaan</w:t>
      </w:r>
      <w:r w:rsidR="00380517">
        <w:rPr>
          <w:rStyle w:val="Alaviitteenviite"/>
          <w:lang w:val="fi-FI"/>
        </w:rPr>
        <w:footnoteReference w:id="164"/>
      </w:r>
      <w:r w:rsidR="00E802B7">
        <w:rPr>
          <w:lang w:val="fi-FI"/>
        </w:rPr>
        <w:t xml:space="preserve"> </w:t>
      </w:r>
      <w:r w:rsidR="00416FBB">
        <w:rPr>
          <w:lang w:val="fi-FI"/>
        </w:rPr>
        <w:t xml:space="preserve">sekä vaikeasti erillään arvostettavan </w:t>
      </w:r>
      <w:r w:rsidR="00E802B7">
        <w:rPr>
          <w:lang w:val="fi-FI"/>
        </w:rPr>
        <w:t xml:space="preserve">panoksen </w:t>
      </w:r>
      <w:r w:rsidR="00AE1A21">
        <w:rPr>
          <w:lang w:val="fi-FI"/>
        </w:rPr>
        <w:t>liike</w:t>
      </w:r>
      <w:r w:rsidR="00E802B7">
        <w:rPr>
          <w:lang w:val="fi-FI"/>
        </w:rPr>
        <w:t>tapahtumaan</w:t>
      </w:r>
      <w:r w:rsidR="00D02ACB">
        <w:rPr>
          <w:lang w:val="fi-FI"/>
        </w:rPr>
        <w:t>.</w:t>
      </w:r>
      <w:r w:rsidR="00FD2E87">
        <w:rPr>
          <w:lang w:val="fi-FI"/>
        </w:rPr>
        <w:t xml:space="preserve"> </w:t>
      </w:r>
      <w:r w:rsidR="005265D5">
        <w:rPr>
          <w:lang w:val="fi-FI"/>
        </w:rPr>
        <w:t xml:space="preserve">Toiseksi menetelmä soveltuu </w:t>
      </w:r>
      <w:r w:rsidR="00394B98">
        <w:rPr>
          <w:lang w:val="fi-FI"/>
        </w:rPr>
        <w:t>hyvin myös</w:t>
      </w:r>
      <w:r w:rsidR="005265D5">
        <w:rPr>
          <w:lang w:val="fi-FI"/>
        </w:rPr>
        <w:t xml:space="preserve"> tilanteisiin, joissa </w:t>
      </w:r>
      <w:r w:rsidR="00F77118">
        <w:rPr>
          <w:lang w:val="fi-FI"/>
        </w:rPr>
        <w:t xml:space="preserve">liiketapahtuma on </w:t>
      </w:r>
      <w:r w:rsidR="0095148D">
        <w:rPr>
          <w:lang w:val="fi-FI"/>
        </w:rPr>
        <w:t xml:space="preserve">niin integroitunut, että </w:t>
      </w:r>
      <w:r w:rsidR="009A3BF0">
        <w:rPr>
          <w:lang w:val="fi-FI"/>
        </w:rPr>
        <w:t>osapuolten</w:t>
      </w:r>
      <w:r w:rsidR="00A333B9">
        <w:rPr>
          <w:lang w:val="fi-FI"/>
        </w:rPr>
        <w:t xml:space="preserve"> panosten arvoa on vaikea</w:t>
      </w:r>
      <w:r w:rsidR="007B47A4">
        <w:rPr>
          <w:lang w:val="fi-FI"/>
        </w:rPr>
        <w:t xml:space="preserve"> määrittää erillään toisi</w:t>
      </w:r>
      <w:r w:rsidR="00A316CB">
        <w:rPr>
          <w:lang w:val="fi-FI"/>
        </w:rPr>
        <w:t>staan</w:t>
      </w:r>
      <w:r w:rsidR="00E73267">
        <w:rPr>
          <w:lang w:val="fi-FI"/>
        </w:rPr>
        <w:t xml:space="preserve"> taikka tilanteisiin, joissa </w:t>
      </w:r>
      <w:r w:rsidR="00C42E37">
        <w:rPr>
          <w:lang w:val="fi-FI"/>
        </w:rPr>
        <w:t xml:space="preserve">olennainen </w:t>
      </w:r>
      <w:r w:rsidR="00E73267">
        <w:rPr>
          <w:lang w:val="fi-FI"/>
        </w:rPr>
        <w:t xml:space="preserve">riksi on jakautunut </w:t>
      </w:r>
      <w:r w:rsidR="00C52C6C">
        <w:rPr>
          <w:lang w:val="fi-FI"/>
        </w:rPr>
        <w:t xml:space="preserve">kannettavaksi </w:t>
      </w:r>
      <w:r w:rsidR="00C42E37">
        <w:rPr>
          <w:lang w:val="fi-FI"/>
        </w:rPr>
        <w:t>yhdessä.</w:t>
      </w:r>
      <w:r w:rsidR="00D444D0">
        <w:rPr>
          <w:rStyle w:val="Alaviitteenviite"/>
          <w:lang w:val="fi-FI"/>
        </w:rPr>
        <w:footnoteReference w:id="165"/>
      </w:r>
      <w:r w:rsidR="00FD2AF2">
        <w:rPr>
          <w:lang w:val="fi-FI"/>
        </w:rPr>
        <w:t xml:space="preserve"> Rapon mukaan voitonjakamismenetelmän olennaisin hyöty muihin siirtohinnoittelumenetelmiin verrattaessa on sen kyky</w:t>
      </w:r>
      <w:r w:rsidR="001D18D7">
        <w:rPr>
          <w:lang w:val="fi-FI"/>
        </w:rPr>
        <w:t xml:space="preserve"> </w:t>
      </w:r>
      <w:r w:rsidR="00DD740F">
        <w:rPr>
          <w:lang w:val="fi-FI"/>
        </w:rPr>
        <w:t>tunnistaa ja arvioida jokaisen liiketoimen osapuolen</w:t>
      </w:r>
      <w:r w:rsidR="00240452">
        <w:rPr>
          <w:lang w:val="fi-FI"/>
        </w:rPr>
        <w:t xml:space="preserve"> tuottama</w:t>
      </w:r>
      <w:r w:rsidR="00C42647">
        <w:rPr>
          <w:lang w:val="fi-FI"/>
        </w:rPr>
        <w:t>n</w:t>
      </w:r>
      <w:r w:rsidR="00240452">
        <w:rPr>
          <w:lang w:val="fi-FI"/>
        </w:rPr>
        <w:t xml:space="preserve"> panokse</w:t>
      </w:r>
      <w:r w:rsidR="00C42647">
        <w:rPr>
          <w:lang w:val="fi-FI"/>
        </w:rPr>
        <w:t>n</w:t>
      </w:r>
      <w:r w:rsidR="00C63E3E">
        <w:rPr>
          <w:lang w:val="fi-FI"/>
        </w:rPr>
        <w:t xml:space="preserve"> </w:t>
      </w:r>
      <w:r w:rsidR="0090571B">
        <w:rPr>
          <w:lang w:val="fi-FI"/>
        </w:rPr>
        <w:t>arvo</w:t>
      </w:r>
      <w:r w:rsidR="00AE3B5C">
        <w:rPr>
          <w:lang w:val="fi-FI"/>
        </w:rPr>
        <w:t xml:space="preserve"> sekä niiden </w:t>
      </w:r>
      <w:r w:rsidR="00D417B8">
        <w:rPr>
          <w:lang w:val="fi-FI"/>
        </w:rPr>
        <w:t>suhteellinen me</w:t>
      </w:r>
      <w:r w:rsidR="0090571B">
        <w:rPr>
          <w:lang w:val="fi-FI"/>
        </w:rPr>
        <w:t xml:space="preserve">rkitsevyys </w:t>
      </w:r>
      <w:r w:rsidR="00921D43">
        <w:rPr>
          <w:lang w:val="fi-FI"/>
        </w:rPr>
        <w:t>voitonjakamisen kannalta silloin, kun luotettavaa vertailutietoa ei ole saatavilla</w:t>
      </w:r>
      <w:r w:rsidR="00921D43">
        <w:rPr>
          <w:rStyle w:val="Alaviitteenviite"/>
          <w:lang w:val="fi-FI"/>
        </w:rPr>
        <w:footnoteReference w:id="166"/>
      </w:r>
      <w:r w:rsidR="00921D43">
        <w:rPr>
          <w:lang w:val="fi-FI"/>
        </w:rPr>
        <w:t>.</w:t>
      </w:r>
    </w:p>
    <w:p w14:paraId="52C08749" w14:textId="2BEF4644" w:rsidR="00D74C64" w:rsidRDefault="003D125B" w:rsidP="003D125B">
      <w:pPr>
        <w:pStyle w:val="Otsikko1"/>
      </w:pPr>
      <w:bookmarkStart w:id="37" w:name="_Toc110942633"/>
      <w:r>
        <w:lastRenderedPageBreak/>
        <w:t>Rahoitus</w:t>
      </w:r>
      <w:r w:rsidR="00780022">
        <w:t xml:space="preserve">transaktioiden </w:t>
      </w:r>
      <w:r w:rsidR="002E5ACF">
        <w:t xml:space="preserve">markkinaehtoinen </w:t>
      </w:r>
      <w:r>
        <w:t>siirtohinnoittelu</w:t>
      </w:r>
      <w:bookmarkEnd w:id="37"/>
    </w:p>
    <w:p w14:paraId="6B61A923" w14:textId="7874C275" w:rsidR="006C2A8C" w:rsidRDefault="00852372" w:rsidP="005424D7">
      <w:pPr>
        <w:pStyle w:val="Otsikko2"/>
      </w:pPr>
      <w:bookmarkStart w:id="38" w:name="_Toc110942634"/>
      <w:r>
        <w:t>Konsernin sisäinen rahoitusrakenne</w:t>
      </w:r>
      <w:bookmarkEnd w:id="38"/>
    </w:p>
    <w:p w14:paraId="46C3DFD8" w14:textId="0EBA10CC" w:rsidR="0087169F" w:rsidRDefault="00852372" w:rsidP="005424D7">
      <w:pPr>
        <w:pStyle w:val="Leipteksti"/>
        <w:rPr>
          <w:lang w:val="fi-FI"/>
        </w:rPr>
      </w:pPr>
      <w:r>
        <w:rPr>
          <w:lang w:val="fi-FI"/>
        </w:rPr>
        <w:t>Rahoitus voidaan yleisesti jakaa yrityksen liiketoiminnasta kertyvään tulorahoitukseen sekä yritykseen sijoitettuihin pääomasijoituksiin. Pääomasijoitukset puolestaan voidaan jakaa oman pääoman ja vieraan pääoman ehtoisiin sijoituksiin. Välipääomarahoitus sisältää sekä omalle että vieraalle pääomalle tunnusomaisia piirteitä.</w:t>
      </w:r>
      <w:r>
        <w:rPr>
          <w:rStyle w:val="Alaviitteenviite"/>
          <w:lang w:val="fi-FI"/>
        </w:rPr>
        <w:footnoteReference w:id="167"/>
      </w:r>
      <w:r w:rsidR="00DD5CB5">
        <w:rPr>
          <w:lang w:val="fi-FI"/>
        </w:rPr>
        <w:t xml:space="preserve"> </w:t>
      </w:r>
      <w:r w:rsidR="00AA177D">
        <w:rPr>
          <w:lang w:val="fi-FI"/>
        </w:rPr>
        <w:t xml:space="preserve">Knuutisen mukaan oman ja vieraan pääoman olennaisin ero taloudellisesta näkökulmasta on riski. Rahoitusteorian mukaan rahoitusvälineet voidaan jaotella tuotto-odotuksen ja riskinoton perusteella janalle. Oman pääoman tuotto-odotus on korkeampi, mutta samalla myös riski kasvaa. </w:t>
      </w:r>
      <w:r w:rsidR="000047E7">
        <w:rPr>
          <w:lang w:val="fi-FI"/>
        </w:rPr>
        <w:t>Oman pääoman ja vieraan pääoman ominaisuuksia</w:t>
      </w:r>
      <w:r w:rsidR="00D65121">
        <w:rPr>
          <w:lang w:val="fi-FI"/>
        </w:rPr>
        <w:t xml:space="preserve"> yhdistelemällä</w:t>
      </w:r>
      <w:r w:rsidR="003B0751">
        <w:rPr>
          <w:lang w:val="fi-FI"/>
        </w:rPr>
        <w:t xml:space="preserve"> on mahdollisuus luoda</w:t>
      </w:r>
      <w:r w:rsidR="00170F7A" w:rsidRPr="00170F7A">
        <w:rPr>
          <w:lang w:val="fi-FI"/>
        </w:rPr>
        <w:t xml:space="preserve"> </w:t>
      </w:r>
      <w:r w:rsidR="00170F7A">
        <w:rPr>
          <w:lang w:val="fi-FI"/>
        </w:rPr>
        <w:t>riskin ja tuoton suhteen hyvin</w:t>
      </w:r>
      <w:r w:rsidR="003B0751">
        <w:rPr>
          <w:lang w:val="fi-FI"/>
        </w:rPr>
        <w:t xml:space="preserve"> </w:t>
      </w:r>
      <w:r w:rsidR="00170F7A">
        <w:rPr>
          <w:lang w:val="fi-FI"/>
        </w:rPr>
        <w:t xml:space="preserve">erilaisia </w:t>
      </w:r>
      <w:r w:rsidR="003B0751">
        <w:rPr>
          <w:lang w:val="fi-FI"/>
        </w:rPr>
        <w:t>rahoitu</w:t>
      </w:r>
      <w:r w:rsidR="00F97782">
        <w:rPr>
          <w:lang w:val="fi-FI"/>
        </w:rPr>
        <w:t>sinstrumentteja</w:t>
      </w:r>
      <w:r w:rsidR="000F4B95">
        <w:rPr>
          <w:lang w:val="fi-FI"/>
        </w:rPr>
        <w:t xml:space="preserve">. </w:t>
      </w:r>
      <w:r w:rsidR="00E452DE">
        <w:rPr>
          <w:lang w:val="fi-FI"/>
        </w:rPr>
        <w:t>Tällaisia oman ja vieraan pääo</w:t>
      </w:r>
      <w:r w:rsidR="00F67972">
        <w:rPr>
          <w:lang w:val="fi-FI"/>
        </w:rPr>
        <w:t xml:space="preserve">man elementtejä yhdisteleviä </w:t>
      </w:r>
      <w:r w:rsidR="00E452DE">
        <w:rPr>
          <w:lang w:val="fi-FI"/>
        </w:rPr>
        <w:t>välipääomarahoitusinstrumentteja</w:t>
      </w:r>
      <w:r w:rsidR="00F67972">
        <w:rPr>
          <w:lang w:val="fi-FI"/>
        </w:rPr>
        <w:t xml:space="preserve"> kutsutaan myös hybridi-</w:t>
      </w:r>
      <w:r w:rsidR="00015922">
        <w:rPr>
          <w:lang w:val="fi-FI"/>
        </w:rPr>
        <w:t>instrumenteiksi</w:t>
      </w:r>
      <w:r w:rsidR="00F67972">
        <w:rPr>
          <w:lang w:val="fi-FI"/>
        </w:rPr>
        <w:t>.</w:t>
      </w:r>
      <w:r w:rsidR="00F67972">
        <w:rPr>
          <w:rStyle w:val="Alaviitteenviite"/>
          <w:lang w:val="fi-FI"/>
        </w:rPr>
        <w:footnoteReference w:id="168"/>
      </w:r>
    </w:p>
    <w:p w14:paraId="3D3D57A1" w14:textId="77777777" w:rsidR="0087169F" w:rsidRDefault="0087169F" w:rsidP="005424D7">
      <w:pPr>
        <w:pStyle w:val="Leipteksti"/>
        <w:rPr>
          <w:lang w:val="fi-FI"/>
        </w:rPr>
      </w:pPr>
    </w:p>
    <w:p w14:paraId="576EC68B" w14:textId="636F3B28" w:rsidR="00852372" w:rsidRDefault="00DD5CB5" w:rsidP="005424D7">
      <w:pPr>
        <w:pStyle w:val="Leipteksti"/>
        <w:rPr>
          <w:lang w:val="fi-FI"/>
        </w:rPr>
      </w:pPr>
      <w:r>
        <w:rPr>
          <w:lang w:val="fi-FI"/>
        </w:rPr>
        <w:t>Optimaalisin rahoitusrakenne on silloin, kun yrityksen</w:t>
      </w:r>
      <w:r w:rsidR="009E04F4">
        <w:rPr>
          <w:lang w:val="fi-FI"/>
        </w:rPr>
        <w:t xml:space="preserve"> arvo on korkeimmillaan</w:t>
      </w:r>
      <w:r w:rsidR="009E04F4">
        <w:rPr>
          <w:rStyle w:val="Alaviitteenviite"/>
          <w:lang w:val="fi-FI"/>
        </w:rPr>
        <w:footnoteReference w:id="169"/>
      </w:r>
      <w:r w:rsidR="0029683F">
        <w:rPr>
          <w:lang w:val="fi-FI"/>
        </w:rPr>
        <w:t>.</w:t>
      </w:r>
      <w:r w:rsidR="008D40C8">
        <w:rPr>
          <w:lang w:val="fi-FI"/>
        </w:rPr>
        <w:t xml:space="preserve"> Se, mi</w:t>
      </w:r>
      <w:r w:rsidR="00B82341">
        <w:rPr>
          <w:lang w:val="fi-FI"/>
        </w:rPr>
        <w:t xml:space="preserve">llainen rahoitusrakenne on kullekin yritykselle optimaalisinta, </w:t>
      </w:r>
      <w:r w:rsidR="00924ACF">
        <w:rPr>
          <w:lang w:val="fi-FI"/>
        </w:rPr>
        <w:t>on hyvin yrityskohtaista j</w:t>
      </w:r>
      <w:r w:rsidR="00220BF9">
        <w:rPr>
          <w:lang w:val="fi-FI"/>
        </w:rPr>
        <w:t xml:space="preserve">a siihen voi vaikuttaa esimerkiksi yrityksen voitollisuus tai tappiollisuus, korkovähennysten </w:t>
      </w:r>
      <w:r w:rsidR="0015562C">
        <w:rPr>
          <w:lang w:val="fi-FI"/>
        </w:rPr>
        <w:t xml:space="preserve">täysmääräinen </w:t>
      </w:r>
      <w:r w:rsidR="00220BF9">
        <w:rPr>
          <w:lang w:val="fi-FI"/>
        </w:rPr>
        <w:t>hyödyntämismahdollisuus</w:t>
      </w:r>
      <w:r w:rsidR="0015562C">
        <w:rPr>
          <w:lang w:val="fi-FI"/>
        </w:rPr>
        <w:t xml:space="preserve">, yritysverokanta taikka yrityksen tuoton </w:t>
      </w:r>
      <w:r w:rsidR="0057630A">
        <w:rPr>
          <w:lang w:val="fi-FI"/>
        </w:rPr>
        <w:t>muuttuvuus</w:t>
      </w:r>
      <w:r w:rsidR="0057630A">
        <w:rPr>
          <w:rStyle w:val="Alaviitteenviite"/>
          <w:lang w:val="fi-FI"/>
        </w:rPr>
        <w:footnoteReference w:id="170"/>
      </w:r>
      <w:r w:rsidR="0057630A">
        <w:rPr>
          <w:lang w:val="fi-FI"/>
        </w:rPr>
        <w:t>.</w:t>
      </w:r>
      <w:r w:rsidR="00482958">
        <w:rPr>
          <w:lang w:val="fi-FI"/>
        </w:rPr>
        <w:t xml:space="preserve"> Vaikutusta on myös yrityksen</w:t>
      </w:r>
      <w:r w:rsidR="004739E6">
        <w:rPr>
          <w:lang w:val="fi-FI"/>
        </w:rPr>
        <w:t xml:space="preserve"> ominaispiirteillä</w:t>
      </w:r>
      <w:r w:rsidR="00DF5A5D">
        <w:rPr>
          <w:lang w:val="fi-FI"/>
        </w:rPr>
        <w:t xml:space="preserve"> </w:t>
      </w:r>
      <w:r w:rsidR="00FB1B06">
        <w:rPr>
          <w:lang w:val="fi-FI"/>
        </w:rPr>
        <w:t>eli esimerkiksi</w:t>
      </w:r>
      <w:r w:rsidR="00DF5A5D">
        <w:rPr>
          <w:lang w:val="fi-FI"/>
        </w:rPr>
        <w:t xml:space="preserve"> yhtiön johdolla, kassavirran tuotolla sekä sen ennustettavuudella</w:t>
      </w:r>
      <w:r w:rsidR="00FB1B06">
        <w:rPr>
          <w:lang w:val="fi-FI"/>
        </w:rPr>
        <w:t>, toimialanäkymillä sekä yrityksen omistuspohjalla</w:t>
      </w:r>
      <w:r w:rsidR="00FB1B06">
        <w:rPr>
          <w:rStyle w:val="Alaviitteenviite"/>
          <w:lang w:val="fi-FI"/>
        </w:rPr>
        <w:footnoteReference w:id="171"/>
      </w:r>
      <w:r w:rsidR="00D71E6C">
        <w:rPr>
          <w:lang w:val="fi-FI"/>
        </w:rPr>
        <w:t>.</w:t>
      </w:r>
    </w:p>
    <w:p w14:paraId="1E2C0299" w14:textId="77777777" w:rsidR="00852372" w:rsidRDefault="00852372" w:rsidP="005424D7">
      <w:pPr>
        <w:pStyle w:val="Leipteksti"/>
        <w:rPr>
          <w:lang w:val="fi-FI"/>
        </w:rPr>
      </w:pPr>
    </w:p>
    <w:p w14:paraId="251D3B7C" w14:textId="4FC39B5C" w:rsidR="005424D7" w:rsidRDefault="00D7271B" w:rsidP="005424D7">
      <w:pPr>
        <w:pStyle w:val="Leipteksti"/>
        <w:rPr>
          <w:lang w:val="fi-FI"/>
        </w:rPr>
      </w:pPr>
      <w:r>
        <w:rPr>
          <w:lang w:val="fi-FI"/>
        </w:rPr>
        <w:t xml:space="preserve">Kansainvälisille konserneille rahoituksen järjestäminen on olennainen osa liiketoimintaa ja yleensä varsin monimutkainen toiminto. Rahoituksen rakenne riippuu yrityksen itsensä rakenteesta, liiketoimintastrategiasta, suhdannevaihteluista, toimialasta sekä </w:t>
      </w:r>
      <w:r>
        <w:rPr>
          <w:lang w:val="fi-FI"/>
        </w:rPr>
        <w:lastRenderedPageBreak/>
        <w:t>toiminnassa käytetystä valuutasta.</w:t>
      </w:r>
      <w:r>
        <w:rPr>
          <w:rStyle w:val="Alaviitteenviite"/>
          <w:lang w:val="fi-FI"/>
        </w:rPr>
        <w:footnoteReference w:id="172"/>
      </w:r>
      <w:r>
        <w:rPr>
          <w:lang w:val="fi-FI"/>
        </w:rPr>
        <w:t xml:space="preserve"> </w:t>
      </w:r>
      <w:r w:rsidR="004A35F6">
        <w:rPr>
          <w:lang w:val="fi-FI"/>
        </w:rPr>
        <w:t>Etuyhteydessä toisiinsa olevilla yrityksillä on liiketaloudellisesti kannattavaa keskittää pääomien hankinta sekä niiden allokointi konsernin sisäisesti</w:t>
      </w:r>
      <w:r w:rsidR="00E911E7">
        <w:rPr>
          <w:lang w:val="fi-FI"/>
        </w:rPr>
        <w:t xml:space="preserve"> tietylle </w:t>
      </w:r>
      <w:r w:rsidR="00816125">
        <w:rPr>
          <w:lang w:val="fi-FI"/>
        </w:rPr>
        <w:t xml:space="preserve">konserniin kuuluvalle </w:t>
      </w:r>
      <w:r w:rsidR="00E911E7">
        <w:rPr>
          <w:lang w:val="fi-FI"/>
        </w:rPr>
        <w:t>yritykselle</w:t>
      </w:r>
      <w:r w:rsidR="004A35F6">
        <w:rPr>
          <w:lang w:val="fi-FI"/>
        </w:rPr>
        <w:t>. Käytännössä tällainen rahoitustoimien keskittäminen tarkoittaa sitä, että joku konserniyhtiöistä toimii niin kutsuttuna rahoitusyhtiönä, joka hankkii rahoitusta</w:t>
      </w:r>
      <w:r w:rsidR="00E911E7">
        <w:rPr>
          <w:lang w:val="fi-FI"/>
        </w:rPr>
        <w:t xml:space="preserve"> tietyillä sopimusehdoilla ja suuntaa tätä näin hankittua rahoitusta erillisillä sopimusehdoilla konsernin muille yhtiöille. Koska hankitun rahoituksen ja edelleen jaetun rahoituksen sopimusehdot hyvin usein poikkeavat toisistaan, nousee tilanteissa esiin siirtohinnoittelukysymykset.</w:t>
      </w:r>
      <w:r w:rsidR="00E911E7">
        <w:rPr>
          <w:rStyle w:val="Alaviitteenviite"/>
          <w:lang w:val="fi-FI"/>
        </w:rPr>
        <w:footnoteReference w:id="173"/>
      </w:r>
    </w:p>
    <w:p w14:paraId="62D965B0" w14:textId="491F065A" w:rsidR="00E911E7" w:rsidRDefault="00E911E7" w:rsidP="005424D7">
      <w:pPr>
        <w:pStyle w:val="Leipteksti"/>
        <w:rPr>
          <w:lang w:val="fi-FI"/>
        </w:rPr>
      </w:pPr>
    </w:p>
    <w:p w14:paraId="58A25D86" w14:textId="37043056" w:rsidR="00CA015C" w:rsidRDefault="00E911E7" w:rsidP="005424D7">
      <w:pPr>
        <w:pStyle w:val="Leipteksti"/>
        <w:rPr>
          <w:lang w:val="fi-FI"/>
        </w:rPr>
      </w:pPr>
      <w:r>
        <w:rPr>
          <w:lang w:val="fi-FI"/>
        </w:rPr>
        <w:t>Useimmiten esiin nousevat rahoitustoimintoihin liittyvät siirtohinnoittelukysymykset koskevat konsernin</w:t>
      </w:r>
      <w:r w:rsidR="003A4379">
        <w:rPr>
          <w:lang w:val="fi-FI"/>
        </w:rPr>
        <w:t xml:space="preserve"> sisäisiä vieraan pääoman ehtoisia rahoitustilanteita ja niissä sovittua korko</w:t>
      </w:r>
      <w:r w:rsidR="00351696">
        <w:rPr>
          <w:lang w:val="fi-FI"/>
        </w:rPr>
        <w:t>taso</w:t>
      </w:r>
      <w:r w:rsidR="003A4379">
        <w:rPr>
          <w:lang w:val="fi-FI"/>
        </w:rPr>
        <w:t>a sekä takauksiin liittyviä korvauksia</w:t>
      </w:r>
      <w:r w:rsidR="00CA015C">
        <w:rPr>
          <w:rStyle w:val="Alaviitteenviite"/>
          <w:lang w:val="fi-FI"/>
        </w:rPr>
        <w:footnoteReference w:id="174"/>
      </w:r>
      <w:r w:rsidR="003A4379">
        <w:rPr>
          <w:lang w:val="fi-FI"/>
        </w:rPr>
        <w:t>.</w:t>
      </w:r>
      <w:r w:rsidR="00CA015C">
        <w:rPr>
          <w:lang w:val="fi-FI"/>
        </w:rPr>
        <w:t xml:space="preserve"> Konsernin sisäisesti sovitut rahoitusjärjestelyt saattavat olla myös sellaisia, joissa rahoitukseen liittyvää riskiä jaetaan tavalla, jota riippumattomien osapuolten välillä ei sovellettaisi. Tällaisia ovat esimerkiksi konsernitili- tai </w:t>
      </w:r>
      <w:proofErr w:type="spellStart"/>
      <w:r w:rsidR="00CA015C">
        <w:rPr>
          <w:lang w:val="fi-FI"/>
        </w:rPr>
        <w:t>cash</w:t>
      </w:r>
      <w:proofErr w:type="spellEnd"/>
      <w:r w:rsidR="00CA015C">
        <w:rPr>
          <w:lang w:val="fi-FI"/>
        </w:rPr>
        <w:t xml:space="preserve"> </w:t>
      </w:r>
      <w:proofErr w:type="spellStart"/>
      <w:r w:rsidR="00CA015C">
        <w:rPr>
          <w:lang w:val="fi-FI"/>
        </w:rPr>
        <w:t>pool</w:t>
      </w:r>
      <w:proofErr w:type="spellEnd"/>
      <w:r w:rsidR="00CA015C">
        <w:rPr>
          <w:lang w:val="fi-FI"/>
        </w:rPr>
        <w:t xml:space="preserve"> -järjestelyt.</w:t>
      </w:r>
      <w:r w:rsidR="00D7271B">
        <w:rPr>
          <w:rStyle w:val="Alaviitteenviite"/>
          <w:lang w:val="fi-FI"/>
        </w:rPr>
        <w:footnoteReference w:id="175"/>
      </w:r>
      <w:r w:rsidR="00351696">
        <w:rPr>
          <w:lang w:val="fi-FI"/>
        </w:rPr>
        <w:t xml:space="preserve"> Tässä kappaleessa käsitellään pääasiallisesti konsernin sisäisten lainojen siirtohinnoittelun markkinaehtoisuutta, mutta sivutaan myös muita rahoitustransaktioita. Lisäksi pohditaan implisiittisen tuen eli konserniin kuulumisen hyödyn merkitystä lainajärjestelyissä.</w:t>
      </w:r>
    </w:p>
    <w:p w14:paraId="7AC176D2" w14:textId="49A8313B" w:rsidR="000B068C" w:rsidRDefault="000B068C" w:rsidP="00B5715F">
      <w:pPr>
        <w:pStyle w:val="Leipteksti"/>
        <w:rPr>
          <w:lang w:val="fi-FI"/>
        </w:rPr>
      </w:pPr>
    </w:p>
    <w:p w14:paraId="54758FCE" w14:textId="14D3D6CA" w:rsidR="000B068C" w:rsidRDefault="000B068C" w:rsidP="007D6EB4">
      <w:pPr>
        <w:pStyle w:val="Otsikko2"/>
      </w:pPr>
      <w:bookmarkStart w:id="39" w:name="_Toc110942635"/>
      <w:r>
        <w:t>Etuyhteysyritysten</w:t>
      </w:r>
      <w:r w:rsidR="007D6EB4">
        <w:t xml:space="preserve"> väliset lainajärjestelyt</w:t>
      </w:r>
      <w:bookmarkEnd w:id="39"/>
    </w:p>
    <w:p w14:paraId="72ACE64A" w14:textId="2DBA2003" w:rsidR="00604993" w:rsidRPr="00604993" w:rsidRDefault="00604993" w:rsidP="00105950">
      <w:pPr>
        <w:pStyle w:val="Otsikko3"/>
      </w:pPr>
      <w:bookmarkStart w:id="40" w:name="_Toc110942636"/>
      <w:r>
        <w:t xml:space="preserve">Yleisesti </w:t>
      </w:r>
      <w:r w:rsidR="007F3E46">
        <w:t>markkinaehtoisuudesta konsernin sisäisissä lainajärjestelyissä</w:t>
      </w:r>
      <w:bookmarkEnd w:id="40"/>
    </w:p>
    <w:p w14:paraId="508397D6" w14:textId="17AD6949" w:rsidR="00625102" w:rsidRDefault="00E35E9E" w:rsidP="00105950">
      <w:pPr>
        <w:pStyle w:val="Leipteksti"/>
        <w:rPr>
          <w:lang w:val="fi-FI"/>
        </w:rPr>
      </w:pPr>
      <w:r>
        <w:rPr>
          <w:lang w:val="fi-FI"/>
        </w:rPr>
        <w:t>Markkinaehtoisuuden vaatimus koskee myös k</w:t>
      </w:r>
      <w:r w:rsidR="00105950">
        <w:rPr>
          <w:lang w:val="fi-FI"/>
        </w:rPr>
        <w:t xml:space="preserve">onsernin </w:t>
      </w:r>
      <w:r>
        <w:rPr>
          <w:lang w:val="fi-FI"/>
        </w:rPr>
        <w:t>sisäistä vieraan pääoman ehtoista rahoitusta eli lainoitusta. Lainan pääoman, koron ja muiden ehtojen tule</w:t>
      </w:r>
      <w:r w:rsidR="00336736">
        <w:rPr>
          <w:lang w:val="fi-FI"/>
        </w:rPr>
        <w:t>e toteutua sellais</w:t>
      </w:r>
      <w:r w:rsidR="00993FFE">
        <w:rPr>
          <w:lang w:val="fi-FI"/>
        </w:rPr>
        <w:t>e</w:t>
      </w:r>
      <w:r w:rsidR="00336736">
        <w:rPr>
          <w:lang w:val="fi-FI"/>
        </w:rPr>
        <w:t xml:space="preserve">lla korkotasolla ja ehdoilla, joilla laina olisi toteutunut myös riippumattomien osapuolten välillä. Lisäksi huomionarvoista on myös se, ettei lainanottajan maksama korko toiselle konserniin kuuluvalle yhtiölle voi olla suurempi kuin mitä se maksaisi konsernin </w:t>
      </w:r>
      <w:r w:rsidR="00336736">
        <w:rPr>
          <w:lang w:val="fi-FI"/>
        </w:rPr>
        <w:lastRenderedPageBreak/>
        <w:t>ulkopuoliselle rahoittajalle.</w:t>
      </w:r>
      <w:r w:rsidR="00336736">
        <w:rPr>
          <w:rStyle w:val="Alaviitteenviite"/>
          <w:lang w:val="fi-FI"/>
        </w:rPr>
        <w:footnoteReference w:id="176"/>
      </w:r>
      <w:r w:rsidR="001961D0">
        <w:rPr>
          <w:lang w:val="fi-FI"/>
        </w:rPr>
        <w:t xml:space="preserve"> OECD:n siirtohinnoitteluohje rahoitustransaktioista korostaa etenkin tosiasiallisen liiketoimen tunnistamista eli sen arvioimista, onko kyseessä oman vai vieraan pääoman ehtoinen sijoitus</w:t>
      </w:r>
      <w:r w:rsidR="0008450E">
        <w:rPr>
          <w:lang w:val="fi-FI"/>
        </w:rPr>
        <w:t>.</w:t>
      </w:r>
      <w:r w:rsidR="001961D0">
        <w:rPr>
          <w:lang w:val="fi-FI"/>
        </w:rPr>
        <w:t xml:space="preserve"> </w:t>
      </w:r>
      <w:r w:rsidR="007114AA">
        <w:rPr>
          <w:lang w:val="fi-FI"/>
        </w:rPr>
        <w:t>Lisäksi OECD korostaa lainajärjestelyjen molempien osapuolten taloudellisen näkökulman huomioon ottamista sekä järjestelyyn liittyvien toimintojen ja riskien kokonaisvaltaista arvioimista.</w:t>
      </w:r>
      <w:r w:rsidR="0008450E">
        <w:rPr>
          <w:rStyle w:val="Alaviitteenviite"/>
          <w:lang w:val="fi-FI"/>
        </w:rPr>
        <w:footnoteReference w:id="177"/>
      </w:r>
    </w:p>
    <w:p w14:paraId="4EDB3381" w14:textId="4A53A8AA" w:rsidR="00105950" w:rsidRDefault="00105950" w:rsidP="00105950">
      <w:pPr>
        <w:pStyle w:val="Leipteksti"/>
        <w:rPr>
          <w:lang w:val="fi-FI"/>
        </w:rPr>
      </w:pPr>
    </w:p>
    <w:p w14:paraId="0A6BBE28" w14:textId="4FB037D7" w:rsidR="00532A8C" w:rsidRPr="0059304E" w:rsidRDefault="00105950" w:rsidP="00105950">
      <w:pPr>
        <w:pStyle w:val="Otsikko3"/>
      </w:pPr>
      <w:bookmarkStart w:id="41" w:name="_Toc110942637"/>
      <w:r>
        <w:t>Lainan pääoman</w:t>
      </w:r>
      <w:r w:rsidR="00FB6F22">
        <w:t xml:space="preserve"> ja </w:t>
      </w:r>
      <w:r w:rsidR="00331B28">
        <w:t>muiden ehtojen</w:t>
      </w:r>
      <w:r>
        <w:t xml:space="preserve"> markkinaehtoisuus</w:t>
      </w:r>
      <w:bookmarkEnd w:id="41"/>
    </w:p>
    <w:p w14:paraId="6E522B74" w14:textId="16E28096" w:rsidR="00625102" w:rsidRDefault="00BC6372" w:rsidP="00105950">
      <w:pPr>
        <w:pStyle w:val="Leipteksti"/>
        <w:rPr>
          <w:lang w:val="fi-FI"/>
        </w:rPr>
      </w:pPr>
      <w:r>
        <w:rPr>
          <w:lang w:val="fi-FI"/>
        </w:rPr>
        <w:t>J</w:t>
      </w:r>
      <w:r w:rsidR="00FC72E2">
        <w:rPr>
          <w:lang w:val="fi-FI"/>
        </w:rPr>
        <w:t xml:space="preserve">os konserniyhtiöiden välinen laina </w:t>
      </w:r>
      <w:r w:rsidR="0067189B">
        <w:rPr>
          <w:lang w:val="fi-FI"/>
        </w:rPr>
        <w:t>ylittää tietyn määrän</w:t>
      </w:r>
      <w:r w:rsidR="00FC72E2">
        <w:rPr>
          <w:lang w:val="fi-FI"/>
        </w:rPr>
        <w:t xml:space="preserve"> suhteessa lainanottajan </w:t>
      </w:r>
      <w:r w:rsidR="00A40CA5">
        <w:rPr>
          <w:lang w:val="fi-FI"/>
        </w:rPr>
        <w:t>oma</w:t>
      </w:r>
      <w:r w:rsidR="0067189B">
        <w:rPr>
          <w:lang w:val="fi-FI"/>
        </w:rPr>
        <w:t>n pääoman ehtoiseen rahoitukseen</w:t>
      </w:r>
      <w:r w:rsidR="00FD4AB7">
        <w:rPr>
          <w:lang w:val="fi-FI"/>
        </w:rPr>
        <w:t>, syntyy yhtiössä alikapitalisointitilanne</w:t>
      </w:r>
      <w:r w:rsidR="00FD4AB7">
        <w:rPr>
          <w:rStyle w:val="Alaviitteenviite"/>
          <w:lang w:val="fi-FI"/>
        </w:rPr>
        <w:footnoteReference w:id="178"/>
      </w:r>
      <w:r w:rsidR="00FD4AB7">
        <w:rPr>
          <w:lang w:val="fi-FI"/>
        </w:rPr>
        <w:t xml:space="preserve">. </w:t>
      </w:r>
      <w:r w:rsidR="00593B9E">
        <w:rPr>
          <w:lang w:val="fi-FI"/>
        </w:rPr>
        <w:t xml:space="preserve">Alikapitalisointi </w:t>
      </w:r>
      <w:r w:rsidR="00593B9E" w:rsidRPr="004522E1">
        <w:rPr>
          <w:i/>
          <w:iCs/>
          <w:lang w:val="fi-FI"/>
        </w:rPr>
        <w:t>(</w:t>
      </w:r>
      <w:proofErr w:type="spellStart"/>
      <w:r w:rsidR="00593B9E" w:rsidRPr="004522E1">
        <w:rPr>
          <w:i/>
          <w:iCs/>
          <w:lang w:val="fi-FI"/>
        </w:rPr>
        <w:t>thin</w:t>
      </w:r>
      <w:proofErr w:type="spellEnd"/>
      <w:r w:rsidR="00593B9E" w:rsidRPr="004522E1">
        <w:rPr>
          <w:i/>
          <w:iCs/>
          <w:lang w:val="fi-FI"/>
        </w:rPr>
        <w:t xml:space="preserve"> </w:t>
      </w:r>
      <w:proofErr w:type="spellStart"/>
      <w:r w:rsidR="00593B9E" w:rsidRPr="004522E1">
        <w:rPr>
          <w:i/>
          <w:iCs/>
          <w:lang w:val="fi-FI"/>
        </w:rPr>
        <w:t>capitalisation</w:t>
      </w:r>
      <w:proofErr w:type="spellEnd"/>
      <w:r w:rsidR="00593B9E" w:rsidRPr="004522E1">
        <w:rPr>
          <w:i/>
          <w:iCs/>
          <w:lang w:val="fi-FI"/>
        </w:rPr>
        <w:t>)</w:t>
      </w:r>
      <w:r w:rsidR="00593B9E">
        <w:rPr>
          <w:lang w:val="fi-FI"/>
        </w:rPr>
        <w:t xml:space="preserve"> </w:t>
      </w:r>
      <w:r w:rsidR="00336D9F">
        <w:rPr>
          <w:lang w:val="fi-FI"/>
        </w:rPr>
        <w:t>määritellään siis</w:t>
      </w:r>
      <w:r w:rsidR="003F088B">
        <w:rPr>
          <w:lang w:val="fi-FI"/>
        </w:rPr>
        <w:t xml:space="preserve"> </w:t>
      </w:r>
      <w:r w:rsidR="00593B9E">
        <w:rPr>
          <w:lang w:val="fi-FI"/>
        </w:rPr>
        <w:t>oman</w:t>
      </w:r>
      <w:r w:rsidR="0008450E">
        <w:rPr>
          <w:lang w:val="fi-FI"/>
        </w:rPr>
        <w:t xml:space="preserve"> pää</w:t>
      </w:r>
      <w:r w:rsidR="003F088B">
        <w:rPr>
          <w:lang w:val="fi-FI"/>
        </w:rPr>
        <w:t>oman riittämättömyyt</w:t>
      </w:r>
      <w:r w:rsidR="00336D9F">
        <w:rPr>
          <w:lang w:val="fi-FI"/>
        </w:rPr>
        <w:t xml:space="preserve">enä </w:t>
      </w:r>
      <w:r w:rsidR="007679D1">
        <w:rPr>
          <w:lang w:val="fi-FI"/>
        </w:rPr>
        <w:t>verrattuna</w:t>
      </w:r>
      <w:r w:rsidR="003F088B">
        <w:rPr>
          <w:lang w:val="fi-FI"/>
        </w:rPr>
        <w:t xml:space="preserve"> vieraaseen pääomaan</w:t>
      </w:r>
      <w:r w:rsidR="00F10131">
        <w:rPr>
          <w:rStyle w:val="Alaviitteenviite"/>
          <w:lang w:val="fi-FI"/>
        </w:rPr>
        <w:footnoteReference w:id="179"/>
      </w:r>
      <w:r w:rsidR="003F088B">
        <w:rPr>
          <w:lang w:val="fi-FI"/>
        </w:rPr>
        <w:t>.</w:t>
      </w:r>
      <w:r w:rsidR="00910FA3">
        <w:rPr>
          <w:lang w:val="fi-FI"/>
        </w:rPr>
        <w:t xml:space="preserve"> Raunion ja Karjalaisen mukaan </w:t>
      </w:r>
      <w:r w:rsidR="00146630">
        <w:rPr>
          <w:lang w:val="fi-FI"/>
        </w:rPr>
        <w:t xml:space="preserve">alikapitalisointitilanteet liittyvät useimmiten korkojen vähennysoikeuden </w:t>
      </w:r>
      <w:r w:rsidR="00047298">
        <w:rPr>
          <w:lang w:val="fi-FI"/>
        </w:rPr>
        <w:t>epäämisen arviontiin, mutta joissain tilanteissa alikapitalisointia pidetään siirtohinnoittelu</w:t>
      </w:r>
      <w:r w:rsidR="007E67ED">
        <w:rPr>
          <w:lang w:val="fi-FI"/>
        </w:rPr>
        <w:t xml:space="preserve">un liittyvänä ongelmana. Tällöin yrityksen on </w:t>
      </w:r>
      <w:r w:rsidR="00A7395F">
        <w:rPr>
          <w:lang w:val="fi-FI"/>
        </w:rPr>
        <w:t>todistettava lainojensa markkinaehtoisuus.</w:t>
      </w:r>
      <w:r w:rsidR="00241CDC">
        <w:rPr>
          <w:lang w:val="fi-FI"/>
        </w:rPr>
        <w:t xml:space="preserve"> Raunio ja Karjalainen toteavat myö</w:t>
      </w:r>
      <w:r w:rsidR="00E17371">
        <w:rPr>
          <w:lang w:val="fi-FI"/>
        </w:rPr>
        <w:t>s, ettei siirtohinnoittelutilanteissa</w:t>
      </w:r>
      <w:r w:rsidR="00314292">
        <w:rPr>
          <w:lang w:val="fi-FI"/>
        </w:rPr>
        <w:t xml:space="preserve"> lainapääoma</w:t>
      </w:r>
      <w:r w:rsidR="007A00AA">
        <w:rPr>
          <w:lang w:val="fi-FI"/>
        </w:rPr>
        <w:t xml:space="preserve"> ole aina markkinaehtoinen, vaikka talousteoreettisesta näkökulmasta voitaisiin ajatella, että lainan pääoma on aina markkinaehtoinen, kunhan korko on vain riittävän korkea. </w:t>
      </w:r>
      <w:r w:rsidR="0068202B">
        <w:rPr>
          <w:lang w:val="fi-FI"/>
        </w:rPr>
        <w:t>Lainajärjestelyjen siirtohinnoittelutilanteissa on aina erikseen arvioitava</w:t>
      </w:r>
      <w:r w:rsidR="00127FA2">
        <w:rPr>
          <w:lang w:val="fi-FI"/>
        </w:rPr>
        <w:t xml:space="preserve"> lainapääoman markkinaehtoisuutta kummankin osapuolen näkökulmasta, sillä </w:t>
      </w:r>
      <w:r w:rsidR="00555EA1">
        <w:rPr>
          <w:lang w:val="fi-FI"/>
        </w:rPr>
        <w:t>jossain pisteessä riskinäkökulmasta lainan ottaminen</w:t>
      </w:r>
      <w:r w:rsidR="00732DE9">
        <w:rPr>
          <w:lang w:val="fi-FI"/>
        </w:rPr>
        <w:t xml:space="preserve"> ei täytä enää markkinaehtoisuuden vaatimuksia, Raunio ja Karjalainen painottavat.</w:t>
      </w:r>
    </w:p>
    <w:p w14:paraId="6854AA4F" w14:textId="13167504" w:rsidR="00DD0912" w:rsidRDefault="00DD0912" w:rsidP="00105950">
      <w:pPr>
        <w:pStyle w:val="Leipteksti"/>
        <w:rPr>
          <w:lang w:val="fi-FI"/>
        </w:rPr>
      </w:pPr>
    </w:p>
    <w:p w14:paraId="5F93C589" w14:textId="1DCF991F" w:rsidR="00DD0912" w:rsidRDefault="00DD0912" w:rsidP="00105950">
      <w:pPr>
        <w:pStyle w:val="Leipteksti"/>
        <w:rPr>
          <w:lang w:val="fi-FI"/>
        </w:rPr>
      </w:pPr>
      <w:r>
        <w:rPr>
          <w:lang w:val="fi-FI"/>
        </w:rPr>
        <w:t>Lainan pääoman</w:t>
      </w:r>
      <w:r w:rsidR="00F971FE">
        <w:rPr>
          <w:lang w:val="fi-FI"/>
        </w:rPr>
        <w:t xml:space="preserve"> markkinaehtoisuuden arviointi tapahtuu </w:t>
      </w:r>
      <w:r w:rsidR="00CA543C">
        <w:rPr>
          <w:lang w:val="fi-FI"/>
        </w:rPr>
        <w:t xml:space="preserve">vertailemalla lainanottajan velkaisuusastetta </w:t>
      </w:r>
      <w:r w:rsidR="000920B7">
        <w:rPr>
          <w:lang w:val="fi-FI"/>
        </w:rPr>
        <w:t>riippumattomien</w:t>
      </w:r>
      <w:r w:rsidR="00BF2D35">
        <w:rPr>
          <w:lang w:val="fi-FI"/>
        </w:rPr>
        <w:t xml:space="preserve"> ja vertailukelpoisten</w:t>
      </w:r>
      <w:r w:rsidR="000920B7">
        <w:rPr>
          <w:lang w:val="fi-FI"/>
        </w:rPr>
        <w:t xml:space="preserve"> yritysten </w:t>
      </w:r>
      <w:r w:rsidR="00BF2D35">
        <w:rPr>
          <w:lang w:val="fi-FI"/>
        </w:rPr>
        <w:t>velkaisuusaste</w:t>
      </w:r>
      <w:r w:rsidR="005B54B4">
        <w:rPr>
          <w:lang w:val="fi-FI"/>
        </w:rPr>
        <w:t>eseen pyrkien löytämään riippumattomia yrityksiä, joiden velkaisuusaste on lainanottajan kanss</w:t>
      </w:r>
      <w:r w:rsidR="00FB5CEB">
        <w:rPr>
          <w:lang w:val="fi-FI"/>
        </w:rPr>
        <w:t>a riittävän samalla tasolla.</w:t>
      </w:r>
      <w:r w:rsidR="002D5F70">
        <w:rPr>
          <w:lang w:val="fi-FI"/>
        </w:rPr>
        <w:t xml:space="preserve"> Lainapääoman markkinaehtoisuu</w:t>
      </w:r>
      <w:r w:rsidR="00FA19C9">
        <w:rPr>
          <w:lang w:val="fi-FI"/>
        </w:rPr>
        <w:t>den arviointi voidaan suorit</w:t>
      </w:r>
      <w:r w:rsidR="00694F73">
        <w:rPr>
          <w:lang w:val="fi-FI"/>
        </w:rPr>
        <w:t>t</w:t>
      </w:r>
      <w:r w:rsidR="00FA19C9">
        <w:rPr>
          <w:lang w:val="fi-FI"/>
        </w:rPr>
        <w:t>aa myös arvioimalla</w:t>
      </w:r>
      <w:r w:rsidR="00694F73">
        <w:rPr>
          <w:lang w:val="fi-FI"/>
        </w:rPr>
        <w:t xml:space="preserve"> </w:t>
      </w:r>
      <w:r w:rsidR="003D4F6D">
        <w:rPr>
          <w:lang w:val="fi-FI"/>
        </w:rPr>
        <w:t xml:space="preserve">olosuhteita sekä lainanottajan että lainantajan näkökulmasta. </w:t>
      </w:r>
      <w:r w:rsidR="003D4F6D">
        <w:rPr>
          <w:lang w:val="fi-FI"/>
        </w:rPr>
        <w:lastRenderedPageBreak/>
        <w:t xml:space="preserve">Tällöin </w:t>
      </w:r>
      <w:r w:rsidR="00042C29">
        <w:rPr>
          <w:lang w:val="fi-FI"/>
        </w:rPr>
        <w:t>arvioidaan olisiko riippumaton ulkopuolinen osapuoli antanut yr</w:t>
      </w:r>
      <w:r w:rsidR="009D5922">
        <w:rPr>
          <w:lang w:val="fi-FI"/>
        </w:rPr>
        <w:t xml:space="preserve">itykselle lainaa ja olisiko </w:t>
      </w:r>
      <w:r w:rsidR="006D6BD5">
        <w:rPr>
          <w:lang w:val="fi-FI"/>
        </w:rPr>
        <w:t>yritys ottanut lainaa riippumattomalta ulkopuoliselta osapuolelta</w:t>
      </w:r>
      <w:r w:rsidR="00E96D5A">
        <w:rPr>
          <w:lang w:val="fi-FI"/>
        </w:rPr>
        <w:t>.</w:t>
      </w:r>
      <w:r w:rsidR="00D14936">
        <w:rPr>
          <w:rStyle w:val="Alaviitteenviite"/>
          <w:lang w:val="fi-FI"/>
        </w:rPr>
        <w:footnoteReference w:id="180"/>
      </w:r>
      <w:r w:rsidR="00E96D5A">
        <w:rPr>
          <w:lang w:val="fi-FI"/>
        </w:rPr>
        <w:t xml:space="preserve"> Tällainen </w:t>
      </w:r>
      <w:r w:rsidR="00D14936">
        <w:rPr>
          <w:lang w:val="fi-FI"/>
        </w:rPr>
        <w:t>riippumaton</w:t>
      </w:r>
      <w:r w:rsidR="008768BB">
        <w:rPr>
          <w:lang w:val="fi-FI"/>
        </w:rPr>
        <w:t xml:space="preserve"> ulkopuolinen osapuoli voi olla esimerkiksi pankki, mutta siirtohinnoittelun kannalta </w:t>
      </w:r>
      <w:r w:rsidR="00534859">
        <w:rPr>
          <w:lang w:val="fi-FI"/>
        </w:rPr>
        <w:t xml:space="preserve">pankin käyttäminen vertailukohtana ei välttämättä täytä markkinaehtoisuuden edellytyksiä, sillä pankki voi lainaa antaessaan ottaa huomioon koko </w:t>
      </w:r>
      <w:r w:rsidR="00260AEB">
        <w:rPr>
          <w:lang w:val="fi-FI"/>
        </w:rPr>
        <w:t xml:space="preserve">yrityksen </w:t>
      </w:r>
      <w:r w:rsidR="00534859">
        <w:rPr>
          <w:lang w:val="fi-FI"/>
        </w:rPr>
        <w:t>asiakassuhteen</w:t>
      </w:r>
      <w:r w:rsidR="00260AEB">
        <w:rPr>
          <w:lang w:val="fi-FI"/>
        </w:rPr>
        <w:t>. Lainalle tarjottu</w:t>
      </w:r>
      <w:r w:rsidR="006D0218">
        <w:rPr>
          <w:lang w:val="fi-FI"/>
        </w:rPr>
        <w:t>un korkotasoon voi näin ollen vaikuttaa myös yrityksen edelliset lainat ja muut konsernitilijärjestelyt</w:t>
      </w:r>
      <w:r w:rsidR="0052167A">
        <w:rPr>
          <w:lang w:val="fi-FI"/>
        </w:rPr>
        <w:t>.</w:t>
      </w:r>
      <w:r w:rsidR="0052167A">
        <w:rPr>
          <w:rStyle w:val="Alaviitteenviite"/>
          <w:lang w:val="fi-FI"/>
        </w:rPr>
        <w:footnoteReference w:id="181"/>
      </w:r>
      <w:r w:rsidR="009D6BD0">
        <w:rPr>
          <w:lang w:val="fi-FI"/>
        </w:rPr>
        <w:t xml:space="preserve"> Raunion ja Karjalaisen mukaan </w:t>
      </w:r>
      <w:r w:rsidR="00A766E4">
        <w:rPr>
          <w:lang w:val="fi-FI"/>
        </w:rPr>
        <w:t>realistinen takaisinmaksusuunnitelman ja kassavirta-analyysin avulla voidaan</w:t>
      </w:r>
      <w:r w:rsidR="002C270F">
        <w:rPr>
          <w:lang w:val="fi-FI"/>
        </w:rPr>
        <w:t xml:space="preserve"> myös</w:t>
      </w:r>
      <w:r w:rsidR="00A766E4">
        <w:rPr>
          <w:lang w:val="fi-FI"/>
        </w:rPr>
        <w:t xml:space="preserve"> osoittaa lainan pääoman markkinaehtoisuus</w:t>
      </w:r>
      <w:r w:rsidR="00F30A6F">
        <w:rPr>
          <w:lang w:val="fi-FI"/>
        </w:rPr>
        <w:t xml:space="preserve">, sillä niiden avulla voidaan todistaa lainanottajan kykeneväisyys </w:t>
      </w:r>
      <w:r w:rsidR="00F303B6">
        <w:rPr>
          <w:lang w:val="fi-FI"/>
        </w:rPr>
        <w:t>kuluista suoriutumiseen ja pääoman takaisinmaksuun.</w:t>
      </w:r>
    </w:p>
    <w:p w14:paraId="40320231" w14:textId="598AFA06" w:rsidR="00AE5E7D" w:rsidRDefault="00AE5E7D" w:rsidP="00105950">
      <w:pPr>
        <w:pStyle w:val="Leipteksti"/>
        <w:rPr>
          <w:lang w:val="fi-FI"/>
        </w:rPr>
      </w:pPr>
    </w:p>
    <w:p w14:paraId="43A6AB6B" w14:textId="2771D900" w:rsidR="00AE5E7D" w:rsidRDefault="00E63551" w:rsidP="00105950">
      <w:pPr>
        <w:pStyle w:val="Leipteksti"/>
        <w:rPr>
          <w:lang w:val="fi-FI"/>
        </w:rPr>
      </w:pPr>
      <w:r>
        <w:rPr>
          <w:lang w:val="fi-FI"/>
        </w:rPr>
        <w:t xml:space="preserve">Myös </w:t>
      </w:r>
      <w:r w:rsidR="00AE5E7D">
        <w:rPr>
          <w:lang w:val="fi-FI"/>
        </w:rPr>
        <w:t xml:space="preserve">OECD korostaa </w:t>
      </w:r>
      <w:r w:rsidR="00EE4299">
        <w:rPr>
          <w:lang w:val="fi-FI"/>
        </w:rPr>
        <w:t>siirtohinnoitteluohje</w:t>
      </w:r>
      <w:r w:rsidR="00D575E8">
        <w:rPr>
          <w:lang w:val="fi-FI"/>
        </w:rPr>
        <w:t>essa</w:t>
      </w:r>
      <w:r w:rsidR="008C52E1">
        <w:rPr>
          <w:lang w:val="fi-FI"/>
        </w:rPr>
        <w:t xml:space="preserve"> konsernin sisäisten lainojen</w:t>
      </w:r>
      <w:r w:rsidR="00E27376">
        <w:rPr>
          <w:lang w:val="fi-FI"/>
        </w:rPr>
        <w:t xml:space="preserve"> yh</w:t>
      </w:r>
      <w:r w:rsidR="004573A3">
        <w:rPr>
          <w:lang w:val="fi-FI"/>
        </w:rPr>
        <w:t>t</w:t>
      </w:r>
      <w:r w:rsidR="00E27376">
        <w:rPr>
          <w:lang w:val="fi-FI"/>
        </w:rPr>
        <w:t>eydessä</w:t>
      </w:r>
      <w:r w:rsidR="00D575E8">
        <w:rPr>
          <w:lang w:val="fi-FI"/>
        </w:rPr>
        <w:t xml:space="preserve"> </w:t>
      </w:r>
      <w:r w:rsidR="0007738E">
        <w:rPr>
          <w:lang w:val="fi-FI"/>
        </w:rPr>
        <w:t xml:space="preserve">sekä </w:t>
      </w:r>
      <w:r>
        <w:rPr>
          <w:lang w:val="fi-FI"/>
        </w:rPr>
        <w:t>lainanantajan</w:t>
      </w:r>
      <w:r w:rsidR="0007738E">
        <w:rPr>
          <w:lang w:val="fi-FI"/>
        </w:rPr>
        <w:t xml:space="preserve"> että </w:t>
      </w:r>
      <w:r>
        <w:rPr>
          <w:lang w:val="fi-FI"/>
        </w:rPr>
        <w:t>lainanottajan</w:t>
      </w:r>
      <w:r w:rsidR="0007738E">
        <w:rPr>
          <w:lang w:val="fi-FI"/>
        </w:rPr>
        <w:t xml:space="preserve"> näkökulman huomioimista</w:t>
      </w:r>
      <w:r w:rsidR="00D575E8">
        <w:rPr>
          <w:lang w:val="fi-FI"/>
        </w:rPr>
        <w:t xml:space="preserve">, sillä </w:t>
      </w:r>
      <w:r w:rsidR="005B41DE">
        <w:rPr>
          <w:lang w:val="fi-FI"/>
        </w:rPr>
        <w:t xml:space="preserve">etuyhteysosapuolten </w:t>
      </w:r>
      <w:r w:rsidR="005645EF">
        <w:rPr>
          <w:lang w:val="fi-FI"/>
        </w:rPr>
        <w:t>yhteinen konserni-intressi</w:t>
      </w:r>
      <w:r w:rsidR="00154928">
        <w:rPr>
          <w:lang w:val="fi-FI"/>
        </w:rPr>
        <w:t xml:space="preserve"> vaikuttaa </w:t>
      </w:r>
      <w:r w:rsidR="00BC12CC">
        <w:rPr>
          <w:lang w:val="fi-FI"/>
        </w:rPr>
        <w:t>laina</w:t>
      </w:r>
      <w:r w:rsidR="00635F8D">
        <w:rPr>
          <w:lang w:val="fi-FI"/>
        </w:rPr>
        <w:t>transaktion ehtojen muodostumiseen</w:t>
      </w:r>
      <w:r w:rsidR="00EF774B">
        <w:rPr>
          <w:lang w:val="fi-FI"/>
        </w:rPr>
        <w:t xml:space="preserve">. Riippumattomat osapuolet </w:t>
      </w:r>
      <w:r w:rsidR="00413514">
        <w:rPr>
          <w:lang w:val="fi-FI"/>
        </w:rPr>
        <w:t xml:space="preserve">ajaisivat lainaehtoja sovittaessa kumpikin omia intressejään, mikä johtaa siihen, että </w:t>
      </w:r>
      <w:r w:rsidR="002546CE">
        <w:rPr>
          <w:lang w:val="fi-FI"/>
        </w:rPr>
        <w:t>konsernin sisäisten lainojen ehdot voivat poiketa huomattavasti siitä, mitä riippumattomat osapuolet olisivat vastaavassa tilanteessa sopineet.</w:t>
      </w:r>
      <w:r w:rsidR="00CF4978">
        <w:rPr>
          <w:lang w:val="fi-FI"/>
        </w:rPr>
        <w:t xml:space="preserve"> </w:t>
      </w:r>
      <w:r w:rsidR="00537A3C">
        <w:rPr>
          <w:lang w:val="fi-FI"/>
        </w:rPr>
        <w:t>Lainan pääoman markkinaehtoisuutta arvioitaessa o</w:t>
      </w:r>
      <w:r w:rsidR="00CF4978">
        <w:rPr>
          <w:lang w:val="fi-FI"/>
        </w:rPr>
        <w:t>n myös huomioitava</w:t>
      </w:r>
      <w:r w:rsidR="00DD720A">
        <w:rPr>
          <w:lang w:val="fi-FI"/>
        </w:rPr>
        <w:t xml:space="preserve"> </w:t>
      </w:r>
      <w:r w:rsidR="007B43BB">
        <w:rPr>
          <w:lang w:val="fi-FI"/>
        </w:rPr>
        <w:t xml:space="preserve">sekä </w:t>
      </w:r>
      <w:r w:rsidR="00BC12CC">
        <w:rPr>
          <w:lang w:val="fi-FI"/>
        </w:rPr>
        <w:t>lainanantajaan</w:t>
      </w:r>
      <w:r w:rsidR="007B43BB">
        <w:rPr>
          <w:lang w:val="fi-FI"/>
        </w:rPr>
        <w:t xml:space="preserve"> että </w:t>
      </w:r>
      <w:r w:rsidR="00BC12CC">
        <w:rPr>
          <w:lang w:val="fi-FI"/>
        </w:rPr>
        <w:t>lainanottajaan</w:t>
      </w:r>
      <w:r w:rsidR="0081170D">
        <w:rPr>
          <w:lang w:val="fi-FI"/>
        </w:rPr>
        <w:t xml:space="preserve"> kohdistuvat riskit</w:t>
      </w:r>
      <w:r w:rsidR="007B43BB">
        <w:rPr>
          <w:lang w:val="fi-FI"/>
        </w:rPr>
        <w:t>ekijät</w:t>
      </w:r>
      <w:r w:rsidR="0081170D">
        <w:rPr>
          <w:lang w:val="fi-FI"/>
        </w:rPr>
        <w:t xml:space="preserve">, sillä </w:t>
      </w:r>
      <w:r w:rsidR="00CF71F9">
        <w:rPr>
          <w:lang w:val="fi-FI"/>
        </w:rPr>
        <w:t>nii</w:t>
      </w:r>
      <w:r w:rsidR="00571110">
        <w:rPr>
          <w:lang w:val="fi-FI"/>
        </w:rPr>
        <w:t>llä on suora</w:t>
      </w:r>
      <w:r w:rsidR="00CF71F9">
        <w:rPr>
          <w:lang w:val="fi-FI"/>
        </w:rPr>
        <w:t xml:space="preserve"> yhteys lainan takaisinmaksuun ja </w:t>
      </w:r>
      <w:r w:rsidR="00571110">
        <w:rPr>
          <w:lang w:val="fi-FI"/>
        </w:rPr>
        <w:t>lainasta maksettavaan korkoon.</w:t>
      </w:r>
      <w:r w:rsidR="000E2461">
        <w:rPr>
          <w:rStyle w:val="Alaviitteenviite"/>
          <w:lang w:val="fi-FI"/>
        </w:rPr>
        <w:footnoteReference w:id="182"/>
      </w:r>
    </w:p>
    <w:p w14:paraId="5306B04F" w14:textId="42A6B7C4" w:rsidR="00831476" w:rsidRDefault="00831476" w:rsidP="00105950">
      <w:pPr>
        <w:pStyle w:val="Leipteksti"/>
        <w:rPr>
          <w:lang w:val="fi-FI"/>
        </w:rPr>
      </w:pPr>
    </w:p>
    <w:p w14:paraId="10E4B7B8" w14:textId="30B9BD68" w:rsidR="00831476" w:rsidRDefault="007B02BA" w:rsidP="00105950">
      <w:pPr>
        <w:pStyle w:val="Leipteksti"/>
        <w:rPr>
          <w:lang w:val="fi-FI"/>
        </w:rPr>
      </w:pPr>
      <w:r>
        <w:rPr>
          <w:lang w:val="fi-FI"/>
        </w:rPr>
        <w:t>Lainanantajan</w:t>
      </w:r>
      <w:r w:rsidR="00831476">
        <w:rPr>
          <w:lang w:val="fi-FI"/>
        </w:rPr>
        <w:t xml:space="preserve"> näkökulmasta </w:t>
      </w:r>
      <w:r w:rsidR="00110A59">
        <w:rPr>
          <w:lang w:val="fi-FI"/>
        </w:rPr>
        <w:t>on ensin tehtävä päätös</w:t>
      </w:r>
      <w:r w:rsidR="00F673AD">
        <w:rPr>
          <w:lang w:val="fi-FI"/>
        </w:rPr>
        <w:t xml:space="preserve"> lainan antamisesta,</w:t>
      </w:r>
      <w:r w:rsidR="0015472B">
        <w:rPr>
          <w:lang w:val="fi-FI"/>
        </w:rPr>
        <w:t xml:space="preserve"> </w:t>
      </w:r>
      <w:r w:rsidR="00F673AD">
        <w:rPr>
          <w:lang w:val="fi-FI"/>
        </w:rPr>
        <w:t>laina</w:t>
      </w:r>
      <w:r w:rsidR="0015472B">
        <w:rPr>
          <w:lang w:val="fi-FI"/>
        </w:rPr>
        <w:t xml:space="preserve">määrästä </w:t>
      </w:r>
      <w:r w:rsidR="00F673AD">
        <w:rPr>
          <w:lang w:val="fi-FI"/>
        </w:rPr>
        <w:t>sekä</w:t>
      </w:r>
      <w:r w:rsidR="0015472B">
        <w:rPr>
          <w:lang w:val="fi-FI"/>
        </w:rPr>
        <w:t xml:space="preserve"> laina</w:t>
      </w:r>
      <w:r w:rsidR="00F673AD">
        <w:rPr>
          <w:lang w:val="fi-FI"/>
        </w:rPr>
        <w:t>ehdoista</w:t>
      </w:r>
      <w:r w:rsidR="00D97674">
        <w:rPr>
          <w:lang w:val="fi-FI"/>
        </w:rPr>
        <w:t xml:space="preserve">. Lisäksi lainanantajan on </w:t>
      </w:r>
      <w:r w:rsidR="002C78DF">
        <w:rPr>
          <w:lang w:val="fi-FI"/>
        </w:rPr>
        <w:t xml:space="preserve">analysoitava </w:t>
      </w:r>
      <w:r w:rsidR="00E27376">
        <w:rPr>
          <w:lang w:val="fi-FI"/>
        </w:rPr>
        <w:t>lainanottajan</w:t>
      </w:r>
      <w:r w:rsidR="002C78DF">
        <w:rPr>
          <w:lang w:val="fi-FI"/>
        </w:rPr>
        <w:t xml:space="preserve"> luottokelpoisuus</w:t>
      </w:r>
      <w:r w:rsidR="008F69AB">
        <w:rPr>
          <w:lang w:val="fi-FI"/>
        </w:rPr>
        <w:t>, tunnistaakseen lainan antamiseen liittyvät riskitekijät ja pystyäkseen kontrolloimaan niitä</w:t>
      </w:r>
      <w:r w:rsidR="00235D07">
        <w:rPr>
          <w:lang w:val="fi-FI"/>
        </w:rPr>
        <w:t>. Luot</w:t>
      </w:r>
      <w:r w:rsidR="00F7148F">
        <w:rPr>
          <w:lang w:val="fi-FI"/>
        </w:rPr>
        <w:t>on</w:t>
      </w:r>
      <w:r w:rsidR="00235D07">
        <w:rPr>
          <w:lang w:val="fi-FI"/>
        </w:rPr>
        <w:t xml:space="preserve">arviointi </w:t>
      </w:r>
      <w:r w:rsidR="0058544B">
        <w:rPr>
          <w:lang w:val="fi-FI"/>
        </w:rPr>
        <w:t xml:space="preserve">perustuu </w:t>
      </w:r>
      <w:r w:rsidR="00226D05">
        <w:rPr>
          <w:lang w:val="fi-FI"/>
        </w:rPr>
        <w:t>lainaavan osapuolen liiketoiminnan ymmärtämis</w:t>
      </w:r>
      <w:r w:rsidR="0058544B">
        <w:rPr>
          <w:lang w:val="fi-FI"/>
        </w:rPr>
        <w:t>een</w:t>
      </w:r>
      <w:r w:rsidR="008E49F9">
        <w:rPr>
          <w:lang w:val="fi-FI"/>
        </w:rPr>
        <w:t>. Lainanantajan on myös selvitettävä mitä varten laina annetaan ja mi</w:t>
      </w:r>
      <w:r w:rsidR="00672123">
        <w:rPr>
          <w:lang w:val="fi-FI"/>
        </w:rPr>
        <w:t xml:space="preserve">kä on lainan </w:t>
      </w:r>
      <w:r w:rsidR="00672123">
        <w:rPr>
          <w:lang w:val="fi-FI"/>
        </w:rPr>
        <w:lastRenderedPageBreak/>
        <w:t>takaisinmaksusuunnitelma.</w:t>
      </w:r>
      <w:r w:rsidR="00E24601">
        <w:rPr>
          <w:lang w:val="fi-FI"/>
        </w:rPr>
        <w:t xml:space="preserve"> Luotonarviointi voi koostua esimerkiksi lainanottajan kassavirtaennusteista sekä taseen vahvuuden analysoinnista.</w:t>
      </w:r>
      <w:r w:rsidR="00E24601">
        <w:rPr>
          <w:rStyle w:val="Alaviitteenviite"/>
          <w:lang w:val="fi-FI"/>
        </w:rPr>
        <w:footnoteReference w:id="183"/>
      </w:r>
    </w:p>
    <w:p w14:paraId="60A409C8" w14:textId="1018370B" w:rsidR="00274AC5" w:rsidRDefault="00274AC5" w:rsidP="00105950">
      <w:pPr>
        <w:pStyle w:val="Leipteksti"/>
        <w:rPr>
          <w:lang w:val="fi-FI"/>
        </w:rPr>
      </w:pPr>
    </w:p>
    <w:p w14:paraId="0A5733D0" w14:textId="77777777" w:rsidR="006C16BF" w:rsidRDefault="002A6E04" w:rsidP="00105950">
      <w:pPr>
        <w:pStyle w:val="Leipteksti"/>
        <w:rPr>
          <w:lang w:val="fi-FI"/>
        </w:rPr>
      </w:pPr>
      <w:r>
        <w:rPr>
          <w:lang w:val="fi-FI"/>
        </w:rPr>
        <w:t>OECD:n siirtohinnoitteluohjeiden mukaan h</w:t>
      </w:r>
      <w:r w:rsidR="00274AC5">
        <w:rPr>
          <w:lang w:val="fi-FI"/>
        </w:rPr>
        <w:t>uomionarvoista on se, ett</w:t>
      </w:r>
      <w:r w:rsidR="006D1090">
        <w:rPr>
          <w:lang w:val="fi-FI"/>
        </w:rPr>
        <w:t>ä etuyhteystilanteessa luottokelpoisuuden a</w:t>
      </w:r>
      <w:r w:rsidR="00555E69">
        <w:rPr>
          <w:lang w:val="fi-FI"/>
        </w:rPr>
        <w:t>rviointi</w:t>
      </w:r>
      <w:r w:rsidR="006D1090">
        <w:rPr>
          <w:lang w:val="fi-FI"/>
        </w:rPr>
        <w:t xml:space="preserve"> voi</w:t>
      </w:r>
      <w:r w:rsidR="006E46D4">
        <w:rPr>
          <w:lang w:val="fi-FI"/>
        </w:rPr>
        <w:t xml:space="preserve">daan toteuttaa huomattavasti </w:t>
      </w:r>
      <w:r w:rsidR="0096702D">
        <w:rPr>
          <w:lang w:val="fi-FI"/>
        </w:rPr>
        <w:t>kevyemmällä analysoinnilla</w:t>
      </w:r>
      <w:r w:rsidR="00555E69">
        <w:rPr>
          <w:lang w:val="fi-FI"/>
        </w:rPr>
        <w:t xml:space="preserve"> kuin se olisi toteutettu riippumattomien osapuolten välillä. </w:t>
      </w:r>
      <w:r w:rsidR="00FD6D92">
        <w:rPr>
          <w:lang w:val="fi-FI"/>
        </w:rPr>
        <w:t>T</w:t>
      </w:r>
      <w:r w:rsidR="00BA25DD">
        <w:rPr>
          <w:lang w:val="fi-FI"/>
        </w:rPr>
        <w:t xml:space="preserve">arvittavat tiedot </w:t>
      </w:r>
      <w:r w:rsidR="00101C42">
        <w:rPr>
          <w:lang w:val="fi-FI"/>
        </w:rPr>
        <w:t>voivat olla</w:t>
      </w:r>
      <w:r w:rsidR="00DF7A5E">
        <w:rPr>
          <w:lang w:val="fi-FI"/>
        </w:rPr>
        <w:t xml:space="preserve"> helposti saatavilla</w:t>
      </w:r>
      <w:r w:rsidR="00BA25DD">
        <w:rPr>
          <w:lang w:val="fi-FI"/>
        </w:rPr>
        <w:t xml:space="preserve"> </w:t>
      </w:r>
      <w:r w:rsidR="00FD6D92">
        <w:rPr>
          <w:lang w:val="fi-FI"/>
        </w:rPr>
        <w:t>k</w:t>
      </w:r>
      <w:r w:rsidR="00555E69">
        <w:rPr>
          <w:lang w:val="fi-FI"/>
        </w:rPr>
        <w:t>onserni</w:t>
      </w:r>
      <w:r w:rsidR="00D94498">
        <w:rPr>
          <w:lang w:val="fi-FI"/>
        </w:rPr>
        <w:t>n sisäi</w:t>
      </w:r>
      <w:r w:rsidR="00BA25DD">
        <w:rPr>
          <w:lang w:val="fi-FI"/>
        </w:rPr>
        <w:t>sessä lainanantotilanteessa</w:t>
      </w:r>
      <w:r w:rsidR="00DF7A5E">
        <w:rPr>
          <w:lang w:val="fi-FI"/>
        </w:rPr>
        <w:t xml:space="preserve">, jolloin </w:t>
      </w:r>
      <w:r w:rsidR="00BC3E7C">
        <w:rPr>
          <w:lang w:val="fi-FI"/>
        </w:rPr>
        <w:t xml:space="preserve">monimutkaiselta tiedonkeruuprosessilta vältytään. </w:t>
      </w:r>
      <w:r w:rsidR="00E72916">
        <w:rPr>
          <w:lang w:val="fi-FI"/>
        </w:rPr>
        <w:t xml:space="preserve">Tilanteessa, jossa </w:t>
      </w:r>
      <w:r w:rsidR="00FC4036">
        <w:rPr>
          <w:lang w:val="fi-FI"/>
        </w:rPr>
        <w:t>harkitaan,</w:t>
      </w:r>
      <w:r w:rsidR="00E72916">
        <w:rPr>
          <w:lang w:val="fi-FI"/>
        </w:rPr>
        <w:t xml:space="preserve"> onko laina myönnetty markkinaehtoisesti, </w:t>
      </w:r>
      <w:r w:rsidR="00E172E7">
        <w:rPr>
          <w:lang w:val="fi-FI"/>
        </w:rPr>
        <w:t>on kuitenkin olennaista</w:t>
      </w:r>
      <w:r w:rsidR="002747C3">
        <w:rPr>
          <w:lang w:val="fi-FI"/>
        </w:rPr>
        <w:t xml:space="preserve">, että arviointi </w:t>
      </w:r>
      <w:r w:rsidR="00B13325">
        <w:rPr>
          <w:lang w:val="fi-FI"/>
        </w:rPr>
        <w:t>luottokelpoisuudesta, luottoriskistä ja taloudellisista olosuhteista on suoritettu.</w:t>
      </w:r>
      <w:r w:rsidR="00A32764">
        <w:rPr>
          <w:lang w:val="fi-FI"/>
        </w:rPr>
        <w:t xml:space="preserve"> L</w:t>
      </w:r>
      <w:r w:rsidR="000628AA">
        <w:rPr>
          <w:lang w:val="fi-FI"/>
        </w:rPr>
        <w:t>ainanottajan maksukykyyn vaikuttavien olosuhteiden lisäksi l</w:t>
      </w:r>
      <w:r w:rsidR="00B454E8">
        <w:rPr>
          <w:lang w:val="fi-FI"/>
        </w:rPr>
        <w:t xml:space="preserve">uottoriskin arvioinnissa on otettava huomioon myös </w:t>
      </w:r>
      <w:r w:rsidR="001E24BC">
        <w:rPr>
          <w:lang w:val="fi-FI"/>
        </w:rPr>
        <w:t>ulkoiset muutokset taloudellisissa olosuhteissa, k</w:t>
      </w:r>
      <w:r w:rsidR="00FE0092">
        <w:rPr>
          <w:lang w:val="fi-FI"/>
        </w:rPr>
        <w:t>ut</w:t>
      </w:r>
      <w:r w:rsidR="000628AA">
        <w:rPr>
          <w:lang w:val="fi-FI"/>
        </w:rPr>
        <w:t xml:space="preserve">en </w:t>
      </w:r>
      <w:r w:rsidR="001C1F95">
        <w:rPr>
          <w:lang w:val="fi-FI"/>
        </w:rPr>
        <w:t xml:space="preserve">valuuttakurssien </w:t>
      </w:r>
      <w:r w:rsidR="00A35B18">
        <w:rPr>
          <w:lang w:val="fi-FI"/>
        </w:rPr>
        <w:t>muutoksille altistuminen ja yleinen korotason nousu.</w:t>
      </w:r>
      <w:r w:rsidR="00A35B18">
        <w:rPr>
          <w:rStyle w:val="Alaviitteenviite"/>
          <w:lang w:val="fi-FI"/>
        </w:rPr>
        <w:footnoteReference w:id="184"/>
      </w:r>
      <w:r w:rsidR="003D7DEC">
        <w:rPr>
          <w:lang w:val="fi-FI"/>
        </w:rPr>
        <w:t xml:space="preserve"> </w:t>
      </w:r>
    </w:p>
    <w:p w14:paraId="0C7DB98C" w14:textId="77777777" w:rsidR="006C16BF" w:rsidRDefault="006C16BF" w:rsidP="00105950">
      <w:pPr>
        <w:pStyle w:val="Leipteksti"/>
        <w:rPr>
          <w:lang w:val="fi-FI"/>
        </w:rPr>
      </w:pPr>
    </w:p>
    <w:p w14:paraId="0C045E5E" w14:textId="7B158E9C" w:rsidR="00274AC5" w:rsidRDefault="006C16BF" w:rsidP="00105950">
      <w:pPr>
        <w:pStyle w:val="Leipteksti"/>
        <w:rPr>
          <w:lang w:val="fi-FI"/>
        </w:rPr>
      </w:pPr>
      <w:r>
        <w:rPr>
          <w:lang w:val="fi-FI"/>
        </w:rPr>
        <w:t>T</w:t>
      </w:r>
      <w:r w:rsidR="00813179">
        <w:rPr>
          <w:lang w:val="fi-FI"/>
        </w:rPr>
        <w:t>ilanteissa, joissa</w:t>
      </w:r>
      <w:r w:rsidR="00C56A20">
        <w:rPr>
          <w:lang w:val="fi-FI"/>
        </w:rPr>
        <w:t xml:space="preserve"> laina annetaan emoyhtiöltä tytäryhtiölle, on </w:t>
      </w:r>
      <w:r w:rsidR="00063FD3">
        <w:rPr>
          <w:lang w:val="fi-FI"/>
        </w:rPr>
        <w:t>huomio</w:t>
      </w:r>
      <w:r w:rsidR="006129D0">
        <w:rPr>
          <w:lang w:val="fi-FI"/>
        </w:rPr>
        <w:t>t</w:t>
      </w:r>
      <w:r w:rsidR="00063FD3">
        <w:rPr>
          <w:lang w:val="fi-FI"/>
        </w:rPr>
        <w:t>a kiinnitettävä annetun lainan vakuuteen. Konserniyhtiöiden välillä annetulla vakuudella on huomattavasti pienempi merkitys kuin, jos vakuus olisi annettu riippumattomien osapuolten kesken</w:t>
      </w:r>
      <w:r w:rsidR="00EE76D7">
        <w:rPr>
          <w:lang w:val="fi-FI"/>
        </w:rPr>
        <w:t xml:space="preserve">, sillä emoyhtiöllä </w:t>
      </w:r>
      <w:r w:rsidR="00F07382">
        <w:rPr>
          <w:lang w:val="fi-FI"/>
        </w:rPr>
        <w:t>on</w:t>
      </w:r>
      <w:r w:rsidR="00AB3915">
        <w:rPr>
          <w:lang w:val="fi-FI"/>
        </w:rPr>
        <w:t xml:space="preserve"> automaattisesti</w:t>
      </w:r>
      <w:r w:rsidR="00F07382">
        <w:rPr>
          <w:lang w:val="fi-FI"/>
        </w:rPr>
        <w:t xml:space="preserve"> </w:t>
      </w:r>
      <w:r w:rsidR="00AB3915">
        <w:rPr>
          <w:lang w:val="fi-FI"/>
        </w:rPr>
        <w:t>määräysvalta ja omistusoikeus tytäryhtiössä.</w:t>
      </w:r>
      <w:r w:rsidR="00DB2089">
        <w:rPr>
          <w:lang w:val="fi-FI"/>
        </w:rPr>
        <w:t xml:space="preserve"> </w:t>
      </w:r>
      <w:r w:rsidR="0097363A" w:rsidRPr="0097363A">
        <w:rPr>
          <w:lang w:val="fi-FI"/>
        </w:rPr>
        <w:t>Sen vuoksi</w:t>
      </w:r>
      <w:r w:rsidR="0097363A">
        <w:rPr>
          <w:lang w:val="fi-FI"/>
        </w:rPr>
        <w:t xml:space="preserve"> konsernin sisäisen</w:t>
      </w:r>
      <w:r w:rsidR="0097363A" w:rsidRPr="0097363A">
        <w:rPr>
          <w:lang w:val="fi-FI"/>
        </w:rPr>
        <w:t xml:space="preserve"> lainan hinnoittelua arvioitaessa on tärkeää ottaa huomioon, että </w:t>
      </w:r>
      <w:r w:rsidR="007A161D">
        <w:rPr>
          <w:lang w:val="fi-FI"/>
        </w:rPr>
        <w:t>lainanottajan</w:t>
      </w:r>
      <w:r w:rsidR="0097363A" w:rsidRPr="0097363A">
        <w:rPr>
          <w:lang w:val="fi-FI"/>
        </w:rPr>
        <w:t xml:space="preserve"> omaisuuteen liittyvien sopimusoikeuksien puuttuminen ei välttämättä kuvasta lainaan liittyvän riskin taloudellista todellisuutta.</w:t>
      </w:r>
      <w:r w:rsidR="00A638F2">
        <w:rPr>
          <w:lang w:val="fi-FI"/>
        </w:rPr>
        <w:t xml:space="preserve"> </w:t>
      </w:r>
      <w:r w:rsidR="003B64BD" w:rsidRPr="003B64BD">
        <w:rPr>
          <w:lang w:val="fi-FI"/>
        </w:rPr>
        <w:t xml:space="preserve">Jos yrityksen omaisuutta ei ole jo pantattu vakuudeksi muualle, on tarkoituksenmukaista pohtia, ovatko kyseiset omaisuuserät käytettävissä muutoin vakuudettoman lainan vakuudeksi ja </w:t>
      </w:r>
      <w:r w:rsidR="008C47FF">
        <w:rPr>
          <w:lang w:val="fi-FI"/>
        </w:rPr>
        <w:t xml:space="preserve">mikä on niiden merkitys </w:t>
      </w:r>
      <w:r w:rsidR="003B64BD" w:rsidRPr="003B64BD">
        <w:rPr>
          <w:lang w:val="fi-FI"/>
        </w:rPr>
        <w:t>lainan hinnoitteluun.</w:t>
      </w:r>
      <w:r w:rsidR="008C47FF">
        <w:rPr>
          <w:rStyle w:val="Alaviitteenviite"/>
          <w:lang w:val="fi-FI"/>
        </w:rPr>
        <w:footnoteReference w:id="185"/>
      </w:r>
    </w:p>
    <w:p w14:paraId="46AC62E4" w14:textId="5E5A8DE2" w:rsidR="00960163" w:rsidRDefault="00960163" w:rsidP="00105950">
      <w:pPr>
        <w:pStyle w:val="Leipteksti"/>
        <w:rPr>
          <w:lang w:val="fi-FI"/>
        </w:rPr>
      </w:pPr>
    </w:p>
    <w:p w14:paraId="5301F4C3" w14:textId="4D5BE52F" w:rsidR="00960163" w:rsidRDefault="002A6E04" w:rsidP="00105950">
      <w:pPr>
        <w:pStyle w:val="Leipteksti"/>
        <w:rPr>
          <w:lang w:val="fi-FI"/>
        </w:rPr>
      </w:pPr>
      <w:r>
        <w:rPr>
          <w:lang w:val="fi-FI"/>
        </w:rPr>
        <w:t xml:space="preserve">OECD korostaa </w:t>
      </w:r>
      <w:r w:rsidR="00C822A5">
        <w:rPr>
          <w:lang w:val="fi-FI"/>
        </w:rPr>
        <w:t>konsernin</w:t>
      </w:r>
      <w:r w:rsidR="0091278E">
        <w:rPr>
          <w:lang w:val="fi-FI"/>
        </w:rPr>
        <w:t xml:space="preserve"> </w:t>
      </w:r>
      <w:r w:rsidR="00C822A5">
        <w:rPr>
          <w:lang w:val="fi-FI"/>
        </w:rPr>
        <w:t>sisäis</w:t>
      </w:r>
      <w:r w:rsidR="0091278E">
        <w:rPr>
          <w:lang w:val="fi-FI"/>
        </w:rPr>
        <w:t>is</w:t>
      </w:r>
      <w:r w:rsidR="00C822A5">
        <w:rPr>
          <w:lang w:val="fi-FI"/>
        </w:rPr>
        <w:t xml:space="preserve">sä tilanteissa </w:t>
      </w:r>
      <w:r>
        <w:rPr>
          <w:lang w:val="fi-FI"/>
        </w:rPr>
        <w:t>l</w:t>
      </w:r>
      <w:r w:rsidR="003F60DF">
        <w:rPr>
          <w:lang w:val="fi-FI"/>
        </w:rPr>
        <w:t>ainanottajan</w:t>
      </w:r>
      <w:r w:rsidR="00960163">
        <w:rPr>
          <w:lang w:val="fi-FI"/>
        </w:rPr>
        <w:t xml:space="preserve"> näkökulmasta </w:t>
      </w:r>
      <w:r w:rsidR="001D3900">
        <w:rPr>
          <w:lang w:val="fi-FI"/>
        </w:rPr>
        <w:t>sitä, että sen pyrkimyksenä tulisi olla keskimääräisten rahoituskustannusten optimointi</w:t>
      </w:r>
      <w:r w:rsidR="00A45C9C">
        <w:rPr>
          <w:lang w:val="fi-FI"/>
        </w:rPr>
        <w:t xml:space="preserve"> ja riittävän </w:t>
      </w:r>
      <w:r w:rsidR="00A45C9C">
        <w:rPr>
          <w:lang w:val="fi-FI"/>
        </w:rPr>
        <w:lastRenderedPageBreak/>
        <w:t xml:space="preserve">rahoituksen takaaminen </w:t>
      </w:r>
      <w:r w:rsidR="00F8675B">
        <w:rPr>
          <w:lang w:val="fi-FI"/>
        </w:rPr>
        <w:t>niin lyhytaikaisen liiketoiminnan tarpeisiin kuin pitkä</w:t>
      </w:r>
      <w:r w:rsidR="002C174F">
        <w:rPr>
          <w:lang w:val="fi-FI"/>
        </w:rPr>
        <w:t>aikaisiin tavoitteisiin.</w:t>
      </w:r>
      <w:r w:rsidR="006C5D4E">
        <w:rPr>
          <w:lang w:val="fi-FI"/>
        </w:rPr>
        <w:t xml:space="preserve"> Riippumaton osapuoli </w:t>
      </w:r>
      <w:r w:rsidR="00BA5321">
        <w:rPr>
          <w:lang w:val="fi-FI"/>
        </w:rPr>
        <w:t>rahoitus</w:t>
      </w:r>
      <w:r w:rsidR="00EA5B76">
        <w:rPr>
          <w:lang w:val="fi-FI"/>
        </w:rPr>
        <w:t>vaihtoehtoja</w:t>
      </w:r>
      <w:r w:rsidR="00BA5321">
        <w:rPr>
          <w:lang w:val="fi-FI"/>
        </w:rPr>
        <w:t xml:space="preserve"> etsiessään </w:t>
      </w:r>
      <w:r w:rsidR="00EA5B76">
        <w:rPr>
          <w:lang w:val="fi-FI"/>
        </w:rPr>
        <w:t>päättyy liiketoimintastrategiaansa nähden kustannustehokkaimpaan ratkaisuun</w:t>
      </w:r>
      <w:r w:rsidR="00A72405">
        <w:rPr>
          <w:lang w:val="fi-FI"/>
        </w:rPr>
        <w:t xml:space="preserve"> ja tä</w:t>
      </w:r>
      <w:r w:rsidR="006A4573">
        <w:rPr>
          <w:lang w:val="fi-FI"/>
        </w:rPr>
        <w:t>mä tulisi arvioida myös konsernin</w:t>
      </w:r>
      <w:r w:rsidR="00215C25">
        <w:rPr>
          <w:lang w:val="fi-FI"/>
        </w:rPr>
        <w:t xml:space="preserve"> sisäisissä lainanantotilanteissa</w:t>
      </w:r>
      <w:r w:rsidR="00DA0586">
        <w:rPr>
          <w:lang w:val="fi-FI"/>
        </w:rPr>
        <w:t>. L</w:t>
      </w:r>
      <w:r w:rsidR="00456A7D">
        <w:rPr>
          <w:lang w:val="fi-FI"/>
        </w:rPr>
        <w:t>isäksi myös l</w:t>
      </w:r>
      <w:r w:rsidR="00DA0586">
        <w:rPr>
          <w:lang w:val="fi-FI"/>
        </w:rPr>
        <w:t>ainanottaja</w:t>
      </w:r>
      <w:r w:rsidR="00A86904">
        <w:rPr>
          <w:lang w:val="fi-FI"/>
        </w:rPr>
        <w:t>n on lainanantajan ohella otettava</w:t>
      </w:r>
      <w:r w:rsidR="00DA0586">
        <w:rPr>
          <w:lang w:val="fi-FI"/>
        </w:rPr>
        <w:t xml:space="preserve"> huomio</w:t>
      </w:r>
      <w:r w:rsidR="00A86904">
        <w:rPr>
          <w:lang w:val="fi-FI"/>
        </w:rPr>
        <w:t>on</w:t>
      </w:r>
      <w:r w:rsidR="00215C25">
        <w:rPr>
          <w:lang w:val="fi-FI"/>
        </w:rPr>
        <w:t xml:space="preserve"> </w:t>
      </w:r>
      <w:r w:rsidR="0053349E">
        <w:rPr>
          <w:lang w:val="fi-FI"/>
        </w:rPr>
        <w:t>muut taloudelliset olosuhteet, esimerkiksi valuuttakurssin heilunnan ja korkotason va</w:t>
      </w:r>
      <w:r w:rsidR="005A79E7">
        <w:rPr>
          <w:lang w:val="fi-FI"/>
        </w:rPr>
        <w:t>ihtelun sekä riskin siitä, ett</w:t>
      </w:r>
      <w:r w:rsidR="00AC4971">
        <w:rPr>
          <w:lang w:val="fi-FI"/>
        </w:rPr>
        <w:t>ä maksusuunnitelmassa pysymiseen voi tulla yllättäviä vaikeuksia eikä lisäpääoman nostaminen välttämättä onnistu tarpeen niin vaatiessa.</w:t>
      </w:r>
      <w:r w:rsidR="00AC4971">
        <w:rPr>
          <w:rStyle w:val="Alaviitteenviite"/>
          <w:lang w:val="fi-FI"/>
        </w:rPr>
        <w:footnoteReference w:id="186"/>
      </w:r>
    </w:p>
    <w:p w14:paraId="571605B1" w14:textId="794EDD9A" w:rsidR="00E30199" w:rsidRDefault="00E30199" w:rsidP="00105950">
      <w:pPr>
        <w:pStyle w:val="Leipteksti"/>
        <w:rPr>
          <w:lang w:val="fi-FI"/>
        </w:rPr>
      </w:pPr>
    </w:p>
    <w:p w14:paraId="619865B0" w14:textId="365B0B72" w:rsidR="00FB6F22" w:rsidRDefault="00FB6F22" w:rsidP="00105950">
      <w:pPr>
        <w:pStyle w:val="Leipteksti"/>
        <w:rPr>
          <w:lang w:val="fi-FI"/>
        </w:rPr>
      </w:pPr>
      <w:r>
        <w:rPr>
          <w:lang w:val="fi-FI"/>
        </w:rPr>
        <w:t>OECD:n siirtohinnoitteluohjeissa mainitaan myös makrotaloudellisten olosuhteiden merkitys rahoitusmarkkinoiden lainakustannuksiin ja sen huomioiminen lainan ehdoissa uudelleenneuvottelumadollisuutena. Huomioitava on myös lainan osapuolten lainkäyttöalueet ja niiden merkitys lainan taloudellisiin olosuhteisiin. Eri valtioiden maksukyvyttömyyssääntely voi joissain tilanteissa johtaa siihen, että etuyhteysosapuolten väliset velat ovat riippumattomiin osapuoliin nähden toissijaisia maksujärjestyksessä.</w:t>
      </w:r>
      <w:r>
        <w:rPr>
          <w:rStyle w:val="Alaviitteenviite"/>
          <w:lang w:val="fi-FI"/>
        </w:rPr>
        <w:footnoteReference w:id="187"/>
      </w:r>
    </w:p>
    <w:p w14:paraId="5DD2F42C" w14:textId="00EE1B13" w:rsidR="00331B28" w:rsidRDefault="00331B28" w:rsidP="00105950">
      <w:pPr>
        <w:pStyle w:val="Leipteksti"/>
        <w:rPr>
          <w:lang w:val="fi-FI"/>
        </w:rPr>
      </w:pPr>
    </w:p>
    <w:p w14:paraId="49914845" w14:textId="276578B8" w:rsidR="00331B28" w:rsidRDefault="00331B28" w:rsidP="00105950">
      <w:pPr>
        <w:pStyle w:val="Leipteksti"/>
        <w:rPr>
          <w:lang w:val="fi-FI"/>
        </w:rPr>
      </w:pPr>
      <w:r>
        <w:rPr>
          <w:lang w:val="fi-FI"/>
        </w:rPr>
        <w:t xml:space="preserve">Myös lainan muiden ehtojen markkinaehtoisuutta on siirtohinnoittelussa tarkasteltava. Lainan nostoajankohta ja maturiteetti ovat yleisimpiä hakukriteerejä vertailukelpoisen lainan etsimiseen, mutta korkotasoon voi vaikuttaa myös muut lainan ehdot, joten kaikki lainaa koskevat ehdot on dokumentoitava. Konserniyhtiöiden välillä on yleistä, että lainasopimusten ehdot suhteessa riippumattomiin osapuoliin ovat varsin suppeat, jopa lainan eräpäivä tai oikeus vaatia lainan takaisinmaksua on voitu jättää sopimatta. </w:t>
      </w:r>
      <w:r w:rsidR="00BE42DF">
        <w:rPr>
          <w:lang w:val="fi-FI"/>
        </w:rPr>
        <w:t xml:space="preserve">Lainaehdoissa </w:t>
      </w:r>
      <w:r w:rsidR="00ED102A">
        <w:rPr>
          <w:lang w:val="fi-FI"/>
        </w:rPr>
        <w:t>on varauduttava</w:t>
      </w:r>
      <w:r w:rsidR="000A17E3">
        <w:rPr>
          <w:lang w:val="fi-FI"/>
        </w:rPr>
        <w:t xml:space="preserve"> tietyissä tilanteissa</w:t>
      </w:r>
      <w:r w:rsidR="00ED102A">
        <w:rPr>
          <w:lang w:val="fi-FI"/>
        </w:rPr>
        <w:t xml:space="preserve"> perustelemaan veroviranomaiselle </w:t>
      </w:r>
      <w:r w:rsidR="000A17E3">
        <w:rPr>
          <w:lang w:val="fi-FI"/>
        </w:rPr>
        <w:t>niiden liiketaloudelliset motiivit.</w:t>
      </w:r>
      <w:r>
        <w:rPr>
          <w:rStyle w:val="Alaviitteenviite"/>
          <w:lang w:val="fi-FI"/>
        </w:rPr>
        <w:footnoteReference w:id="188"/>
      </w:r>
    </w:p>
    <w:p w14:paraId="2F3AAEC1" w14:textId="77777777" w:rsidR="00FB6F22" w:rsidRPr="00105950" w:rsidRDefault="00FB6F22" w:rsidP="00105950">
      <w:pPr>
        <w:pStyle w:val="Leipteksti"/>
        <w:rPr>
          <w:lang w:val="fi-FI"/>
        </w:rPr>
      </w:pPr>
    </w:p>
    <w:p w14:paraId="74E25658" w14:textId="08D20F7C" w:rsidR="007D6EB4" w:rsidRDefault="007D6EB4" w:rsidP="007D6EB4">
      <w:pPr>
        <w:pStyle w:val="Otsikko3"/>
      </w:pPr>
      <w:bookmarkStart w:id="42" w:name="_Toc110942638"/>
      <w:r>
        <w:lastRenderedPageBreak/>
        <w:t>Koron markkinaehtoisuus</w:t>
      </w:r>
      <w:bookmarkEnd w:id="42"/>
    </w:p>
    <w:p w14:paraId="641FB27A" w14:textId="36137517" w:rsidR="0027493D" w:rsidRDefault="00625102" w:rsidP="00625102">
      <w:pPr>
        <w:pStyle w:val="Leipteksti"/>
        <w:rPr>
          <w:lang w:val="fi-FI"/>
        </w:rPr>
      </w:pPr>
      <w:r>
        <w:rPr>
          <w:lang w:val="fi-FI"/>
        </w:rPr>
        <w:t xml:space="preserve">Vaikka </w:t>
      </w:r>
      <w:r w:rsidR="002D005D">
        <w:rPr>
          <w:lang w:val="fi-FI"/>
        </w:rPr>
        <w:t xml:space="preserve">jokaisen </w:t>
      </w:r>
      <w:r>
        <w:rPr>
          <w:lang w:val="fi-FI"/>
        </w:rPr>
        <w:t>etuyhtey</w:t>
      </w:r>
      <w:r w:rsidR="00FF6AF0">
        <w:rPr>
          <w:lang w:val="fi-FI"/>
        </w:rPr>
        <w:t>syritysten</w:t>
      </w:r>
      <w:r>
        <w:rPr>
          <w:lang w:val="fi-FI"/>
        </w:rPr>
        <w:t xml:space="preserve"> välis</w:t>
      </w:r>
      <w:r w:rsidR="002D005D">
        <w:rPr>
          <w:lang w:val="fi-FI"/>
        </w:rPr>
        <w:t>en</w:t>
      </w:r>
      <w:r>
        <w:rPr>
          <w:lang w:val="fi-FI"/>
        </w:rPr>
        <w:t xml:space="preserve"> </w:t>
      </w:r>
      <w:r w:rsidR="00FF6AF0">
        <w:rPr>
          <w:lang w:val="fi-FI"/>
        </w:rPr>
        <w:t>lainaeh</w:t>
      </w:r>
      <w:r w:rsidR="002D005D">
        <w:rPr>
          <w:lang w:val="fi-FI"/>
        </w:rPr>
        <w:t>don</w:t>
      </w:r>
      <w:r>
        <w:rPr>
          <w:lang w:val="fi-FI"/>
        </w:rPr>
        <w:t xml:space="preserve"> on oltava sellai</w:t>
      </w:r>
      <w:r w:rsidR="002D005D">
        <w:rPr>
          <w:lang w:val="fi-FI"/>
        </w:rPr>
        <w:t>nen</w:t>
      </w:r>
      <w:r>
        <w:rPr>
          <w:lang w:val="fi-FI"/>
        </w:rPr>
        <w:t xml:space="preserve"> kuin riippumattomien osapuolten välillä olisi sovittu, kiteytyy etuyhteyslainojen siirtohinnoittelukysymykset useim</w:t>
      </w:r>
      <w:r w:rsidR="00F45BC8">
        <w:rPr>
          <w:lang w:val="fi-FI"/>
        </w:rPr>
        <w:t>m</w:t>
      </w:r>
      <w:r>
        <w:rPr>
          <w:lang w:val="fi-FI"/>
        </w:rPr>
        <w:t>iten koron markkinaehtoisuuteen</w:t>
      </w:r>
      <w:r>
        <w:rPr>
          <w:rStyle w:val="Alaviitteenviite"/>
          <w:lang w:val="fi-FI"/>
        </w:rPr>
        <w:footnoteReference w:id="189"/>
      </w:r>
      <w:r>
        <w:rPr>
          <w:lang w:val="fi-FI"/>
        </w:rPr>
        <w:t xml:space="preserve">. </w:t>
      </w:r>
      <w:r w:rsidR="000E0844">
        <w:rPr>
          <w:lang w:val="fi-FI"/>
        </w:rPr>
        <w:t>Korko voidaan määritellä lainapääomalle maksettavaksi korvaukseks</w:t>
      </w:r>
      <w:r w:rsidR="00DE68C5">
        <w:rPr>
          <w:lang w:val="fi-FI"/>
        </w:rPr>
        <w:t>i, joka suoritetaan tietyn korkokannan mukaan</w:t>
      </w:r>
      <w:r w:rsidR="00BC5EB6">
        <w:rPr>
          <w:lang w:val="fi-FI"/>
        </w:rPr>
        <w:t xml:space="preserve"> ja jonka määrään vaikuttaa</w:t>
      </w:r>
      <w:r w:rsidR="0052448E">
        <w:rPr>
          <w:lang w:val="fi-FI"/>
        </w:rPr>
        <w:t xml:space="preserve"> lainapääoman suuruus, korkoprosentti sekä </w:t>
      </w:r>
      <w:r w:rsidR="00A45B03">
        <w:rPr>
          <w:lang w:val="fi-FI"/>
        </w:rPr>
        <w:t>laina-aika</w:t>
      </w:r>
      <w:r w:rsidR="00DE68C5">
        <w:rPr>
          <w:rStyle w:val="Alaviitteenviite"/>
          <w:lang w:val="fi-FI"/>
        </w:rPr>
        <w:footnoteReference w:id="190"/>
      </w:r>
      <w:r w:rsidR="00DE68C5">
        <w:rPr>
          <w:lang w:val="fi-FI"/>
        </w:rPr>
        <w:t>.</w:t>
      </w:r>
      <w:r w:rsidR="000E0844">
        <w:rPr>
          <w:lang w:val="fi-FI"/>
        </w:rPr>
        <w:t xml:space="preserve"> </w:t>
      </w:r>
      <w:r w:rsidR="00711E3B">
        <w:rPr>
          <w:lang w:val="fi-FI"/>
        </w:rPr>
        <w:t>Vero-oikeud</w:t>
      </w:r>
      <w:r w:rsidR="00B87FEC">
        <w:rPr>
          <w:lang w:val="fi-FI"/>
        </w:rPr>
        <w:t xml:space="preserve">essa </w:t>
      </w:r>
      <w:r w:rsidR="00B2090D">
        <w:rPr>
          <w:lang w:val="fi-FI"/>
        </w:rPr>
        <w:t>korkona pidettävän suoritteen perustana on velkasuhteen muodostuminen</w:t>
      </w:r>
      <w:r w:rsidR="009B40F3">
        <w:rPr>
          <w:lang w:val="fi-FI"/>
        </w:rPr>
        <w:t xml:space="preserve"> ja velan takaisinmaksuvelvollisuus</w:t>
      </w:r>
      <w:r w:rsidR="00BE3F61">
        <w:rPr>
          <w:rStyle w:val="Alaviitteenviite"/>
          <w:lang w:val="fi-FI"/>
        </w:rPr>
        <w:footnoteReference w:id="191"/>
      </w:r>
      <w:r w:rsidR="00BE3F61">
        <w:rPr>
          <w:lang w:val="fi-FI"/>
        </w:rPr>
        <w:t>.</w:t>
      </w:r>
      <w:r w:rsidR="00A804DA">
        <w:rPr>
          <w:lang w:val="fi-FI"/>
        </w:rPr>
        <w:t xml:space="preserve"> Pääsääntöisesti korko on verotuksessa vähennyskelpoinen, </w:t>
      </w:r>
      <w:r w:rsidR="00595524">
        <w:rPr>
          <w:lang w:val="fi-FI"/>
        </w:rPr>
        <w:t xml:space="preserve">mutta </w:t>
      </w:r>
      <w:r w:rsidR="00036FAB">
        <w:rPr>
          <w:lang w:val="fi-FI"/>
        </w:rPr>
        <w:t xml:space="preserve">konserniyritysten välillä koron vähennyskelpoisuutta on rajoitettu. </w:t>
      </w:r>
      <w:r w:rsidR="00C45589">
        <w:rPr>
          <w:lang w:val="fi-FI"/>
        </w:rPr>
        <w:t>Myös verotuskäytännöstä on havaittavissa</w:t>
      </w:r>
      <w:r w:rsidR="00C43D9F">
        <w:rPr>
          <w:lang w:val="fi-FI"/>
        </w:rPr>
        <w:t>, että korkona pidetään vieraasta pääomasta maksettua korvausta, jonka suuruuteen vaikuttaa kulunut aika</w:t>
      </w:r>
      <w:r w:rsidR="004B7FBF">
        <w:rPr>
          <w:lang w:val="fi-FI"/>
        </w:rPr>
        <w:t>, l</w:t>
      </w:r>
      <w:r w:rsidR="00184D5B">
        <w:rPr>
          <w:lang w:val="fi-FI"/>
        </w:rPr>
        <w:t>ainan määrän</w:t>
      </w:r>
      <w:r w:rsidR="00595AFB">
        <w:rPr>
          <w:lang w:val="fi-FI"/>
        </w:rPr>
        <w:t xml:space="preserve"> mukaan laskettu prosentti</w:t>
      </w:r>
      <w:r w:rsidR="00A80447">
        <w:rPr>
          <w:lang w:val="fi-FI"/>
        </w:rPr>
        <w:t xml:space="preserve">osuus tai </w:t>
      </w:r>
      <w:r w:rsidR="0045057A">
        <w:rPr>
          <w:lang w:val="fi-FI"/>
        </w:rPr>
        <w:t>kertakorvaus lainan syntyhetkellä.</w:t>
      </w:r>
      <w:r w:rsidR="002978B2">
        <w:rPr>
          <w:rStyle w:val="Alaviitteenviite"/>
          <w:lang w:val="fi-FI"/>
        </w:rPr>
        <w:footnoteReference w:id="192"/>
      </w:r>
    </w:p>
    <w:p w14:paraId="65FE2490" w14:textId="61CDA810" w:rsidR="007F2C6A" w:rsidRDefault="007F2C6A" w:rsidP="00625102">
      <w:pPr>
        <w:pStyle w:val="Leipteksti"/>
        <w:rPr>
          <w:lang w:val="fi-FI"/>
        </w:rPr>
      </w:pPr>
    </w:p>
    <w:p w14:paraId="6A6C5C13" w14:textId="0BDCDCB1" w:rsidR="001E6729" w:rsidRDefault="007F2C6A" w:rsidP="00625102">
      <w:pPr>
        <w:pStyle w:val="Leipteksti"/>
        <w:rPr>
          <w:lang w:val="fi-FI"/>
        </w:rPr>
      </w:pPr>
      <w:r>
        <w:rPr>
          <w:lang w:val="fi-FI"/>
        </w:rPr>
        <w:t xml:space="preserve">Elinkeinotoiminnasta aiheutuneiden velkojen korot ovat </w:t>
      </w:r>
      <w:r w:rsidR="008143E6">
        <w:rPr>
          <w:lang w:val="fi-FI"/>
        </w:rPr>
        <w:t xml:space="preserve">vähennyskelpoisia elinkeinotulon verottamisesta annetun lain (360/1968, EVL) </w:t>
      </w:r>
      <w:r w:rsidR="004076CC">
        <w:rPr>
          <w:lang w:val="fi-FI"/>
        </w:rPr>
        <w:t>18 §:n 1 momentin 2 kohdan mukaan</w:t>
      </w:r>
      <w:r w:rsidR="00E81024">
        <w:rPr>
          <w:lang w:val="fi-FI"/>
        </w:rPr>
        <w:t xml:space="preserve"> myös silloin, kun korko on riippuvainen liikkeen tuloks</w:t>
      </w:r>
      <w:r w:rsidR="001E6729">
        <w:rPr>
          <w:lang w:val="fi-FI"/>
        </w:rPr>
        <w:t xml:space="preserve">esta. EVL 18 a § ja 18 b § koskevat korkovähennysoikeuden rajoittamista. </w:t>
      </w:r>
      <w:r w:rsidR="00160232">
        <w:rPr>
          <w:lang w:val="fi-FI"/>
        </w:rPr>
        <w:t>Korkomenolla ja ko</w:t>
      </w:r>
      <w:r w:rsidR="001E228E">
        <w:rPr>
          <w:lang w:val="fi-FI"/>
        </w:rPr>
        <w:t>rkotulolla tarkoitetaan EVL 18 a §:n 2 momenti</w:t>
      </w:r>
      <w:r w:rsidR="0060581B">
        <w:rPr>
          <w:lang w:val="fi-FI"/>
        </w:rPr>
        <w:t>n mukaan korkoa ja sitä vastaavia muita suorituksia</w:t>
      </w:r>
      <w:r w:rsidR="00C46C7F">
        <w:rPr>
          <w:lang w:val="fi-FI"/>
        </w:rPr>
        <w:t>, jo</w:t>
      </w:r>
      <w:r w:rsidR="00BC2138">
        <w:rPr>
          <w:lang w:val="fi-FI"/>
        </w:rPr>
        <w:t>tka ovat korvausta vieraasta pääomasta sekä rahoituksen hankinnan yhteydes</w:t>
      </w:r>
      <w:r w:rsidR="002555DD">
        <w:rPr>
          <w:lang w:val="fi-FI"/>
        </w:rPr>
        <w:t>sä kertyviä suorituksia.</w:t>
      </w:r>
      <w:r w:rsidR="00664584">
        <w:rPr>
          <w:lang w:val="fi-FI"/>
        </w:rPr>
        <w:t xml:space="preserve"> </w:t>
      </w:r>
      <w:r w:rsidR="00BF18A9">
        <w:rPr>
          <w:lang w:val="fi-FI"/>
        </w:rPr>
        <w:t>Rahoituksen hankinnan yhteydessä kertyviä korkoon rinnastettavia suorituksia voivat olla esimerkiks</w:t>
      </w:r>
      <w:r w:rsidR="005708FE">
        <w:rPr>
          <w:lang w:val="fi-FI"/>
        </w:rPr>
        <w:t>i erilaiset takaus- ja vakuuspalkkiot</w:t>
      </w:r>
      <w:r w:rsidR="009044B8">
        <w:rPr>
          <w:lang w:val="fi-FI"/>
        </w:rPr>
        <w:t xml:space="preserve">. </w:t>
      </w:r>
      <w:r w:rsidR="003E7B16">
        <w:rPr>
          <w:lang w:val="fi-FI"/>
        </w:rPr>
        <w:t>S</w:t>
      </w:r>
      <w:r w:rsidR="00B2418B">
        <w:rPr>
          <w:lang w:val="fi-FI"/>
        </w:rPr>
        <w:t>iihen</w:t>
      </w:r>
      <w:r w:rsidR="003E7B16">
        <w:rPr>
          <w:lang w:val="fi-FI"/>
        </w:rPr>
        <w:t>, että pidetäänkö suoritusta korkorajoitussäännöksen mukaisena rahoituksen hankintaan liittyvänä suorituksena</w:t>
      </w:r>
      <w:r w:rsidR="00B2418B">
        <w:rPr>
          <w:lang w:val="fi-FI"/>
        </w:rPr>
        <w:t xml:space="preserve">, </w:t>
      </w:r>
      <w:r w:rsidR="00F45BC8">
        <w:rPr>
          <w:lang w:val="fi-FI"/>
        </w:rPr>
        <w:t xml:space="preserve">on </w:t>
      </w:r>
      <w:r w:rsidR="00B2418B">
        <w:rPr>
          <w:lang w:val="fi-FI"/>
        </w:rPr>
        <w:t>m</w:t>
      </w:r>
      <w:r w:rsidR="009044B8">
        <w:rPr>
          <w:lang w:val="fi-FI"/>
        </w:rPr>
        <w:t xml:space="preserve">erkitystä suorituksen tosiasiallisella </w:t>
      </w:r>
      <w:r w:rsidR="00B2418B">
        <w:rPr>
          <w:lang w:val="fi-FI"/>
        </w:rPr>
        <w:t xml:space="preserve">taloudellisella </w:t>
      </w:r>
      <w:r w:rsidR="009044B8">
        <w:rPr>
          <w:lang w:val="fi-FI"/>
        </w:rPr>
        <w:t>luont</w:t>
      </w:r>
      <w:r w:rsidR="003E7B16">
        <w:rPr>
          <w:lang w:val="fi-FI"/>
        </w:rPr>
        <w:t>eella</w:t>
      </w:r>
      <w:r w:rsidR="00B2418B">
        <w:rPr>
          <w:lang w:val="fi-FI"/>
        </w:rPr>
        <w:t>. Suorituks</w:t>
      </w:r>
      <w:r w:rsidR="00F45BC8">
        <w:rPr>
          <w:lang w:val="fi-FI"/>
        </w:rPr>
        <w:t>ia</w:t>
      </w:r>
      <w:r w:rsidR="00B2418B">
        <w:rPr>
          <w:lang w:val="fi-FI"/>
        </w:rPr>
        <w:t xml:space="preserve"> arvioidaan aina tapauskohtaisesti</w:t>
      </w:r>
      <w:r w:rsidR="00626CC9">
        <w:rPr>
          <w:lang w:val="fi-FI"/>
        </w:rPr>
        <w:t>.</w:t>
      </w:r>
      <w:r w:rsidR="00626CC9">
        <w:rPr>
          <w:rStyle w:val="Alaviitteenviite"/>
          <w:lang w:val="fi-FI"/>
        </w:rPr>
        <w:footnoteReference w:id="193"/>
      </w:r>
      <w:r w:rsidR="00805646">
        <w:rPr>
          <w:lang w:val="fi-FI"/>
        </w:rPr>
        <w:t xml:space="preserve"> Korkojen vähennysoikeus soveltuu siis konsernin sisäisiin </w:t>
      </w:r>
      <w:r w:rsidR="00CA094E">
        <w:rPr>
          <w:lang w:val="fi-FI"/>
        </w:rPr>
        <w:t>pääomalainojen korkoihin tietyin EVL 18 a §:n rajoituksin.</w:t>
      </w:r>
      <w:r w:rsidR="00D22715">
        <w:rPr>
          <w:lang w:val="fi-FI"/>
        </w:rPr>
        <w:t xml:space="preserve"> </w:t>
      </w:r>
      <w:r w:rsidR="005A1A95">
        <w:rPr>
          <w:lang w:val="fi-FI"/>
        </w:rPr>
        <w:t>Huomionarvoista on se, että korkovähennysrajoituks</w:t>
      </w:r>
      <w:r w:rsidR="003422B6">
        <w:rPr>
          <w:lang w:val="fi-FI"/>
        </w:rPr>
        <w:t xml:space="preserve">ia sovelletaan markkinaehtoperiaatteen rinnalla, </w:t>
      </w:r>
      <w:r w:rsidR="005A1A95">
        <w:rPr>
          <w:lang w:val="fi-FI"/>
        </w:rPr>
        <w:t>eivät</w:t>
      </w:r>
      <w:r w:rsidR="003422B6">
        <w:rPr>
          <w:lang w:val="fi-FI"/>
        </w:rPr>
        <w:t>kä</w:t>
      </w:r>
      <w:r w:rsidR="00F45BC8">
        <w:rPr>
          <w:lang w:val="fi-FI"/>
        </w:rPr>
        <w:t xml:space="preserve"> ne</w:t>
      </w:r>
      <w:r w:rsidR="003422B6">
        <w:rPr>
          <w:lang w:val="fi-FI"/>
        </w:rPr>
        <w:t xml:space="preserve"> korvaa </w:t>
      </w:r>
      <w:r w:rsidR="003422B6">
        <w:rPr>
          <w:lang w:val="fi-FI"/>
        </w:rPr>
        <w:lastRenderedPageBreak/>
        <w:t xml:space="preserve">markkinaehtoisuuden vaatimusta. </w:t>
      </w:r>
      <w:r w:rsidR="00A44034">
        <w:rPr>
          <w:lang w:val="fi-FI"/>
        </w:rPr>
        <w:t>Lisäksi VML 31 §:n siirtohinnoitteluoikaisu soveltuu Suomessa ko</w:t>
      </w:r>
      <w:r w:rsidR="00FD27D0">
        <w:rPr>
          <w:lang w:val="fi-FI"/>
        </w:rPr>
        <w:t xml:space="preserve">nsernin sisäisten korkojen vähentämiseen siinä tapauksessa, </w:t>
      </w:r>
      <w:r w:rsidR="00FB766C">
        <w:rPr>
          <w:lang w:val="fi-FI"/>
        </w:rPr>
        <w:t>jos</w:t>
      </w:r>
      <w:r w:rsidR="00FD27D0">
        <w:rPr>
          <w:lang w:val="fi-FI"/>
        </w:rPr>
        <w:t xml:space="preserve"> </w:t>
      </w:r>
      <w:r w:rsidR="00FB766C">
        <w:rPr>
          <w:lang w:val="fi-FI"/>
        </w:rPr>
        <w:t>lainan korkoa ei pidetä markkinaehtoisena.</w:t>
      </w:r>
      <w:r w:rsidR="00FB766C">
        <w:rPr>
          <w:rStyle w:val="Alaviitteenviite"/>
          <w:lang w:val="fi-FI"/>
        </w:rPr>
        <w:footnoteReference w:id="194"/>
      </w:r>
    </w:p>
    <w:p w14:paraId="336A7D54" w14:textId="1756DD7A" w:rsidR="003F6BD0" w:rsidRDefault="003F6BD0" w:rsidP="00625102">
      <w:pPr>
        <w:pStyle w:val="Leipteksti"/>
        <w:rPr>
          <w:lang w:val="fi-FI"/>
        </w:rPr>
      </w:pPr>
    </w:p>
    <w:p w14:paraId="7A7B629D" w14:textId="1D048A49" w:rsidR="003F6BD0" w:rsidRDefault="003F6BD0" w:rsidP="00625102">
      <w:pPr>
        <w:pStyle w:val="Leipteksti"/>
        <w:rPr>
          <w:lang w:val="fi-FI"/>
        </w:rPr>
      </w:pPr>
      <w:r>
        <w:rPr>
          <w:lang w:val="fi-FI"/>
        </w:rPr>
        <w:t>K</w:t>
      </w:r>
      <w:r w:rsidR="007E00D8">
        <w:rPr>
          <w:lang w:val="fi-FI"/>
        </w:rPr>
        <w:t>äytännön perusteella k</w:t>
      </w:r>
      <w:r>
        <w:rPr>
          <w:lang w:val="fi-FI"/>
        </w:rPr>
        <w:t>oron markkinaehtoisu</w:t>
      </w:r>
      <w:r w:rsidR="007E00D8">
        <w:rPr>
          <w:lang w:val="fi-FI"/>
        </w:rPr>
        <w:t>us on helppo todentaa CUP-menetelmällä</w:t>
      </w:r>
      <w:r w:rsidR="00B00DA8">
        <w:rPr>
          <w:lang w:val="fi-FI"/>
        </w:rPr>
        <w:t xml:space="preserve"> eli etsimällä vertailukelpoisia transaktioita ja verrata </w:t>
      </w:r>
      <w:r w:rsidR="00756864">
        <w:rPr>
          <w:lang w:val="fi-FI"/>
        </w:rPr>
        <w:t>niissä käytettyä markkina</w:t>
      </w:r>
      <w:r w:rsidR="00584539">
        <w:rPr>
          <w:lang w:val="fi-FI"/>
        </w:rPr>
        <w:t>ehtoista korkotasoa konsernin sisäisesti käytettyyn korkoon.</w:t>
      </w:r>
      <w:r w:rsidR="00DE2B27">
        <w:rPr>
          <w:lang w:val="fi-FI"/>
        </w:rPr>
        <w:t xml:space="preserve"> Myös OECD siirtohinnoitteluohjeissaan pitää CUP-menetelmää ensisijaisena rahoitustransaktioiden </w:t>
      </w:r>
      <w:r w:rsidR="008A0A37">
        <w:rPr>
          <w:lang w:val="fi-FI"/>
        </w:rPr>
        <w:t>siirtohinnoittelussa</w:t>
      </w:r>
      <w:r w:rsidR="003B51E6">
        <w:rPr>
          <w:lang w:val="fi-FI"/>
        </w:rPr>
        <w:t xml:space="preserve"> ja toteaakin vielä, että CUP-menetelmän </w:t>
      </w:r>
      <w:r w:rsidR="00315F9F">
        <w:rPr>
          <w:lang w:val="fi-FI"/>
        </w:rPr>
        <w:t>käyttö rahoitustransaktioiden siirtohinnoittelussa on helpompaa kuin monen muun transaktiotyypin siirtohinnoittelussa</w:t>
      </w:r>
      <w:r w:rsidR="00192BCE">
        <w:rPr>
          <w:lang w:val="fi-FI"/>
        </w:rPr>
        <w:t xml:space="preserve">. Tämä johtuu </w:t>
      </w:r>
      <w:r w:rsidR="00DC040D">
        <w:rPr>
          <w:lang w:val="fi-FI"/>
        </w:rPr>
        <w:t xml:space="preserve">lainamarkkinoiden laajuudesta ja siitä, että riippumattomien osapuolten välillä </w:t>
      </w:r>
      <w:r w:rsidR="004B6A52">
        <w:rPr>
          <w:lang w:val="fi-FI"/>
        </w:rPr>
        <w:t>lainatransaktioita tehdään usein j</w:t>
      </w:r>
      <w:r w:rsidR="00857878">
        <w:rPr>
          <w:lang w:val="fi-FI"/>
        </w:rPr>
        <w:t xml:space="preserve">a </w:t>
      </w:r>
      <w:r w:rsidR="00F14555">
        <w:rPr>
          <w:lang w:val="fi-FI"/>
        </w:rPr>
        <w:t>saatavilla on laajasti vertailukelpoista tietoa</w:t>
      </w:r>
      <w:r w:rsidR="00D32F81">
        <w:rPr>
          <w:lang w:val="fi-FI"/>
        </w:rPr>
        <w:t xml:space="preserve"> analysointia varten.</w:t>
      </w:r>
      <w:r w:rsidR="009F2159">
        <w:rPr>
          <w:rStyle w:val="Alaviitteenviite"/>
          <w:lang w:val="fi-FI"/>
        </w:rPr>
        <w:footnoteReference w:id="195"/>
      </w:r>
      <w:r w:rsidR="003D3BAD">
        <w:rPr>
          <w:lang w:val="fi-FI"/>
        </w:rPr>
        <w:t xml:space="preserve"> Vaivattomin tapa määritellä markkinaehtoinen korko olisi</w:t>
      </w:r>
      <w:r w:rsidR="001542C2">
        <w:rPr>
          <w:lang w:val="fi-FI"/>
        </w:rPr>
        <w:t xml:space="preserve"> käyttää samaa korkoa, jonka lainanottaja saisi pankista</w:t>
      </w:r>
      <w:r w:rsidR="001542C2">
        <w:rPr>
          <w:rStyle w:val="Alaviitteenviite"/>
          <w:lang w:val="fi-FI"/>
        </w:rPr>
        <w:footnoteReference w:id="196"/>
      </w:r>
      <w:r w:rsidR="001E7036">
        <w:rPr>
          <w:lang w:val="fi-FI"/>
        </w:rPr>
        <w:t>.</w:t>
      </w:r>
      <w:r w:rsidR="00015423">
        <w:rPr>
          <w:lang w:val="fi-FI"/>
        </w:rPr>
        <w:t xml:space="preserve"> Raunio ja Karjalainen kuitenkin korostavat, että periaatteessa vertailukohdan täytyisi </w:t>
      </w:r>
      <w:r w:rsidR="00117DF7">
        <w:rPr>
          <w:lang w:val="fi-FI"/>
        </w:rPr>
        <w:t xml:space="preserve">olla </w:t>
      </w:r>
      <w:r w:rsidR="00015423">
        <w:rPr>
          <w:lang w:val="fi-FI"/>
        </w:rPr>
        <w:t>riippumattomien osapuolten väli</w:t>
      </w:r>
      <w:r w:rsidR="00117DF7">
        <w:rPr>
          <w:lang w:val="fi-FI"/>
        </w:rPr>
        <w:t>nen transaktio</w:t>
      </w:r>
      <w:r w:rsidR="00C325AC">
        <w:rPr>
          <w:lang w:val="fi-FI"/>
        </w:rPr>
        <w:t xml:space="preserve"> eikä pankin antama lainatarjous todellisuudessa ole tällainen, sillä se ei osoita toteutetun transaktion ehtoja</w:t>
      </w:r>
      <w:r w:rsidR="005547A5">
        <w:rPr>
          <w:lang w:val="fi-FI"/>
        </w:rPr>
        <w:t>.</w:t>
      </w:r>
      <w:r w:rsidR="00486C18">
        <w:rPr>
          <w:lang w:val="fi-FI"/>
        </w:rPr>
        <w:t xml:space="preserve"> Käytännössä kuitenkin useat maat hyväksyvät pankin antaman sitovan lainatarjouksen </w:t>
      </w:r>
      <w:r w:rsidR="005547A5">
        <w:rPr>
          <w:lang w:val="fi-FI"/>
        </w:rPr>
        <w:t>vertailukohdaksi.</w:t>
      </w:r>
      <w:r w:rsidR="005547A5" w:rsidRPr="005547A5">
        <w:rPr>
          <w:rStyle w:val="Alaviitteenviite"/>
          <w:lang w:val="fi-FI"/>
        </w:rPr>
        <w:t xml:space="preserve"> </w:t>
      </w:r>
      <w:r w:rsidR="005547A5">
        <w:rPr>
          <w:rStyle w:val="Alaviitteenviite"/>
          <w:lang w:val="fi-FI"/>
        </w:rPr>
        <w:footnoteReference w:id="197"/>
      </w:r>
    </w:p>
    <w:p w14:paraId="02F0B00D" w14:textId="669E9034" w:rsidR="00B01AEC" w:rsidRDefault="00B01AEC" w:rsidP="00625102">
      <w:pPr>
        <w:pStyle w:val="Leipteksti"/>
        <w:rPr>
          <w:lang w:val="fi-FI"/>
        </w:rPr>
      </w:pPr>
    </w:p>
    <w:p w14:paraId="164821AB" w14:textId="77777777" w:rsidR="00B01AEC" w:rsidRDefault="00B01AEC" w:rsidP="00B01AEC">
      <w:pPr>
        <w:pStyle w:val="Leipteksti"/>
        <w:rPr>
          <w:lang w:val="fi-FI"/>
        </w:rPr>
      </w:pPr>
      <w:r>
        <w:rPr>
          <w:lang w:val="fi-FI"/>
        </w:rPr>
        <w:t>Konsernin sisäisen lainan koron markkinaehtoisuuden arvioinnissa on otettava huomioon sekä lainanantajan että lainanottajan toiminnot ja riskit, lainan ehdot sekä lainahetkellä vallitsevat taloudelliset olosuhteet</w:t>
      </w:r>
      <w:r>
        <w:rPr>
          <w:rStyle w:val="Alaviitteenviite"/>
          <w:lang w:val="fi-FI"/>
        </w:rPr>
        <w:footnoteReference w:id="198"/>
      </w:r>
      <w:r>
        <w:rPr>
          <w:lang w:val="fi-FI"/>
        </w:rPr>
        <w:t>. Lainanottajan luottoluokitus, liikkeeseenlaskuajankohta, maturiteetti, pääoman määrä sekä valuutta, takaisinmaksutyyppi ja lainan vakuudet taikka vakuudettomuus</w:t>
      </w:r>
      <w:r>
        <w:rPr>
          <w:rStyle w:val="Alaviitteenviite"/>
          <w:lang w:val="fi-FI"/>
        </w:rPr>
        <w:footnoteReference w:id="199"/>
      </w:r>
      <w:r>
        <w:rPr>
          <w:lang w:val="fi-FI"/>
        </w:rPr>
        <w:t xml:space="preserve"> ovat sellaisia lainan ominaisuuksia, joilla on </w:t>
      </w:r>
      <w:r>
        <w:rPr>
          <w:lang w:val="fi-FI"/>
        </w:rPr>
        <w:lastRenderedPageBreak/>
        <w:t>merkitystä lainan koron määräytymiseen. Näitä lainan ominaisuuksia voidaan hyödyntää vertailtaessa markkinaehtoista korkotasoa.</w:t>
      </w:r>
      <w:r>
        <w:rPr>
          <w:rStyle w:val="Alaviitteenviite"/>
          <w:lang w:val="fi-FI"/>
        </w:rPr>
        <w:footnoteReference w:id="200"/>
      </w:r>
    </w:p>
    <w:p w14:paraId="6C0EFE8C" w14:textId="77777777" w:rsidR="00B01AEC" w:rsidRDefault="00B01AEC" w:rsidP="00625102">
      <w:pPr>
        <w:pStyle w:val="Leipteksti"/>
        <w:rPr>
          <w:lang w:val="fi-FI"/>
        </w:rPr>
      </w:pPr>
    </w:p>
    <w:p w14:paraId="2A6215FB" w14:textId="6CC79744" w:rsidR="00D60C7A" w:rsidRDefault="004070E2" w:rsidP="00625102">
      <w:pPr>
        <w:pStyle w:val="Leipteksti"/>
        <w:rPr>
          <w:lang w:val="fi-FI"/>
        </w:rPr>
      </w:pPr>
      <w:r>
        <w:rPr>
          <w:lang w:val="fi-FI"/>
        </w:rPr>
        <w:t>Käytännössä konsernin</w:t>
      </w:r>
      <w:r w:rsidR="002A1C2F">
        <w:rPr>
          <w:lang w:val="fi-FI"/>
        </w:rPr>
        <w:t xml:space="preserve"> sisäisen lainan markkinaehtoinen korko määritellään lainanottajan sekä lainan ominaisuuksien perusteella.</w:t>
      </w:r>
      <w:r w:rsidR="006C660C">
        <w:rPr>
          <w:lang w:val="fi-FI"/>
        </w:rPr>
        <w:t xml:space="preserve"> Esimerkiksi ratkaisussa KHO 2010:73 </w:t>
      </w:r>
      <w:r w:rsidR="003707CB">
        <w:rPr>
          <w:lang w:val="fi-FI"/>
        </w:rPr>
        <w:t xml:space="preserve">markkinaehtoinen korkotaso määriteltiin Suomessa </w:t>
      </w:r>
      <w:r w:rsidR="00A833C7">
        <w:rPr>
          <w:lang w:val="fi-FI"/>
        </w:rPr>
        <w:t xml:space="preserve">lainanottajan maksukyvyn perusteella. Maksukyvyn määritys tapahtuu luottoluokituksen avulla, </w:t>
      </w:r>
      <w:r w:rsidR="00044D0A">
        <w:rPr>
          <w:lang w:val="fi-FI"/>
        </w:rPr>
        <w:t xml:space="preserve">mutta tilanteissa, joissa yhtiöllä ei ole riippumattoman luottoluokitusyhtiön antamaa luottoluokitusta, voidaan </w:t>
      </w:r>
      <w:r w:rsidR="008409E9">
        <w:rPr>
          <w:lang w:val="fi-FI"/>
        </w:rPr>
        <w:t xml:space="preserve">käyttää apuna niin kutsuttua synteettistä luottoluokitusta. </w:t>
      </w:r>
      <w:r w:rsidR="00BC6E91">
        <w:rPr>
          <w:lang w:val="fi-FI"/>
        </w:rPr>
        <w:t>Synteetti</w:t>
      </w:r>
      <w:r w:rsidR="00105124">
        <w:rPr>
          <w:lang w:val="fi-FI"/>
        </w:rPr>
        <w:t>sen luottoluokituksen määrittäminen tapahtuu luottoluokituslaitosten omi</w:t>
      </w:r>
      <w:r w:rsidR="003F6E4F">
        <w:rPr>
          <w:lang w:val="fi-FI"/>
        </w:rPr>
        <w:t>lla kriteereillä ja ohjelmilla</w:t>
      </w:r>
      <w:r w:rsidR="00DA1CC5">
        <w:rPr>
          <w:lang w:val="fi-FI"/>
        </w:rPr>
        <w:t>.</w:t>
      </w:r>
      <w:r w:rsidR="003F6E4F">
        <w:rPr>
          <w:lang w:val="fi-FI"/>
        </w:rPr>
        <w:t xml:space="preserve"> </w:t>
      </w:r>
      <w:r w:rsidR="00DA1CC5">
        <w:rPr>
          <w:lang w:val="fi-FI"/>
        </w:rPr>
        <w:t>N</w:t>
      </w:r>
      <w:r w:rsidR="003F6E4F">
        <w:rPr>
          <w:lang w:val="fi-FI"/>
        </w:rPr>
        <w:t>iissä käytetään use</w:t>
      </w:r>
      <w:r w:rsidR="008D3B89">
        <w:rPr>
          <w:lang w:val="fi-FI"/>
        </w:rPr>
        <w:t>in apuna yhtiön viimeisimmän tilinpäätöksen tunnuslukuja ja kassavirta-analyysej</w:t>
      </w:r>
      <w:r w:rsidR="002920A6">
        <w:rPr>
          <w:lang w:val="fi-FI"/>
        </w:rPr>
        <w:t>a.</w:t>
      </w:r>
      <w:r w:rsidR="002920A6">
        <w:rPr>
          <w:rStyle w:val="Alaviitteenviite"/>
          <w:lang w:val="fi-FI"/>
        </w:rPr>
        <w:footnoteReference w:id="201"/>
      </w:r>
    </w:p>
    <w:p w14:paraId="007B2764" w14:textId="0DC5E2AF" w:rsidR="002A1C2F" w:rsidRDefault="002A1C2F" w:rsidP="00625102">
      <w:pPr>
        <w:pStyle w:val="Leipteksti"/>
        <w:rPr>
          <w:lang w:val="fi-FI"/>
        </w:rPr>
      </w:pPr>
    </w:p>
    <w:p w14:paraId="7B9603E6" w14:textId="4BA151B4" w:rsidR="000835A7" w:rsidRDefault="000835A7" w:rsidP="00625102">
      <w:pPr>
        <w:pStyle w:val="Leipteksti"/>
        <w:rPr>
          <w:lang w:val="fi-FI"/>
        </w:rPr>
      </w:pPr>
      <w:r>
        <w:rPr>
          <w:lang w:val="fi-FI"/>
        </w:rPr>
        <w:t>Luottoluokituksen määrittämisen jälkeen lainatietokannoista e</w:t>
      </w:r>
      <w:r w:rsidR="00B71C8D">
        <w:rPr>
          <w:lang w:val="fi-FI"/>
        </w:rPr>
        <w:t>tsitään markkin</w:t>
      </w:r>
      <w:r w:rsidR="00B563E8">
        <w:rPr>
          <w:lang w:val="fi-FI"/>
        </w:rPr>
        <w:t>aehtoinen korkotaso käyttämällä</w:t>
      </w:r>
      <w:r w:rsidR="00144166">
        <w:rPr>
          <w:lang w:val="fi-FI"/>
        </w:rPr>
        <w:t xml:space="preserve"> </w:t>
      </w:r>
      <w:r w:rsidR="00B71C8D">
        <w:rPr>
          <w:lang w:val="fi-FI"/>
        </w:rPr>
        <w:t>vertailuk</w:t>
      </w:r>
      <w:r w:rsidR="00144166">
        <w:rPr>
          <w:lang w:val="fi-FI"/>
        </w:rPr>
        <w:t>ohtana saman luottoluokituksen omaavien yhtiöiden saamia lainoja</w:t>
      </w:r>
      <w:r w:rsidR="00BB1FB7">
        <w:rPr>
          <w:lang w:val="fi-FI"/>
        </w:rPr>
        <w:t xml:space="preserve">. </w:t>
      </w:r>
      <w:r w:rsidR="00B069C3">
        <w:rPr>
          <w:lang w:val="fi-FI"/>
        </w:rPr>
        <w:t>Vertailukelpoisten l</w:t>
      </w:r>
      <w:r w:rsidR="00BB1FB7">
        <w:rPr>
          <w:lang w:val="fi-FI"/>
        </w:rPr>
        <w:t xml:space="preserve">ainojen tulisi </w:t>
      </w:r>
      <w:r w:rsidR="00436144">
        <w:rPr>
          <w:lang w:val="fi-FI"/>
        </w:rPr>
        <w:t>vastata toisiaan myös muilta ehdoiltaan</w:t>
      </w:r>
      <w:r w:rsidR="004A2733">
        <w:rPr>
          <w:lang w:val="fi-FI"/>
        </w:rPr>
        <w:t>. Luottoluokituksen lisäksi muun muassa lainan nostoajankohta ja maturiteetti ovat merkittäviä vertailukohtia.</w:t>
      </w:r>
      <w:r w:rsidR="00393F50">
        <w:rPr>
          <w:lang w:val="fi-FI"/>
        </w:rPr>
        <w:t xml:space="preserve"> Täysin toisiaan vastaavia lainoja ei käytännössä yleensä löydy, joten </w:t>
      </w:r>
      <w:r w:rsidR="00FE1CB7">
        <w:rPr>
          <w:lang w:val="fi-FI"/>
        </w:rPr>
        <w:t>poikkeaviin ehtoihin voidaan tehdä oikaisuja.</w:t>
      </w:r>
      <w:r w:rsidR="00F46BB1">
        <w:rPr>
          <w:lang w:val="fi-FI"/>
        </w:rPr>
        <w:t xml:space="preserve"> </w:t>
      </w:r>
      <w:r w:rsidR="00BD1179">
        <w:rPr>
          <w:lang w:val="fi-FI"/>
        </w:rPr>
        <w:t xml:space="preserve">Suurimassa osassa tapauksia markkinaehtoinen korkotaso määritellään lisäämällä </w:t>
      </w:r>
      <w:r w:rsidR="00367CD3">
        <w:rPr>
          <w:lang w:val="fi-FI"/>
        </w:rPr>
        <w:t>viitekorkoon markkinaehtoinen marginaali.</w:t>
      </w:r>
      <w:r w:rsidR="00367CD3">
        <w:rPr>
          <w:rStyle w:val="Alaviitteenviite"/>
          <w:lang w:val="fi-FI"/>
        </w:rPr>
        <w:footnoteReference w:id="202"/>
      </w:r>
      <w:r w:rsidR="00A414D6">
        <w:rPr>
          <w:lang w:val="fi-FI"/>
        </w:rPr>
        <w:t xml:space="preserve"> OECD toteaa myös epätodennäköis</w:t>
      </w:r>
      <w:r w:rsidR="00693A9D">
        <w:rPr>
          <w:lang w:val="fi-FI"/>
        </w:rPr>
        <w:t xml:space="preserve">eksi sen, että </w:t>
      </w:r>
      <w:r w:rsidR="00D40C0D">
        <w:rPr>
          <w:lang w:val="fi-FI"/>
        </w:rPr>
        <w:t>vertailukohteeksi löydettäisiin yksi tietty markkinakorkotaso</w:t>
      </w:r>
      <w:r w:rsidR="00BB7B2F">
        <w:rPr>
          <w:lang w:val="fi-FI"/>
        </w:rPr>
        <w:t>.</w:t>
      </w:r>
      <w:r w:rsidR="00D40C0D">
        <w:rPr>
          <w:lang w:val="fi-FI"/>
        </w:rPr>
        <w:t xml:space="preserve"> </w:t>
      </w:r>
      <w:r w:rsidR="00BB7B2F">
        <w:rPr>
          <w:lang w:val="fi-FI"/>
        </w:rPr>
        <w:t>U</w:t>
      </w:r>
      <w:r w:rsidR="00FD7CCE">
        <w:rPr>
          <w:lang w:val="fi-FI"/>
        </w:rPr>
        <w:t>seimmiten tavoitteena on määritellä markkinaehtoisten korkojen vaihteluväli</w:t>
      </w:r>
      <w:r w:rsidR="00254C2C">
        <w:rPr>
          <w:lang w:val="fi-FI"/>
        </w:rPr>
        <w:t>, jota sitten kaventaa lainamarkkinoiden kilpailu ja julkisesti saatavilla olevat hinnoittelutiedot</w:t>
      </w:r>
      <w:r w:rsidR="00BB7B2F">
        <w:rPr>
          <w:lang w:val="fi-FI"/>
        </w:rPr>
        <w:t>.</w:t>
      </w:r>
      <w:r w:rsidR="00254C2C">
        <w:rPr>
          <w:rStyle w:val="Alaviitteenviite"/>
          <w:lang w:val="fi-FI"/>
        </w:rPr>
        <w:footnoteReference w:id="203"/>
      </w:r>
    </w:p>
    <w:p w14:paraId="69DB2085" w14:textId="167B8E5F" w:rsidR="00F61288" w:rsidRDefault="00F61288" w:rsidP="00625102">
      <w:pPr>
        <w:pStyle w:val="Leipteksti"/>
        <w:rPr>
          <w:lang w:val="fi-FI"/>
        </w:rPr>
      </w:pPr>
    </w:p>
    <w:p w14:paraId="1D119640" w14:textId="74778ED9" w:rsidR="00F61288" w:rsidRDefault="00F61288" w:rsidP="00625102">
      <w:pPr>
        <w:pStyle w:val="Leipteksti"/>
        <w:rPr>
          <w:lang w:val="fi-FI"/>
        </w:rPr>
      </w:pPr>
      <w:r>
        <w:rPr>
          <w:lang w:val="fi-FI"/>
        </w:rPr>
        <w:t xml:space="preserve">Siirtohinnoitteluohjeiden mukaan markkinaehtoisen koron perustana voi olla myös </w:t>
      </w:r>
      <w:r w:rsidR="00054EE7">
        <w:rPr>
          <w:lang w:val="fi-FI"/>
        </w:rPr>
        <w:t xml:space="preserve">sellaisen transaktion tuotto, joka on riittävän vertailukelpoinen </w:t>
      </w:r>
      <w:r w:rsidR="00E5108D">
        <w:rPr>
          <w:lang w:val="fi-FI"/>
        </w:rPr>
        <w:t xml:space="preserve">vertailukohteena olevalle </w:t>
      </w:r>
      <w:r w:rsidR="00E5108D">
        <w:rPr>
          <w:lang w:val="fi-FI"/>
        </w:rPr>
        <w:lastRenderedPageBreak/>
        <w:t>transaktioll</w:t>
      </w:r>
      <w:r w:rsidR="00BB7B2F">
        <w:rPr>
          <w:lang w:val="fi-FI"/>
        </w:rPr>
        <w:t>e.</w:t>
      </w:r>
      <w:r w:rsidR="00E5108D">
        <w:rPr>
          <w:lang w:val="fi-FI"/>
        </w:rPr>
        <w:t xml:space="preserve"> </w:t>
      </w:r>
      <w:r w:rsidR="00BB7B2F">
        <w:rPr>
          <w:lang w:val="fi-FI"/>
        </w:rPr>
        <w:t xml:space="preserve">Lisäksi vertailtavilla transaktioilla on oltava </w:t>
      </w:r>
      <w:r w:rsidR="00E5108D">
        <w:rPr>
          <w:lang w:val="fi-FI"/>
        </w:rPr>
        <w:t>taloudellisesti samankaltaiset ominaispiirteet.</w:t>
      </w:r>
      <w:r w:rsidR="00222215">
        <w:rPr>
          <w:lang w:val="fi-FI"/>
        </w:rPr>
        <w:t xml:space="preserve"> Tosiseikoista ja olosuhteista riippuen realistisia vaihtoehtoja</w:t>
      </w:r>
      <w:r w:rsidR="00D528FB">
        <w:rPr>
          <w:lang w:val="fi-FI"/>
        </w:rPr>
        <w:t xml:space="preserve"> etuyhteysyritysten väliselle lainalle</w:t>
      </w:r>
      <w:r w:rsidR="00222215">
        <w:rPr>
          <w:lang w:val="fi-FI"/>
        </w:rPr>
        <w:t xml:space="preserve"> voivat olla esimerkiksi velkakirjat, riip</w:t>
      </w:r>
      <w:r w:rsidR="00D528FB">
        <w:rPr>
          <w:lang w:val="fi-FI"/>
        </w:rPr>
        <w:t>pumattomien osapuolten väliset lainat</w:t>
      </w:r>
      <w:r w:rsidR="00621007">
        <w:rPr>
          <w:lang w:val="fi-FI"/>
        </w:rPr>
        <w:t>,</w:t>
      </w:r>
      <w:r w:rsidR="00D528FB">
        <w:rPr>
          <w:lang w:val="fi-FI"/>
        </w:rPr>
        <w:t xml:space="preserve"> talletukset</w:t>
      </w:r>
      <w:r w:rsidR="00621007">
        <w:rPr>
          <w:lang w:val="fi-FI"/>
        </w:rPr>
        <w:t xml:space="preserve">, vaihtovelkakirjalainat tai yritystodistukset. Näitä </w:t>
      </w:r>
      <w:r w:rsidR="00CF0D43">
        <w:rPr>
          <w:lang w:val="fi-FI"/>
        </w:rPr>
        <w:t>arvioitaessa</w:t>
      </w:r>
      <w:r w:rsidR="00621007">
        <w:rPr>
          <w:lang w:val="fi-FI"/>
        </w:rPr>
        <w:t xml:space="preserve"> o</w:t>
      </w:r>
      <w:r w:rsidR="00CF0D43">
        <w:rPr>
          <w:lang w:val="fi-FI"/>
        </w:rPr>
        <w:t xml:space="preserve">n olennaista kuitenkin huomata vertailukelpoisuuden takaamiseksi </w:t>
      </w:r>
      <w:r w:rsidR="000E57B2">
        <w:rPr>
          <w:lang w:val="fi-FI"/>
        </w:rPr>
        <w:t xml:space="preserve">tehdyt oikaisut, joita on arvioitava </w:t>
      </w:r>
      <w:r w:rsidR="006667E5">
        <w:rPr>
          <w:lang w:val="fi-FI"/>
        </w:rPr>
        <w:t>likviditeetin, maturiteetin ja vakuuden olemassaolon sekä valuutan suhteen.</w:t>
      </w:r>
      <w:r w:rsidR="006667E5">
        <w:rPr>
          <w:rStyle w:val="Alaviitteenviite"/>
          <w:lang w:val="fi-FI"/>
        </w:rPr>
        <w:footnoteReference w:id="204"/>
      </w:r>
      <w:r w:rsidR="00C62616">
        <w:rPr>
          <w:lang w:val="fi-FI"/>
        </w:rPr>
        <w:t xml:space="preserve"> Myös sisäisten verrokkien käyttäminen on OECD:n ohjeistuksen mukaan mahdollista</w:t>
      </w:r>
      <w:r w:rsidR="00C75DB0">
        <w:rPr>
          <w:lang w:val="fi-FI"/>
        </w:rPr>
        <w:t xml:space="preserve">, joskin konsernin keskimääräinen korkokustannus ei sovellu sisäiseksi verrokiksi. </w:t>
      </w:r>
      <w:r w:rsidR="00875EE2">
        <w:rPr>
          <w:lang w:val="fi-FI"/>
        </w:rPr>
        <w:t>Vertailukohteina on mahdollista hyödyntää konsernin tekemiä lainatransaktioita riippumattomien osapuolten kanssa, jos niihin on mahdollista tehdä riittävä</w:t>
      </w:r>
      <w:r w:rsidR="00BB7B2F">
        <w:rPr>
          <w:lang w:val="fi-FI"/>
        </w:rPr>
        <w:t>n</w:t>
      </w:r>
      <w:r w:rsidR="00875EE2">
        <w:rPr>
          <w:lang w:val="fi-FI"/>
        </w:rPr>
        <w:t xml:space="preserve"> tarkat oikaisut vertailukelpoisuuden takaamiseksi.</w:t>
      </w:r>
      <w:r w:rsidR="00875EE2">
        <w:rPr>
          <w:rStyle w:val="Alaviitteenviite"/>
          <w:lang w:val="fi-FI"/>
        </w:rPr>
        <w:footnoteReference w:id="205"/>
      </w:r>
    </w:p>
    <w:p w14:paraId="1DC64BB7" w14:textId="5B537163" w:rsidR="002E4E05" w:rsidRDefault="002E4E05" w:rsidP="00625102">
      <w:pPr>
        <w:pStyle w:val="Leipteksti"/>
        <w:rPr>
          <w:lang w:val="fi-FI"/>
        </w:rPr>
      </w:pPr>
    </w:p>
    <w:p w14:paraId="2B31CEDD" w14:textId="6C008DB0" w:rsidR="002E4E05" w:rsidRDefault="007C6AFE" w:rsidP="00625102">
      <w:pPr>
        <w:pStyle w:val="Leipteksti"/>
        <w:rPr>
          <w:lang w:val="fi-FI"/>
        </w:rPr>
      </w:pPr>
      <w:r>
        <w:rPr>
          <w:lang w:val="fi-FI"/>
        </w:rPr>
        <w:t xml:space="preserve">OECD nostaa esiin siirtohinnoitteluohjeissa myös rahoituskustannuksiin </w:t>
      </w:r>
      <w:r w:rsidR="002D747C">
        <w:rPr>
          <w:lang w:val="fi-FI"/>
        </w:rPr>
        <w:t>perustuvan hinnoittelumenetelmän (</w:t>
      </w:r>
      <w:proofErr w:type="spellStart"/>
      <w:r w:rsidR="002D747C" w:rsidRPr="00B0798B">
        <w:rPr>
          <w:i/>
          <w:iCs/>
          <w:lang w:val="fi-FI"/>
        </w:rPr>
        <w:t>cost</w:t>
      </w:r>
      <w:proofErr w:type="spellEnd"/>
      <w:r w:rsidR="002D747C" w:rsidRPr="00B0798B">
        <w:rPr>
          <w:i/>
          <w:iCs/>
          <w:lang w:val="fi-FI"/>
        </w:rPr>
        <w:t xml:space="preserve"> of </w:t>
      </w:r>
      <w:proofErr w:type="spellStart"/>
      <w:r w:rsidR="002D747C" w:rsidRPr="00B0798B">
        <w:rPr>
          <w:i/>
          <w:iCs/>
          <w:lang w:val="fi-FI"/>
        </w:rPr>
        <w:t>funds</w:t>
      </w:r>
      <w:proofErr w:type="spellEnd"/>
      <w:r w:rsidR="002D747C">
        <w:rPr>
          <w:lang w:val="fi-FI"/>
        </w:rPr>
        <w:t xml:space="preserve">), joka </w:t>
      </w:r>
      <w:r w:rsidR="00B0798B">
        <w:rPr>
          <w:lang w:val="fi-FI"/>
        </w:rPr>
        <w:t>tietyissä tilanteissa</w:t>
      </w:r>
      <w:r w:rsidR="000F5602">
        <w:rPr>
          <w:lang w:val="fi-FI"/>
        </w:rPr>
        <w:t xml:space="preserve"> soveltuu käytettäväksi CUP-menetelmän sijaan.</w:t>
      </w:r>
      <w:r w:rsidR="003A1E06">
        <w:rPr>
          <w:lang w:val="fi-FI"/>
        </w:rPr>
        <w:t xml:space="preserve"> Jos markk</w:t>
      </w:r>
      <w:r w:rsidR="0072337A">
        <w:rPr>
          <w:lang w:val="fi-FI"/>
        </w:rPr>
        <w:t>inoilta ei löydy sisäiselle transaktiolle vertailukelpoista tr</w:t>
      </w:r>
      <w:r w:rsidR="00002CCB">
        <w:rPr>
          <w:lang w:val="fi-FI"/>
        </w:rPr>
        <w:t>ansaktiota, voidaan markkinaehtoinen hinta määritellä</w:t>
      </w:r>
      <w:r w:rsidR="000E547E">
        <w:rPr>
          <w:lang w:val="fi-FI"/>
        </w:rPr>
        <w:t xml:space="preserve"> transaktion rahoituskustannusten perusteella</w:t>
      </w:r>
      <w:r w:rsidR="00CD316F">
        <w:rPr>
          <w:lang w:val="fi-FI"/>
        </w:rPr>
        <w:t>. Rahoituskustannu</w:t>
      </w:r>
      <w:r w:rsidR="00E22582">
        <w:rPr>
          <w:lang w:val="fi-FI"/>
        </w:rPr>
        <w:t>kset heijastavat lainanantajalle aiheutuvia kustannuksia</w:t>
      </w:r>
      <w:r w:rsidR="00835719">
        <w:rPr>
          <w:lang w:val="fi-FI"/>
        </w:rPr>
        <w:t xml:space="preserve"> lainapääoman nostamisesta</w:t>
      </w:r>
      <w:r w:rsidR="00900035">
        <w:rPr>
          <w:lang w:val="fi-FI"/>
        </w:rPr>
        <w:t xml:space="preserve">. Määrään lisätään </w:t>
      </w:r>
      <w:r w:rsidR="00F35040">
        <w:rPr>
          <w:lang w:val="fi-FI"/>
        </w:rPr>
        <w:t>lainan järjestämisestä aiheutuvat kustannukset, palvelukustannukset, riskipreemio sekä voittomarginaali</w:t>
      </w:r>
      <w:r w:rsidR="00070CB3">
        <w:rPr>
          <w:lang w:val="fi-FI"/>
        </w:rPr>
        <w:t>.</w:t>
      </w:r>
      <w:r w:rsidR="00945AA8">
        <w:rPr>
          <w:lang w:val="fi-FI"/>
        </w:rPr>
        <w:t xml:space="preserve"> Menetelmää sovellettaessa on otettava huomioon </w:t>
      </w:r>
      <w:r w:rsidR="000F11C4">
        <w:rPr>
          <w:lang w:val="fi-FI"/>
        </w:rPr>
        <w:t>lainanantajan rahoituskustannusten suuruus suhteessa muihin markkinoilla toimiviin lainanantajiin.</w:t>
      </w:r>
      <w:r w:rsidR="00341C84">
        <w:rPr>
          <w:lang w:val="fi-FI"/>
        </w:rPr>
        <w:t xml:space="preserve"> </w:t>
      </w:r>
      <w:r w:rsidR="00760750">
        <w:rPr>
          <w:lang w:val="fi-FI"/>
        </w:rPr>
        <w:t xml:space="preserve">Lainanantaja ei voi suoraan veloittaa </w:t>
      </w:r>
      <w:r w:rsidR="002F59B8">
        <w:rPr>
          <w:lang w:val="fi-FI"/>
        </w:rPr>
        <w:t xml:space="preserve">omien </w:t>
      </w:r>
      <w:r w:rsidR="001A10D4">
        <w:rPr>
          <w:lang w:val="fi-FI"/>
        </w:rPr>
        <w:t xml:space="preserve">rahoituskustannustensa perusteella, sillä </w:t>
      </w:r>
      <w:r w:rsidR="00760750">
        <w:rPr>
          <w:lang w:val="fi-FI"/>
        </w:rPr>
        <w:t>r</w:t>
      </w:r>
      <w:r w:rsidR="00E5367C">
        <w:rPr>
          <w:lang w:val="fi-FI"/>
        </w:rPr>
        <w:t>ahoituskustannu</w:t>
      </w:r>
      <w:r w:rsidR="002B47DC">
        <w:rPr>
          <w:lang w:val="fi-FI"/>
        </w:rPr>
        <w:t xml:space="preserve">kset voivat vaihdella </w:t>
      </w:r>
      <w:r w:rsidR="001A10D4">
        <w:rPr>
          <w:lang w:val="fi-FI"/>
        </w:rPr>
        <w:t>eri lainanantajien välillä</w:t>
      </w:r>
      <w:r w:rsidR="00BD73C1">
        <w:rPr>
          <w:lang w:val="fi-FI"/>
        </w:rPr>
        <w:t>.</w:t>
      </w:r>
      <w:r w:rsidR="00754A78">
        <w:rPr>
          <w:rStyle w:val="Alaviitteenviite"/>
          <w:lang w:val="fi-FI"/>
        </w:rPr>
        <w:footnoteReference w:id="206"/>
      </w:r>
    </w:p>
    <w:p w14:paraId="2D4F4617" w14:textId="77777777" w:rsidR="00144166" w:rsidRDefault="00144166" w:rsidP="00625102">
      <w:pPr>
        <w:pStyle w:val="Leipteksti"/>
        <w:rPr>
          <w:lang w:val="fi-FI"/>
        </w:rPr>
      </w:pPr>
    </w:p>
    <w:p w14:paraId="7DA8CDA7" w14:textId="175896EA" w:rsidR="00625102" w:rsidRDefault="00AD0B80" w:rsidP="00625102">
      <w:pPr>
        <w:pStyle w:val="Leipteksti"/>
        <w:rPr>
          <w:lang w:val="fi-FI"/>
        </w:rPr>
      </w:pPr>
      <w:r>
        <w:rPr>
          <w:lang w:val="fi-FI"/>
        </w:rPr>
        <w:t>Koroton, mutta markkinaehtoperiaatteen mukainen k</w:t>
      </w:r>
      <w:r w:rsidR="009A36A3">
        <w:rPr>
          <w:lang w:val="fi-FI"/>
        </w:rPr>
        <w:t>onsernin sisäi</w:t>
      </w:r>
      <w:r w:rsidR="00E35E4B">
        <w:rPr>
          <w:lang w:val="fi-FI"/>
        </w:rPr>
        <w:t>n</w:t>
      </w:r>
      <w:r w:rsidR="009A36A3">
        <w:rPr>
          <w:lang w:val="fi-FI"/>
        </w:rPr>
        <w:t>en laina</w:t>
      </w:r>
      <w:r w:rsidR="00CF19E8">
        <w:rPr>
          <w:lang w:val="fi-FI"/>
        </w:rPr>
        <w:t xml:space="preserve"> on mahdollista myöntää</w:t>
      </w:r>
      <w:r>
        <w:rPr>
          <w:lang w:val="fi-FI"/>
        </w:rPr>
        <w:t xml:space="preserve"> </w:t>
      </w:r>
      <w:r w:rsidR="00CF19E8">
        <w:rPr>
          <w:lang w:val="fi-FI"/>
        </w:rPr>
        <w:t>sellaisessa tilanteessa</w:t>
      </w:r>
      <w:r w:rsidR="005418CE">
        <w:rPr>
          <w:lang w:val="fi-FI"/>
        </w:rPr>
        <w:t>, jossa emoyhtiö tukee tappiota tehnyttä tytäryhtiötä pääomalainalla</w:t>
      </w:r>
      <w:r w:rsidR="00C0361F">
        <w:rPr>
          <w:lang w:val="fi-FI"/>
        </w:rPr>
        <w:t xml:space="preserve">. Tytäryhtiö maksaa korkoa </w:t>
      </w:r>
      <w:r w:rsidR="00F25982">
        <w:rPr>
          <w:lang w:val="fi-FI"/>
        </w:rPr>
        <w:t>kyseiselle</w:t>
      </w:r>
      <w:r w:rsidR="00C0361F">
        <w:rPr>
          <w:lang w:val="fi-FI"/>
        </w:rPr>
        <w:t xml:space="preserve"> </w:t>
      </w:r>
      <w:r w:rsidR="00F25982">
        <w:rPr>
          <w:lang w:val="fi-FI"/>
        </w:rPr>
        <w:t>pää</w:t>
      </w:r>
      <w:r>
        <w:rPr>
          <w:lang w:val="fi-FI"/>
        </w:rPr>
        <w:t>oma</w:t>
      </w:r>
      <w:r w:rsidR="00C0361F">
        <w:rPr>
          <w:lang w:val="fi-FI"/>
        </w:rPr>
        <w:t xml:space="preserve">lainalle vain vapaasta </w:t>
      </w:r>
      <w:r w:rsidR="00C0361F">
        <w:rPr>
          <w:lang w:val="fi-FI"/>
        </w:rPr>
        <w:lastRenderedPageBreak/>
        <w:t>omasta pääomasta</w:t>
      </w:r>
      <w:r w:rsidR="00E35E4B">
        <w:rPr>
          <w:lang w:val="fi-FI"/>
        </w:rPr>
        <w:t>an</w:t>
      </w:r>
      <w:r w:rsidR="00F25982">
        <w:rPr>
          <w:lang w:val="fi-FI"/>
        </w:rPr>
        <w:t xml:space="preserve">. </w:t>
      </w:r>
      <w:r w:rsidR="005C23D2">
        <w:rPr>
          <w:lang w:val="fi-FI"/>
        </w:rPr>
        <w:t>Tällainen laina on niin kutsuttu välirahoitusinstrumentti, jossa yhdisty</w:t>
      </w:r>
      <w:r w:rsidR="00E35E4B">
        <w:rPr>
          <w:lang w:val="fi-FI"/>
        </w:rPr>
        <w:t>y</w:t>
      </w:r>
      <w:r w:rsidR="005C23D2">
        <w:rPr>
          <w:lang w:val="fi-FI"/>
        </w:rPr>
        <w:t xml:space="preserve"> niin oman kuin vieraan pääoman ominaisuudet. </w:t>
      </w:r>
      <w:r w:rsidR="0083006F">
        <w:rPr>
          <w:lang w:val="fi-FI"/>
        </w:rPr>
        <w:t>Verotuksessa lainaa kuitenkin pidetään lähtökohtaisesti vieraana pääomana</w:t>
      </w:r>
      <w:r w:rsidR="00F20516">
        <w:rPr>
          <w:lang w:val="fi-FI"/>
        </w:rPr>
        <w:t xml:space="preserve">, sillä </w:t>
      </w:r>
      <w:r w:rsidR="00947525">
        <w:rPr>
          <w:lang w:val="fi-FI"/>
        </w:rPr>
        <w:t>se perustuu osapuolten väliseen velkasuhteeseen.</w:t>
      </w:r>
      <w:r w:rsidR="00947525">
        <w:rPr>
          <w:rStyle w:val="Alaviitteenviite"/>
          <w:lang w:val="fi-FI"/>
        </w:rPr>
        <w:footnoteReference w:id="207"/>
      </w:r>
    </w:p>
    <w:p w14:paraId="4DF64016" w14:textId="77777777" w:rsidR="00DF35C6" w:rsidRDefault="00DF35C6" w:rsidP="00625102">
      <w:pPr>
        <w:pStyle w:val="Leipteksti"/>
        <w:rPr>
          <w:lang w:val="fi-FI"/>
        </w:rPr>
      </w:pPr>
    </w:p>
    <w:p w14:paraId="7D686120" w14:textId="1C579A6E" w:rsidR="00DF35C6" w:rsidRDefault="00FA2B74" w:rsidP="00FA2B74">
      <w:pPr>
        <w:pStyle w:val="Otsikko2"/>
      </w:pPr>
      <w:bookmarkStart w:id="43" w:name="_Toc110942639"/>
      <w:r>
        <w:t>Konsernin sisäisen l</w:t>
      </w:r>
      <w:r w:rsidR="00DF35C6">
        <w:t>ainan uudelleenluonnehdinta</w:t>
      </w:r>
      <w:bookmarkEnd w:id="43"/>
    </w:p>
    <w:p w14:paraId="264AFA71" w14:textId="554077A1" w:rsidR="00F3287D" w:rsidRDefault="00E57B30" w:rsidP="00385BEA">
      <w:pPr>
        <w:pStyle w:val="Otsikko3"/>
      </w:pPr>
      <w:bookmarkStart w:id="44" w:name="_Toc110942640"/>
      <w:r>
        <w:t>Liiketoimen tunnistami</w:t>
      </w:r>
      <w:r w:rsidR="00B92545">
        <w:t xml:space="preserve">sen suhde </w:t>
      </w:r>
      <w:r w:rsidR="004E728F">
        <w:t>uudelleenluonnehdintaan</w:t>
      </w:r>
      <w:bookmarkEnd w:id="44"/>
    </w:p>
    <w:p w14:paraId="6A202432" w14:textId="4C1EE33B" w:rsidR="00CD4D3D" w:rsidRDefault="00DF35C6" w:rsidP="00DF35C6">
      <w:pPr>
        <w:pStyle w:val="Leipteksti"/>
        <w:rPr>
          <w:lang w:val="fi-FI"/>
        </w:rPr>
      </w:pPr>
      <w:r>
        <w:rPr>
          <w:lang w:val="fi-FI"/>
        </w:rPr>
        <w:t>OECD:n siirtohinnoitteluohjeessa otetaan kantaan lainan uudelleenluonnehdintaan.</w:t>
      </w:r>
      <w:r w:rsidR="0014349C">
        <w:rPr>
          <w:rStyle w:val="Alaviitteenviite"/>
          <w:lang w:val="fi-FI"/>
        </w:rPr>
        <w:footnoteReference w:id="208"/>
      </w:r>
      <w:r>
        <w:rPr>
          <w:lang w:val="fi-FI"/>
        </w:rPr>
        <w:t xml:space="preserve"> </w:t>
      </w:r>
      <w:r w:rsidR="00943E31">
        <w:rPr>
          <w:lang w:val="fi-FI"/>
        </w:rPr>
        <w:t>Kansainvälisten konsernien</w:t>
      </w:r>
      <w:r w:rsidR="000B2D76">
        <w:rPr>
          <w:lang w:val="fi-FI"/>
        </w:rPr>
        <w:t xml:space="preserve"> rahoitusrakenn</w:t>
      </w:r>
      <w:r w:rsidR="00AF6F4F">
        <w:rPr>
          <w:lang w:val="fi-FI"/>
        </w:rPr>
        <w:t xml:space="preserve">e saattaa poiketa samankaltaisissa olosuhteissa </w:t>
      </w:r>
      <w:r w:rsidR="006C15D1">
        <w:rPr>
          <w:lang w:val="fi-FI"/>
        </w:rPr>
        <w:t>toimivan riippumattoman yrityksen kanssa</w:t>
      </w:r>
      <w:r w:rsidR="00E35E4B">
        <w:rPr>
          <w:lang w:val="fi-FI"/>
        </w:rPr>
        <w:t>. Tämä</w:t>
      </w:r>
      <w:r w:rsidR="006C15D1">
        <w:rPr>
          <w:lang w:val="fi-FI"/>
        </w:rPr>
        <w:t xml:space="preserve"> voi mahdollisesti vaikuttaa </w:t>
      </w:r>
      <w:r w:rsidR="006D71C2">
        <w:rPr>
          <w:lang w:val="fi-FI"/>
        </w:rPr>
        <w:t>maksettavaan lainakoron määrään ja vaikuttaa siten myös kertyvään verotu</w:t>
      </w:r>
      <w:r w:rsidR="00BA5825">
        <w:rPr>
          <w:lang w:val="fi-FI"/>
        </w:rPr>
        <w:t>loon kyseisellä lainkäyttöalueella.</w:t>
      </w:r>
      <w:r w:rsidR="001A5868">
        <w:rPr>
          <w:lang w:val="fi-FI"/>
        </w:rPr>
        <w:t xml:space="preserve"> OECD:n malliverosopimuksen 9 artiklan kommentaarissa</w:t>
      </w:r>
      <w:r w:rsidR="00970470">
        <w:rPr>
          <w:lang w:val="fi-FI"/>
        </w:rPr>
        <w:t xml:space="preserve"> </w:t>
      </w:r>
      <w:r w:rsidR="006D49EA">
        <w:rPr>
          <w:lang w:val="fi-FI"/>
        </w:rPr>
        <w:t xml:space="preserve">todetaan, että </w:t>
      </w:r>
      <w:r w:rsidR="006E4A1B">
        <w:rPr>
          <w:lang w:val="fi-FI"/>
        </w:rPr>
        <w:t xml:space="preserve">9 artikla ei ole merkityksellinen ainoastaan markkinaehtoista </w:t>
      </w:r>
      <w:r w:rsidR="00DB32D8">
        <w:rPr>
          <w:lang w:val="fi-FI"/>
        </w:rPr>
        <w:t xml:space="preserve">korkoa </w:t>
      </w:r>
      <w:r w:rsidR="006E4A1B">
        <w:rPr>
          <w:lang w:val="fi-FI"/>
        </w:rPr>
        <w:t>määriteltäessä</w:t>
      </w:r>
      <w:r w:rsidR="00E35E4B">
        <w:rPr>
          <w:lang w:val="fi-FI"/>
        </w:rPr>
        <w:t>.</w:t>
      </w:r>
      <w:r w:rsidR="006E4A1B">
        <w:rPr>
          <w:lang w:val="fi-FI"/>
        </w:rPr>
        <w:t xml:space="preserve"> </w:t>
      </w:r>
      <w:r w:rsidR="00E35E4B">
        <w:rPr>
          <w:lang w:val="fi-FI"/>
        </w:rPr>
        <w:t>Artiklalla on merkitystä myös sen</w:t>
      </w:r>
      <w:r w:rsidR="00DB32D8">
        <w:rPr>
          <w:lang w:val="fi-FI"/>
        </w:rPr>
        <w:t xml:space="preserve"> arvioimisessa, että pidetäänkö </w:t>
      </w:r>
      <w:r w:rsidR="006518F0">
        <w:rPr>
          <w:lang w:val="fi-FI"/>
        </w:rPr>
        <w:t>konsernin sisäistä lainaa lainana vai esimerkiksi pääomasijoituksena.</w:t>
      </w:r>
      <w:r w:rsidR="002740E3">
        <w:rPr>
          <w:rStyle w:val="Alaviitteenviite"/>
          <w:lang w:val="fi-FI"/>
        </w:rPr>
        <w:footnoteReference w:id="209"/>
      </w:r>
      <w:r w:rsidR="002740E3">
        <w:rPr>
          <w:lang w:val="fi-FI"/>
        </w:rPr>
        <w:t xml:space="preserve"> Mehtosen mukaan</w:t>
      </w:r>
      <w:r w:rsidR="0085524D">
        <w:rPr>
          <w:lang w:val="fi-FI"/>
        </w:rPr>
        <w:t xml:space="preserve"> konsernit</w:t>
      </w:r>
      <w:r w:rsidR="00BC7CD4">
        <w:rPr>
          <w:lang w:val="fi-FI"/>
        </w:rPr>
        <w:t xml:space="preserve"> voivat pyrkiä harjoittamaan aggressiivista verosuunnittelua</w:t>
      </w:r>
      <w:r w:rsidR="007A6E1C">
        <w:rPr>
          <w:lang w:val="fi-FI"/>
        </w:rPr>
        <w:t xml:space="preserve"> esimerkiksi</w:t>
      </w:r>
      <w:r w:rsidR="004A1342">
        <w:rPr>
          <w:lang w:val="fi-FI"/>
        </w:rPr>
        <w:t xml:space="preserve"> siirtämällä verotettavaa tuloa korkokuluina matalamman verorasituksen maihin</w:t>
      </w:r>
      <w:r w:rsidR="007A6E1C">
        <w:rPr>
          <w:rStyle w:val="Alaviitteenviite"/>
          <w:lang w:val="fi-FI"/>
        </w:rPr>
        <w:footnoteReference w:id="210"/>
      </w:r>
      <w:r w:rsidR="007A6E1C">
        <w:rPr>
          <w:lang w:val="fi-FI"/>
        </w:rPr>
        <w:t>.</w:t>
      </w:r>
      <w:r w:rsidR="008418DC">
        <w:rPr>
          <w:lang w:val="fi-FI"/>
        </w:rPr>
        <w:t xml:space="preserve"> OECD:n siirtohinnoitteluohjei</w:t>
      </w:r>
      <w:r w:rsidR="009D5A2D">
        <w:rPr>
          <w:lang w:val="fi-FI"/>
        </w:rPr>
        <w:t>ssa todetaankin</w:t>
      </w:r>
      <w:r w:rsidR="00886410">
        <w:rPr>
          <w:lang w:val="fi-FI"/>
        </w:rPr>
        <w:t>, että konsernin sisäise</w:t>
      </w:r>
      <w:r w:rsidR="008867FA">
        <w:rPr>
          <w:lang w:val="fi-FI"/>
        </w:rPr>
        <w:t>n rahoitustransaktion erotessa siitä, mitä riippumattomat osapuolet olisivat sopinee</w:t>
      </w:r>
      <w:r w:rsidR="000C4B46">
        <w:rPr>
          <w:lang w:val="fi-FI"/>
        </w:rPr>
        <w:t>t</w:t>
      </w:r>
      <w:r w:rsidR="008867FA">
        <w:rPr>
          <w:lang w:val="fi-FI"/>
        </w:rPr>
        <w:t xml:space="preserve">, voidaan </w:t>
      </w:r>
      <w:r w:rsidR="008614D3">
        <w:rPr>
          <w:lang w:val="fi-FI"/>
        </w:rPr>
        <w:t>si</w:t>
      </w:r>
      <w:r w:rsidR="00BD3FEF">
        <w:rPr>
          <w:lang w:val="fi-FI"/>
        </w:rPr>
        <w:t>irtohinnoittelun kohteena olevan lainan määrää oikaista</w:t>
      </w:r>
      <w:r w:rsidR="00195B23">
        <w:rPr>
          <w:rStyle w:val="Alaviitteenviite"/>
          <w:lang w:val="fi-FI"/>
        </w:rPr>
        <w:footnoteReference w:id="211"/>
      </w:r>
      <w:r w:rsidR="00BD3FEF">
        <w:rPr>
          <w:lang w:val="fi-FI"/>
        </w:rPr>
        <w:t>.</w:t>
      </w:r>
    </w:p>
    <w:p w14:paraId="63A12DE2" w14:textId="77777777" w:rsidR="00CD4D3D" w:rsidRDefault="00CD4D3D" w:rsidP="00DF35C6">
      <w:pPr>
        <w:pStyle w:val="Leipteksti"/>
        <w:rPr>
          <w:lang w:val="fi-FI"/>
        </w:rPr>
      </w:pPr>
    </w:p>
    <w:p w14:paraId="2862F62C" w14:textId="22A53459" w:rsidR="00DF35C6" w:rsidRDefault="00BD3FEF" w:rsidP="00DF35C6">
      <w:pPr>
        <w:pStyle w:val="Leipteksti"/>
        <w:rPr>
          <w:lang w:val="fi-FI"/>
        </w:rPr>
      </w:pPr>
      <w:r>
        <w:rPr>
          <w:lang w:val="fi-FI"/>
        </w:rPr>
        <w:t xml:space="preserve">OECD:n pyrkimyksenä ei ole valtioiden oman erityissääntelyn </w:t>
      </w:r>
      <w:r w:rsidR="006C75AE">
        <w:rPr>
          <w:lang w:val="fi-FI"/>
        </w:rPr>
        <w:t xml:space="preserve">estäminen </w:t>
      </w:r>
      <w:r w:rsidR="009965E3">
        <w:rPr>
          <w:lang w:val="fi-FI"/>
        </w:rPr>
        <w:t xml:space="preserve">ja se toteaakin ohjeistuksessaan, että </w:t>
      </w:r>
      <w:r w:rsidR="005334AA">
        <w:rPr>
          <w:lang w:val="fi-FI"/>
        </w:rPr>
        <w:t>valtioilla on mahdollisuus soveltaa OECD:n malliverosopimuksen 9 artiklaa e</w:t>
      </w:r>
      <w:r w:rsidR="006443D6">
        <w:rPr>
          <w:lang w:val="fi-FI"/>
        </w:rPr>
        <w:t>r</w:t>
      </w:r>
      <w:r w:rsidR="005334AA">
        <w:rPr>
          <w:lang w:val="fi-FI"/>
        </w:rPr>
        <w:t>i tavoin</w:t>
      </w:r>
      <w:r w:rsidR="003B40C4">
        <w:rPr>
          <w:lang w:val="fi-FI"/>
        </w:rPr>
        <w:t>. Näin ollen uudelleenluonnehdintaa koskeva ohjeistus</w:t>
      </w:r>
      <w:r w:rsidR="006443D6">
        <w:rPr>
          <w:lang w:val="fi-FI"/>
        </w:rPr>
        <w:t xml:space="preserve"> koskeekin </w:t>
      </w:r>
      <w:r w:rsidR="00307AFF">
        <w:rPr>
          <w:lang w:val="fi-FI"/>
        </w:rPr>
        <w:lastRenderedPageBreak/>
        <w:t>sellaisia valtioita, joiden lainsäädännössä uudelleenluonnehdinta on katsottu mahdolliseksi.</w:t>
      </w:r>
      <w:r w:rsidR="00307AFF">
        <w:rPr>
          <w:rStyle w:val="Alaviitteenviite"/>
          <w:lang w:val="fi-FI"/>
        </w:rPr>
        <w:footnoteReference w:id="212"/>
      </w:r>
      <w:r w:rsidR="00A85644">
        <w:rPr>
          <w:lang w:val="fi-FI"/>
        </w:rPr>
        <w:t xml:space="preserve"> Käytännössä tilanteissa, joissa</w:t>
      </w:r>
      <w:r w:rsidR="00900AC3">
        <w:rPr>
          <w:lang w:val="fi-FI"/>
        </w:rPr>
        <w:t xml:space="preserve"> rahoitustransaktion tunnistamisessa</w:t>
      </w:r>
      <w:r w:rsidR="0049688B">
        <w:rPr>
          <w:lang w:val="fi-FI"/>
        </w:rPr>
        <w:t xml:space="preserve"> todetaan, ettei riippumattomien osapuolten välillä olisi s</w:t>
      </w:r>
      <w:r w:rsidR="00AA7E6E">
        <w:rPr>
          <w:lang w:val="fi-FI"/>
        </w:rPr>
        <w:t xml:space="preserve">ovittu velkapääomaehtoisesta lainasta, voi sellainen valtio, jossa liiketoimen uudelleenluonnehdinta on mahdollista, </w:t>
      </w:r>
      <w:r w:rsidR="00082AA8">
        <w:rPr>
          <w:lang w:val="fi-FI"/>
        </w:rPr>
        <w:t>luonnehtia kys</w:t>
      </w:r>
      <w:r w:rsidR="00082AA8" w:rsidRPr="009F1DE8">
        <w:rPr>
          <w:lang w:val="fi-FI"/>
        </w:rPr>
        <w:t>eisen transaktion</w:t>
      </w:r>
      <w:r w:rsidR="003559E4" w:rsidRPr="009F1DE8">
        <w:rPr>
          <w:lang w:val="fi-FI"/>
        </w:rPr>
        <w:t xml:space="preserve"> verotuksessa</w:t>
      </w:r>
      <w:r w:rsidR="00082AA8" w:rsidRPr="009F1DE8">
        <w:rPr>
          <w:lang w:val="fi-FI"/>
        </w:rPr>
        <w:t xml:space="preserve"> oman pääoman ehtoiseksi sijoituksek</w:t>
      </w:r>
      <w:r w:rsidR="003559E4" w:rsidRPr="009F1DE8">
        <w:rPr>
          <w:lang w:val="fi-FI"/>
        </w:rPr>
        <w:t>s</w:t>
      </w:r>
      <w:r w:rsidR="00082AA8" w:rsidRPr="009F1DE8">
        <w:rPr>
          <w:lang w:val="fi-FI"/>
        </w:rPr>
        <w:t>i</w:t>
      </w:r>
      <w:r w:rsidR="00731F2C" w:rsidRPr="009F1DE8">
        <w:rPr>
          <w:rStyle w:val="Alaviitteenviite"/>
          <w:lang w:val="fi-FI"/>
        </w:rPr>
        <w:footnoteReference w:id="213"/>
      </w:r>
      <w:r w:rsidR="00082AA8" w:rsidRPr="009F1DE8">
        <w:rPr>
          <w:lang w:val="fi-FI"/>
        </w:rPr>
        <w:t>.</w:t>
      </w:r>
      <w:r w:rsidR="001C44B2" w:rsidRPr="009F1DE8">
        <w:rPr>
          <w:lang w:val="fi-FI"/>
        </w:rPr>
        <w:t xml:space="preserve"> Suomessa Verohallinto on todennut kielletyn liiketoimen uudelleenluonnehdinnan tarkoittavan sellaisia tilanteita, joissa </w:t>
      </w:r>
      <w:r w:rsidR="0045139D" w:rsidRPr="009F1DE8">
        <w:rPr>
          <w:lang w:val="fi-FI"/>
        </w:rPr>
        <w:t xml:space="preserve">konserniyritysten välillä tosiasiallisesti </w:t>
      </w:r>
      <w:r w:rsidR="006B391A" w:rsidRPr="009F1DE8">
        <w:rPr>
          <w:lang w:val="fi-FI"/>
        </w:rPr>
        <w:t>t</w:t>
      </w:r>
      <w:r w:rsidR="003A5E7F" w:rsidRPr="009F1DE8">
        <w:rPr>
          <w:lang w:val="fi-FI"/>
        </w:rPr>
        <w:t>oteutettu</w:t>
      </w:r>
      <w:r w:rsidR="006B391A" w:rsidRPr="009F1DE8">
        <w:rPr>
          <w:lang w:val="fi-FI"/>
        </w:rPr>
        <w:t xml:space="preserve"> sekä markkinaehtoperiaatteen vastainen liiketoimi</w:t>
      </w:r>
      <w:r w:rsidR="00A136EF" w:rsidRPr="009F1DE8">
        <w:rPr>
          <w:lang w:val="fi-FI"/>
        </w:rPr>
        <w:t xml:space="preserve"> korvataan toisella liiketoimella tai luonnehditaan </w:t>
      </w:r>
      <w:r w:rsidR="003A5E7F" w:rsidRPr="009F1DE8">
        <w:rPr>
          <w:lang w:val="fi-FI"/>
        </w:rPr>
        <w:t>kokonaan toisenlaiseksi liiketoimeksi</w:t>
      </w:r>
      <w:r w:rsidR="00AB6078" w:rsidRPr="009F1DE8">
        <w:rPr>
          <w:rStyle w:val="Alaviitteenviite"/>
          <w:lang w:val="fi-FI"/>
        </w:rPr>
        <w:footnoteReference w:id="214"/>
      </w:r>
      <w:r w:rsidR="003A5E7F" w:rsidRPr="009F1DE8">
        <w:rPr>
          <w:lang w:val="fi-FI"/>
        </w:rPr>
        <w:t>.</w:t>
      </w:r>
      <w:r w:rsidR="00AC23C1">
        <w:rPr>
          <w:lang w:val="fi-FI"/>
        </w:rPr>
        <w:t xml:space="preserve"> </w:t>
      </w:r>
      <w:r w:rsidR="009F1DE8">
        <w:rPr>
          <w:lang w:val="fi-FI"/>
        </w:rPr>
        <w:t xml:space="preserve">VML 31 §:n lainsäädäntömuutoksen myötä </w:t>
      </w:r>
      <w:r w:rsidR="00A56048">
        <w:rPr>
          <w:lang w:val="fi-FI"/>
        </w:rPr>
        <w:t xml:space="preserve">uudelleenluonnehdinta on </w:t>
      </w:r>
      <w:r w:rsidR="0062629D">
        <w:rPr>
          <w:lang w:val="fi-FI"/>
        </w:rPr>
        <w:t>pykälän</w:t>
      </w:r>
      <w:r w:rsidR="00A56048">
        <w:rPr>
          <w:lang w:val="fi-FI"/>
        </w:rPr>
        <w:t xml:space="preserve"> perusteella </w:t>
      </w:r>
      <w:r w:rsidR="0062629D">
        <w:rPr>
          <w:lang w:val="fi-FI"/>
        </w:rPr>
        <w:t xml:space="preserve">mahdollista, mutta ennen </w:t>
      </w:r>
      <w:r w:rsidR="00E4105B">
        <w:rPr>
          <w:lang w:val="fi-FI"/>
        </w:rPr>
        <w:t>sen voimaantuloa Suomi</w:t>
      </w:r>
      <w:r w:rsidR="00C53590">
        <w:rPr>
          <w:lang w:val="fi-FI"/>
        </w:rPr>
        <w:t xml:space="preserve"> on</w:t>
      </w:r>
      <w:r w:rsidR="008B654E">
        <w:rPr>
          <w:lang w:val="fi-FI"/>
        </w:rPr>
        <w:t xml:space="preserve"> soveltan</w:t>
      </w:r>
      <w:r w:rsidR="00AE6694">
        <w:rPr>
          <w:lang w:val="fi-FI"/>
        </w:rPr>
        <w:t>u</w:t>
      </w:r>
      <w:r w:rsidR="008B654E">
        <w:rPr>
          <w:lang w:val="fi-FI"/>
        </w:rPr>
        <w:t xml:space="preserve">t OECD:n malliverosopimuksen 9 artiklaa </w:t>
      </w:r>
      <w:r w:rsidR="00C53590">
        <w:rPr>
          <w:lang w:val="fi-FI"/>
        </w:rPr>
        <w:t>suppeammin</w:t>
      </w:r>
      <w:r w:rsidR="00E0518F">
        <w:rPr>
          <w:lang w:val="fi-FI"/>
        </w:rPr>
        <w:t xml:space="preserve"> </w:t>
      </w:r>
      <w:r w:rsidR="00623706">
        <w:rPr>
          <w:lang w:val="fi-FI"/>
        </w:rPr>
        <w:t>kuin OECD:n siirtohinnoitteluohjeet mahdollistavat.</w:t>
      </w:r>
    </w:p>
    <w:p w14:paraId="163B7152" w14:textId="3DF70935" w:rsidR="0065084F" w:rsidRDefault="0065084F" w:rsidP="00DF35C6">
      <w:pPr>
        <w:pStyle w:val="Leipteksti"/>
        <w:rPr>
          <w:lang w:val="fi-FI"/>
        </w:rPr>
      </w:pPr>
    </w:p>
    <w:p w14:paraId="49291D48" w14:textId="434B71A8" w:rsidR="008171CB" w:rsidRDefault="009F773F" w:rsidP="00DF35C6">
      <w:pPr>
        <w:pStyle w:val="Leipteksti"/>
        <w:rPr>
          <w:lang w:val="fi-FI"/>
        </w:rPr>
      </w:pPr>
      <w:r>
        <w:rPr>
          <w:lang w:val="fi-FI"/>
        </w:rPr>
        <w:t>Konserni</w:t>
      </w:r>
      <w:r w:rsidR="00C85E53">
        <w:rPr>
          <w:lang w:val="fi-FI"/>
        </w:rPr>
        <w:t xml:space="preserve">yhtiöiden välinen sopimus </w:t>
      </w:r>
      <w:r w:rsidR="00223B51">
        <w:rPr>
          <w:lang w:val="fi-FI"/>
        </w:rPr>
        <w:t xml:space="preserve">on </w:t>
      </w:r>
      <w:r w:rsidR="00C85E53">
        <w:rPr>
          <w:lang w:val="fi-FI"/>
        </w:rPr>
        <w:t>l</w:t>
      </w:r>
      <w:r w:rsidR="008171CB">
        <w:rPr>
          <w:lang w:val="fi-FI"/>
        </w:rPr>
        <w:t>iiketoimen tunnistami</w:t>
      </w:r>
      <w:r w:rsidR="005F59BF">
        <w:rPr>
          <w:lang w:val="fi-FI"/>
        </w:rPr>
        <w:t>s</w:t>
      </w:r>
      <w:r w:rsidR="00C85E53">
        <w:rPr>
          <w:lang w:val="fi-FI"/>
        </w:rPr>
        <w:t xml:space="preserve">en </w:t>
      </w:r>
      <w:r w:rsidR="00223B51">
        <w:rPr>
          <w:lang w:val="fi-FI"/>
        </w:rPr>
        <w:t>lähtökohta</w:t>
      </w:r>
      <w:r w:rsidR="00F01042">
        <w:rPr>
          <w:lang w:val="fi-FI"/>
        </w:rPr>
        <w:t>, mutta huomionarvoista on myös yhtiöiden välinen käyttäytyminen</w:t>
      </w:r>
      <w:r w:rsidR="00BE602F">
        <w:rPr>
          <w:rStyle w:val="Alaviitteenviite"/>
          <w:lang w:val="fi-FI"/>
        </w:rPr>
        <w:footnoteReference w:id="215"/>
      </w:r>
      <w:r w:rsidR="00F01042">
        <w:rPr>
          <w:lang w:val="fi-FI"/>
        </w:rPr>
        <w:t>.</w:t>
      </w:r>
      <w:r w:rsidR="00AA202F">
        <w:rPr>
          <w:lang w:val="fi-FI"/>
        </w:rPr>
        <w:t xml:space="preserve"> </w:t>
      </w:r>
      <w:r w:rsidR="00700BB9">
        <w:rPr>
          <w:lang w:val="fi-FI"/>
        </w:rPr>
        <w:t>Liiketoimen tunnist</w:t>
      </w:r>
      <w:r w:rsidR="00E77C2A">
        <w:rPr>
          <w:lang w:val="fi-FI"/>
        </w:rPr>
        <w:t xml:space="preserve">amisessa on Isomaa-Myllymäen mukaan kyse osapuolten </w:t>
      </w:r>
      <w:r w:rsidR="003371F3">
        <w:rPr>
          <w:lang w:val="fi-FI"/>
        </w:rPr>
        <w:t>sopimusehtojen vertaamisesta osapuolten tosiasialliseen käyttäytymiseen</w:t>
      </w:r>
      <w:r w:rsidR="00C66049">
        <w:rPr>
          <w:lang w:val="fi-FI"/>
        </w:rPr>
        <w:t>. Vertailua ei tule tehdä riippumattomien osapuolten väliseen käyttäytymiseen.</w:t>
      </w:r>
      <w:r w:rsidR="008C5EAE">
        <w:rPr>
          <w:lang w:val="fi-FI"/>
        </w:rPr>
        <w:t xml:space="preserve"> </w:t>
      </w:r>
      <w:r w:rsidR="00A71CFD">
        <w:rPr>
          <w:lang w:val="fi-FI"/>
        </w:rPr>
        <w:t>Puolestaan l</w:t>
      </w:r>
      <w:r w:rsidR="008C5EAE">
        <w:rPr>
          <w:lang w:val="fi-FI"/>
        </w:rPr>
        <w:t xml:space="preserve">iiketoimen sivuuttamisessa </w:t>
      </w:r>
      <w:r w:rsidR="00C04BA5">
        <w:rPr>
          <w:lang w:val="fi-FI"/>
        </w:rPr>
        <w:t xml:space="preserve">eli uudelleenluonnehdinnassa vertailu suoritetaan </w:t>
      </w:r>
      <w:r w:rsidR="009E07F3">
        <w:rPr>
          <w:lang w:val="fi-FI"/>
        </w:rPr>
        <w:t>konserniyhtiöiden ja riippumattomien osapuolten välillä.</w:t>
      </w:r>
      <w:r w:rsidR="009E07F3">
        <w:rPr>
          <w:rStyle w:val="Alaviitteenviite"/>
          <w:lang w:val="fi-FI"/>
        </w:rPr>
        <w:footnoteReference w:id="216"/>
      </w:r>
      <w:r w:rsidR="00952F97">
        <w:rPr>
          <w:lang w:val="fi-FI"/>
        </w:rPr>
        <w:t xml:space="preserve"> OECD listaa rahoitusliiketoimen tunnistamisen </w:t>
      </w:r>
      <w:r w:rsidR="002C725F">
        <w:rPr>
          <w:lang w:val="fi-FI"/>
        </w:rPr>
        <w:t xml:space="preserve">kannalta sopimusehtojen lisäksi </w:t>
      </w:r>
      <w:r w:rsidR="009B52A0">
        <w:rPr>
          <w:lang w:val="fi-FI"/>
        </w:rPr>
        <w:t>olennaisiksi</w:t>
      </w:r>
      <w:r w:rsidR="00190CB2">
        <w:rPr>
          <w:lang w:val="fi-FI"/>
        </w:rPr>
        <w:t xml:space="preserve"> seikoiksi toimintoanalyysin, </w:t>
      </w:r>
      <w:r w:rsidR="009B52A0">
        <w:rPr>
          <w:lang w:val="fi-FI"/>
        </w:rPr>
        <w:t xml:space="preserve">rahoitusinstrumentin taloudelliset ominaisuudet, </w:t>
      </w:r>
      <w:r w:rsidR="00941715">
        <w:rPr>
          <w:lang w:val="fi-FI"/>
        </w:rPr>
        <w:t>vallitsevat taloudelliset olosuhteet ja liiketoimintastrategian</w:t>
      </w:r>
      <w:r w:rsidR="00941715">
        <w:rPr>
          <w:rStyle w:val="Alaviitteenviite"/>
          <w:lang w:val="fi-FI"/>
        </w:rPr>
        <w:footnoteReference w:id="217"/>
      </w:r>
      <w:r w:rsidR="00941715">
        <w:rPr>
          <w:lang w:val="fi-FI"/>
        </w:rPr>
        <w:t>.</w:t>
      </w:r>
      <w:r w:rsidR="00563054">
        <w:rPr>
          <w:lang w:val="fi-FI"/>
        </w:rPr>
        <w:t xml:space="preserve"> Rahoitustransaktion osalta sen todellisen luonteen arvioinnissa on huomioitava lainan takaisinmaksupäivä, velvollisuus maksaa korkoa, pääoman ja koron kuittausoikeus, rahoittajan asema </w:t>
      </w:r>
      <w:r w:rsidR="00563054">
        <w:rPr>
          <w:lang w:val="fi-FI"/>
        </w:rPr>
        <w:lastRenderedPageBreak/>
        <w:t>lainanantajayrityksen suhteen, kovenanttien ja vakuuksien käyttäminen, korkojen rahoittamistapa, lainanottajan lainakelpoisuus, lainan käyttötarkoitus ja lainanottajan kyky pysyä maksuohjelmassa</w:t>
      </w:r>
      <w:r w:rsidR="00563054">
        <w:rPr>
          <w:rStyle w:val="Alaviitteenviite"/>
          <w:lang w:val="fi-FI"/>
        </w:rPr>
        <w:footnoteReference w:id="218"/>
      </w:r>
      <w:r w:rsidR="00563054">
        <w:rPr>
          <w:lang w:val="fi-FI"/>
        </w:rPr>
        <w:t>.</w:t>
      </w:r>
    </w:p>
    <w:p w14:paraId="5652B503" w14:textId="77777777" w:rsidR="008171CB" w:rsidRDefault="008171CB" w:rsidP="00DF35C6">
      <w:pPr>
        <w:pStyle w:val="Leipteksti"/>
        <w:rPr>
          <w:lang w:val="fi-FI"/>
        </w:rPr>
      </w:pPr>
    </w:p>
    <w:p w14:paraId="4FB79A07" w14:textId="31A1D417" w:rsidR="0065084F" w:rsidRDefault="0065084F" w:rsidP="00DF35C6">
      <w:pPr>
        <w:pStyle w:val="Leipteksti"/>
        <w:rPr>
          <w:lang w:val="fi-FI"/>
        </w:rPr>
      </w:pPr>
      <w:r>
        <w:rPr>
          <w:lang w:val="fi-FI"/>
        </w:rPr>
        <w:t xml:space="preserve">Liiketoimen </w:t>
      </w:r>
      <w:r w:rsidR="00465E99">
        <w:rPr>
          <w:lang w:val="fi-FI"/>
        </w:rPr>
        <w:t>tunnistamisesta on OECD:n siirtohinnoitteluohjeiden mukaan kyse</w:t>
      </w:r>
      <w:r w:rsidR="00563054">
        <w:rPr>
          <w:lang w:val="fi-FI"/>
        </w:rPr>
        <w:t xml:space="preserve"> esimerkiksi </w:t>
      </w:r>
      <w:r w:rsidR="00331A2B">
        <w:rPr>
          <w:lang w:val="fi-FI"/>
        </w:rPr>
        <w:t>tilan</w:t>
      </w:r>
      <w:r w:rsidR="00465E99">
        <w:rPr>
          <w:lang w:val="fi-FI"/>
        </w:rPr>
        <w:t>teessa</w:t>
      </w:r>
      <w:r w:rsidR="00331A2B">
        <w:rPr>
          <w:lang w:val="fi-FI"/>
        </w:rPr>
        <w:t xml:space="preserve">, jossa </w:t>
      </w:r>
      <w:r w:rsidR="00903A40">
        <w:rPr>
          <w:lang w:val="fi-FI"/>
        </w:rPr>
        <w:t xml:space="preserve">arvioidaan, että riippumaton lainanantaja ei tietyissä olosuhteissa </w:t>
      </w:r>
      <w:r w:rsidR="00FD384A">
        <w:rPr>
          <w:lang w:val="fi-FI"/>
        </w:rPr>
        <w:t>tekisi</w:t>
      </w:r>
      <w:r w:rsidR="007F5520">
        <w:rPr>
          <w:lang w:val="fi-FI"/>
        </w:rPr>
        <w:t xml:space="preserve"> kymmenenvuotista</w:t>
      </w:r>
      <w:r w:rsidR="00465E99">
        <w:rPr>
          <w:lang w:val="fi-FI"/>
        </w:rPr>
        <w:t xml:space="preserve"> laina</w:t>
      </w:r>
      <w:r w:rsidR="002F4431">
        <w:rPr>
          <w:lang w:val="fi-FI"/>
        </w:rPr>
        <w:t xml:space="preserve">sopimusta </w:t>
      </w:r>
      <w:r w:rsidR="00E07270">
        <w:rPr>
          <w:lang w:val="fi-FI"/>
        </w:rPr>
        <w:t>lyhytaikaisen käyttöpääoman</w:t>
      </w:r>
      <w:r w:rsidR="00094916">
        <w:rPr>
          <w:lang w:val="fi-FI"/>
        </w:rPr>
        <w:t xml:space="preserve"> rahoittamiseen</w:t>
      </w:r>
      <w:r w:rsidR="00A57CA0">
        <w:rPr>
          <w:lang w:val="fi-FI"/>
        </w:rPr>
        <w:t xml:space="preserve">. Tällöin arvioitavaksi </w:t>
      </w:r>
      <w:r w:rsidR="00297180">
        <w:rPr>
          <w:lang w:val="fi-FI"/>
        </w:rPr>
        <w:t xml:space="preserve">seikaksi nousee </w:t>
      </w:r>
      <w:r w:rsidR="00021B1E">
        <w:rPr>
          <w:lang w:val="fi-FI"/>
        </w:rPr>
        <w:t>rahoitustransaktion hinnoittelussa sovitut ehdot ja niiden poikkeavuus riippumattom</w:t>
      </w:r>
      <w:r w:rsidR="00C61D06">
        <w:rPr>
          <w:lang w:val="fi-FI"/>
        </w:rPr>
        <w:t xml:space="preserve">ien osapuolten samanlaisissa olosuhteissa </w:t>
      </w:r>
      <w:r w:rsidR="003C005D">
        <w:rPr>
          <w:lang w:val="fi-FI"/>
        </w:rPr>
        <w:t xml:space="preserve">sopimiin ehtoihin. </w:t>
      </w:r>
      <w:r w:rsidR="00175F80">
        <w:rPr>
          <w:lang w:val="fi-FI"/>
        </w:rPr>
        <w:t>Todellisuudessa</w:t>
      </w:r>
      <w:r w:rsidR="00830A3F">
        <w:rPr>
          <w:lang w:val="fi-FI"/>
        </w:rPr>
        <w:t xml:space="preserve"> vuosittain uusittava rahoitus ja </w:t>
      </w:r>
      <w:r w:rsidR="00175F80">
        <w:rPr>
          <w:lang w:val="fi-FI"/>
        </w:rPr>
        <w:t>sen markkinaehtoinen hinta tulisi kyseenomaisessa tilanteessa määrittää</w:t>
      </w:r>
      <w:r w:rsidR="00A05850">
        <w:rPr>
          <w:lang w:val="fi-FI"/>
        </w:rPr>
        <w:t xml:space="preserve"> vastaavien vertailukelpoisten lyhytaikaisten lainojen ja niiden sopimusehtojen perusteella.</w:t>
      </w:r>
      <w:r w:rsidR="00A05850">
        <w:rPr>
          <w:rStyle w:val="Alaviitteenviite"/>
          <w:lang w:val="fi-FI"/>
        </w:rPr>
        <w:footnoteReference w:id="219"/>
      </w:r>
    </w:p>
    <w:p w14:paraId="2F93187E" w14:textId="4AFA7131" w:rsidR="001112D1" w:rsidRDefault="001112D1" w:rsidP="00DF35C6">
      <w:pPr>
        <w:pStyle w:val="Leipteksti"/>
        <w:rPr>
          <w:lang w:val="fi-FI"/>
        </w:rPr>
      </w:pPr>
    </w:p>
    <w:p w14:paraId="04D548FC" w14:textId="329A87AA" w:rsidR="008D1B9B" w:rsidRPr="004E3321" w:rsidRDefault="008D1B9B" w:rsidP="00DF35C6">
      <w:pPr>
        <w:pStyle w:val="Leipteksti"/>
        <w:rPr>
          <w:lang w:val="fi-FI"/>
        </w:rPr>
      </w:pPr>
      <w:r>
        <w:rPr>
          <w:lang w:val="fi-FI"/>
        </w:rPr>
        <w:t>Liiketoimen tunnistaminen ei vastaa liiketoimen uudelleenluonnehdintaa, sillä liiketoimen tunnistamisessa e</w:t>
      </w:r>
      <w:r w:rsidR="008671C4">
        <w:rPr>
          <w:lang w:val="fi-FI"/>
        </w:rPr>
        <w:t>i oteta liiketoimen markkinaehtoisuuteen vielä kantaa lainkaan. Isomaa-Myllymäki nimeääkin liik</w:t>
      </w:r>
      <w:r w:rsidR="00326C9B">
        <w:rPr>
          <w:lang w:val="fi-FI"/>
        </w:rPr>
        <w:t xml:space="preserve">etoimen tunnistamisen </w:t>
      </w:r>
      <w:r w:rsidR="00326C9B" w:rsidRPr="00326C9B">
        <w:rPr>
          <w:i/>
          <w:iCs/>
          <w:lang w:val="fi-FI"/>
        </w:rPr>
        <w:t>markkinaehtoperiaatteen soveltamiselle välttämättömäksi esitoimeksi</w:t>
      </w:r>
      <w:r w:rsidR="00E13140">
        <w:rPr>
          <w:i/>
          <w:iCs/>
          <w:lang w:val="fi-FI"/>
        </w:rPr>
        <w:t xml:space="preserve"> </w:t>
      </w:r>
      <w:r w:rsidR="00E13140" w:rsidRPr="00E13140">
        <w:rPr>
          <w:lang w:val="fi-FI"/>
        </w:rPr>
        <w:t xml:space="preserve">eli </w:t>
      </w:r>
      <w:r w:rsidR="00E13140">
        <w:rPr>
          <w:lang w:val="fi-FI"/>
        </w:rPr>
        <w:t xml:space="preserve">kyse on </w:t>
      </w:r>
      <w:r w:rsidR="00E13140" w:rsidRPr="00E13140">
        <w:rPr>
          <w:lang w:val="fi-FI"/>
        </w:rPr>
        <w:t>liiketoimea koskevien tosiseikkojen selvittä</w:t>
      </w:r>
      <w:r w:rsidR="00E13140">
        <w:rPr>
          <w:lang w:val="fi-FI"/>
        </w:rPr>
        <w:t>misestä</w:t>
      </w:r>
      <w:r w:rsidR="00326C9B" w:rsidRPr="00E13140">
        <w:rPr>
          <w:lang w:val="fi-FI"/>
        </w:rPr>
        <w:t>.</w:t>
      </w:r>
      <w:r w:rsidR="004E3321" w:rsidRPr="00E13140">
        <w:rPr>
          <w:rStyle w:val="Alaviitteenviite"/>
          <w:lang w:val="fi-FI"/>
        </w:rPr>
        <w:footnoteReference w:id="220"/>
      </w:r>
      <w:r w:rsidR="004E3321" w:rsidRPr="00E13140">
        <w:rPr>
          <w:lang w:val="fi-FI"/>
        </w:rPr>
        <w:t xml:space="preserve"> </w:t>
      </w:r>
      <w:r w:rsidR="00DD142F">
        <w:rPr>
          <w:lang w:val="fi-FI"/>
        </w:rPr>
        <w:t>Ennen VML 3</w:t>
      </w:r>
      <w:r w:rsidR="00586A50">
        <w:rPr>
          <w:lang w:val="fi-FI"/>
        </w:rPr>
        <w:t>1 §:n lainsäädäntömuutosta liiketoimen tunnistaminen VML 31.1 §:n nojalla ei ollut kansallisen lainsäädännön tasolla m</w:t>
      </w:r>
      <w:r w:rsidR="00992B88">
        <w:rPr>
          <w:lang w:val="fi-FI"/>
        </w:rPr>
        <w:t>ahdollista.</w:t>
      </w:r>
      <w:r w:rsidR="0087395C">
        <w:rPr>
          <w:lang w:val="fi-FI"/>
        </w:rPr>
        <w:t xml:space="preserve"> Isomaa-Myllymäki toteaakin, että </w:t>
      </w:r>
      <w:r w:rsidR="00522F74">
        <w:rPr>
          <w:lang w:val="fi-FI"/>
        </w:rPr>
        <w:t xml:space="preserve">konsernin sisäisessä </w:t>
      </w:r>
      <w:r w:rsidR="000251C8">
        <w:rPr>
          <w:lang w:val="fi-FI"/>
        </w:rPr>
        <w:t>rahoitusjärjestelyissä luotoksi nimetyn liiketoimen nimeäminen joksikin muuksi liiketoimeksi olisi edellyttänyt VML 28 §:n soveltamisehtojen arvioimista ja täyttymistä</w:t>
      </w:r>
      <w:r w:rsidR="00C94402">
        <w:rPr>
          <w:lang w:val="fi-FI"/>
        </w:rPr>
        <w:t xml:space="preserve">. Näin ollen sekä liiketoimen tunnistaminen, uudelleenluonnehdinta että sivuuttaminen </w:t>
      </w:r>
      <w:r w:rsidR="00FB410C">
        <w:rPr>
          <w:lang w:val="fi-FI"/>
        </w:rPr>
        <w:t xml:space="preserve">olisivat voineet perustua </w:t>
      </w:r>
      <w:r w:rsidR="00BD6353">
        <w:rPr>
          <w:lang w:val="fi-FI"/>
        </w:rPr>
        <w:t>pelkästään</w:t>
      </w:r>
      <w:r w:rsidR="00FB410C">
        <w:rPr>
          <w:lang w:val="fi-FI"/>
        </w:rPr>
        <w:t xml:space="preserve"> VML 28 §:</w:t>
      </w:r>
      <w:r w:rsidR="00773759">
        <w:rPr>
          <w:lang w:val="fi-FI"/>
        </w:rPr>
        <w:t xml:space="preserve">n </w:t>
      </w:r>
      <w:r w:rsidR="00BD6353">
        <w:rPr>
          <w:lang w:val="fi-FI"/>
        </w:rPr>
        <w:t>soveltamisalaan</w:t>
      </w:r>
      <w:r w:rsidR="00FB410C">
        <w:rPr>
          <w:lang w:val="fi-FI"/>
        </w:rPr>
        <w:t>.</w:t>
      </w:r>
      <w:r w:rsidR="00BD6353">
        <w:rPr>
          <w:rStyle w:val="Alaviitteenviite"/>
          <w:lang w:val="fi-FI"/>
        </w:rPr>
        <w:footnoteReference w:id="221"/>
      </w:r>
    </w:p>
    <w:p w14:paraId="788DEC59" w14:textId="77B0FBAE" w:rsidR="005F0BB1" w:rsidRDefault="005F0BB1" w:rsidP="00DF35C6">
      <w:pPr>
        <w:pStyle w:val="Leipteksti"/>
        <w:rPr>
          <w:lang w:val="fi-FI"/>
        </w:rPr>
      </w:pPr>
    </w:p>
    <w:p w14:paraId="5BB42B09" w14:textId="22E95C14" w:rsidR="005F0BB1" w:rsidRDefault="00586A50" w:rsidP="00DF35C6">
      <w:pPr>
        <w:pStyle w:val="Leipteksti"/>
        <w:rPr>
          <w:lang w:val="fi-FI"/>
        </w:rPr>
      </w:pPr>
      <w:r>
        <w:rPr>
          <w:lang w:val="fi-FI"/>
        </w:rPr>
        <w:t xml:space="preserve">Nykyinen </w:t>
      </w:r>
      <w:r w:rsidR="005F0BB1">
        <w:rPr>
          <w:lang w:val="fi-FI"/>
        </w:rPr>
        <w:t>VML 31 §:n 2 momentti käsittelee liiketoim</w:t>
      </w:r>
      <w:r w:rsidR="007F4387">
        <w:rPr>
          <w:lang w:val="fi-FI"/>
        </w:rPr>
        <w:t>en tunnistamista</w:t>
      </w:r>
      <w:r w:rsidR="00943C9A">
        <w:rPr>
          <w:lang w:val="fi-FI"/>
        </w:rPr>
        <w:t>, joka lainsäädäntömuutoksen vuoksi onkin 1.1.2022 alkaen ollut kansallisella tasolla mahdollista</w:t>
      </w:r>
      <w:r w:rsidR="001816FF">
        <w:rPr>
          <w:lang w:val="fi-FI"/>
        </w:rPr>
        <w:t xml:space="preserve"> tietyin </w:t>
      </w:r>
      <w:r w:rsidR="001816FF">
        <w:rPr>
          <w:lang w:val="fi-FI"/>
        </w:rPr>
        <w:lastRenderedPageBreak/>
        <w:t xml:space="preserve">rajoituksin. </w:t>
      </w:r>
      <w:r w:rsidR="00CB07BE">
        <w:rPr>
          <w:lang w:val="fi-FI"/>
        </w:rPr>
        <w:t xml:space="preserve">VML 31 §:n 2 momentin mukaan </w:t>
      </w:r>
      <w:r w:rsidR="003751B0">
        <w:rPr>
          <w:lang w:val="fi-FI"/>
        </w:rPr>
        <w:t xml:space="preserve">liiketoimessa sovittuja ja määrättyjä ehtoja oikaistessa </w:t>
      </w:r>
      <w:r w:rsidR="000571BF">
        <w:rPr>
          <w:lang w:val="fi-FI"/>
        </w:rPr>
        <w:t>on mahdollista huomioida kaikki etuyhteysliiketoimen markkinaehtoisuuteen vaikuttavat seikat.</w:t>
      </w:r>
      <w:r w:rsidR="003F70F0">
        <w:rPr>
          <w:lang w:val="fi-FI"/>
        </w:rPr>
        <w:t xml:space="preserve"> Nykyisellä sanamuodollaan liiketoimen tunnistaminen ei rajoitu pelkästään</w:t>
      </w:r>
      <w:r w:rsidR="000F1845">
        <w:rPr>
          <w:lang w:val="fi-FI"/>
        </w:rPr>
        <w:t xml:space="preserve"> verovelvollisen </w:t>
      </w:r>
      <w:r w:rsidR="009E194D">
        <w:rPr>
          <w:lang w:val="fi-FI"/>
        </w:rPr>
        <w:t>sopimu</w:t>
      </w:r>
      <w:r w:rsidR="00795B7C">
        <w:rPr>
          <w:lang w:val="fi-FI"/>
        </w:rPr>
        <w:t xml:space="preserve">ksessa tai siirtohinnoittelun dokumentoinnissa nimeämään ja </w:t>
      </w:r>
      <w:r w:rsidR="009D0916">
        <w:rPr>
          <w:lang w:val="fi-FI"/>
        </w:rPr>
        <w:t xml:space="preserve">tunnistamaan </w:t>
      </w:r>
      <w:r w:rsidR="00BB7B31">
        <w:rPr>
          <w:lang w:val="fi-FI"/>
        </w:rPr>
        <w:t>yh</w:t>
      </w:r>
      <w:r w:rsidR="006F5508">
        <w:rPr>
          <w:lang w:val="fi-FI"/>
        </w:rPr>
        <w:t xml:space="preserve">den tai useamman </w:t>
      </w:r>
      <w:r w:rsidR="003F1B1E">
        <w:rPr>
          <w:lang w:val="fi-FI"/>
        </w:rPr>
        <w:t xml:space="preserve">liiketoimen oikaisuun, vaan </w:t>
      </w:r>
      <w:r w:rsidR="006A14F6">
        <w:rPr>
          <w:lang w:val="fi-FI"/>
        </w:rPr>
        <w:t xml:space="preserve">VML 31 § 2 momentti </w:t>
      </w:r>
      <w:r w:rsidR="001B692E">
        <w:rPr>
          <w:lang w:val="fi-FI"/>
        </w:rPr>
        <w:t xml:space="preserve">mahdollistaa </w:t>
      </w:r>
      <w:r w:rsidR="003F1B1E">
        <w:rPr>
          <w:lang w:val="fi-FI"/>
        </w:rPr>
        <w:t>liiketoimen tunnistami</w:t>
      </w:r>
      <w:r w:rsidR="001B692E">
        <w:rPr>
          <w:lang w:val="fi-FI"/>
        </w:rPr>
        <w:t>sen</w:t>
      </w:r>
      <w:r w:rsidR="00DC465F">
        <w:rPr>
          <w:lang w:val="fi-FI"/>
        </w:rPr>
        <w:t xml:space="preserve"> </w:t>
      </w:r>
      <w:r w:rsidR="00A40719">
        <w:rPr>
          <w:lang w:val="fi-FI"/>
        </w:rPr>
        <w:t>ja oikaisun markkinaehtoiseksi</w:t>
      </w:r>
      <w:r w:rsidR="006A1CC9">
        <w:rPr>
          <w:lang w:val="fi-FI"/>
        </w:rPr>
        <w:t xml:space="preserve"> OECD:N siirtohinnoitteluohjeiden </w:t>
      </w:r>
      <w:r w:rsidR="000E0C68">
        <w:rPr>
          <w:lang w:val="fi-FI"/>
        </w:rPr>
        <w:t>koko laajuudessa</w:t>
      </w:r>
      <w:r w:rsidR="00B954DE">
        <w:rPr>
          <w:rStyle w:val="Alaviitteenviite"/>
          <w:lang w:val="fi-FI"/>
        </w:rPr>
        <w:footnoteReference w:id="222"/>
      </w:r>
      <w:r w:rsidR="00A40719">
        <w:rPr>
          <w:lang w:val="fi-FI"/>
        </w:rPr>
        <w:t>.</w:t>
      </w:r>
      <w:r w:rsidR="003F1B1E">
        <w:rPr>
          <w:lang w:val="fi-FI"/>
        </w:rPr>
        <w:t xml:space="preserve"> </w:t>
      </w:r>
      <w:r w:rsidR="000E0C68">
        <w:rPr>
          <w:lang w:val="fi-FI"/>
        </w:rPr>
        <w:t>Pankakoski toteaa, ettei tällainen liiketoimen tunnistaminen</w:t>
      </w:r>
      <w:r w:rsidR="00EF0075">
        <w:rPr>
          <w:lang w:val="fi-FI"/>
        </w:rPr>
        <w:t xml:space="preserve"> sen tosiasiallisen sisällön perusteella ole vielä liiketoimen sivuuttamista vaan </w:t>
      </w:r>
      <w:r w:rsidR="00CB5FDD">
        <w:rPr>
          <w:lang w:val="fi-FI"/>
        </w:rPr>
        <w:t>kyse voidaan ajatella olevan liiketoimen osittaisesta uudelleenluonnehdinnasta</w:t>
      </w:r>
      <w:r w:rsidR="00B87A06">
        <w:rPr>
          <w:rStyle w:val="Alaviitteenviite"/>
          <w:lang w:val="fi-FI"/>
        </w:rPr>
        <w:footnoteReference w:id="223"/>
      </w:r>
      <w:r w:rsidR="00CB5FDD">
        <w:rPr>
          <w:lang w:val="fi-FI"/>
        </w:rPr>
        <w:t>.</w:t>
      </w:r>
    </w:p>
    <w:p w14:paraId="778ABF09" w14:textId="3D1E94E3" w:rsidR="00DF35C6" w:rsidRDefault="00DF35C6" w:rsidP="00DF35C6">
      <w:pPr>
        <w:pStyle w:val="Leipteksti"/>
        <w:rPr>
          <w:lang w:val="fi-FI"/>
        </w:rPr>
      </w:pPr>
    </w:p>
    <w:p w14:paraId="0EF263CB" w14:textId="332060DE" w:rsidR="00FB67E0" w:rsidRPr="00385BEA" w:rsidRDefault="006B3B84" w:rsidP="00DF35C6">
      <w:pPr>
        <w:pStyle w:val="Otsikko3"/>
      </w:pPr>
      <w:bookmarkStart w:id="45" w:name="_Toc110942641"/>
      <w:r>
        <w:t>Rahoitustrans</w:t>
      </w:r>
      <w:r w:rsidR="00263D05">
        <w:t>aktion</w:t>
      </w:r>
      <w:r w:rsidR="00385BEA">
        <w:t xml:space="preserve"> uudelleenluonnehdinta ja sivuuttaminen</w:t>
      </w:r>
      <w:bookmarkEnd w:id="45"/>
    </w:p>
    <w:p w14:paraId="18E8009C" w14:textId="11280F89" w:rsidR="00CC2398" w:rsidRDefault="00540BAE" w:rsidP="00625102">
      <w:pPr>
        <w:pStyle w:val="Leipteksti"/>
        <w:rPr>
          <w:lang w:val="fi-FI"/>
        </w:rPr>
      </w:pPr>
      <w:r>
        <w:rPr>
          <w:lang w:val="fi-FI"/>
        </w:rPr>
        <w:t>Jo OECD:n 2015 vuoden siirtohinnoitteluoh</w:t>
      </w:r>
      <w:r w:rsidR="00837710">
        <w:rPr>
          <w:lang w:val="fi-FI"/>
        </w:rPr>
        <w:t>j</w:t>
      </w:r>
      <w:r>
        <w:rPr>
          <w:lang w:val="fi-FI"/>
        </w:rPr>
        <w:t>eissa</w:t>
      </w:r>
      <w:r w:rsidR="00837710">
        <w:rPr>
          <w:lang w:val="fi-FI"/>
        </w:rPr>
        <w:t xml:space="preserve"> on korostettu markkinaehtoperiaatteen tote</w:t>
      </w:r>
      <w:r w:rsidR="00977F18">
        <w:rPr>
          <w:lang w:val="fi-FI"/>
        </w:rPr>
        <w:t xml:space="preserve">utumisen arvioimisessa </w:t>
      </w:r>
      <w:r w:rsidR="00340CF4">
        <w:rPr>
          <w:lang w:val="fi-FI"/>
        </w:rPr>
        <w:t>tosiasiallisesti toteutetun liiketoimen tunnistamis</w:t>
      </w:r>
      <w:r w:rsidR="00CD3444">
        <w:rPr>
          <w:lang w:val="fi-FI"/>
        </w:rPr>
        <w:t>ta</w:t>
      </w:r>
      <w:r w:rsidR="00C2630C">
        <w:rPr>
          <w:lang w:val="fi-FI"/>
        </w:rPr>
        <w:t xml:space="preserve">. </w:t>
      </w:r>
      <w:r w:rsidR="00770AA5">
        <w:rPr>
          <w:lang w:val="fi-FI"/>
        </w:rPr>
        <w:t xml:space="preserve">Kyseisessä 2015 ohjeistuksessa </w:t>
      </w:r>
      <w:r w:rsidR="0088228A">
        <w:rPr>
          <w:lang w:val="fi-FI"/>
        </w:rPr>
        <w:t xml:space="preserve">uudelleenluonnehdinnan käsite korvattiin liiketoiminnan sivuuttamisella, </w:t>
      </w:r>
      <w:r w:rsidR="006A02E8">
        <w:rPr>
          <w:lang w:val="fi-FI"/>
        </w:rPr>
        <w:t>jotta liiketoiminnan tunnistamisen ja uudelleenluonnehdinnan käsitte</w:t>
      </w:r>
      <w:r w:rsidR="009355C5">
        <w:rPr>
          <w:lang w:val="fi-FI"/>
        </w:rPr>
        <w:t>et erottuisivat toisistaan</w:t>
      </w:r>
      <w:r w:rsidR="00CC2398">
        <w:rPr>
          <w:rStyle w:val="Alaviitteenviite"/>
          <w:lang w:val="fi-FI"/>
        </w:rPr>
        <w:footnoteReference w:id="224"/>
      </w:r>
      <w:r w:rsidR="00CC2398">
        <w:rPr>
          <w:lang w:val="fi-FI"/>
        </w:rPr>
        <w:t>.</w:t>
      </w:r>
    </w:p>
    <w:p w14:paraId="548A7721" w14:textId="77777777" w:rsidR="00540BAE" w:rsidRDefault="00540BAE" w:rsidP="00625102">
      <w:pPr>
        <w:pStyle w:val="Leipteksti"/>
        <w:rPr>
          <w:lang w:val="fi-FI"/>
        </w:rPr>
      </w:pPr>
    </w:p>
    <w:p w14:paraId="507D9921" w14:textId="31070E38" w:rsidR="00DF35C6" w:rsidRDefault="00E911CF" w:rsidP="00625102">
      <w:pPr>
        <w:pStyle w:val="Leipteksti"/>
        <w:rPr>
          <w:lang w:val="fi-FI"/>
        </w:rPr>
      </w:pPr>
      <w:r>
        <w:rPr>
          <w:lang w:val="fi-FI"/>
        </w:rPr>
        <w:t>Päälinjana</w:t>
      </w:r>
      <w:r w:rsidR="00C20C02">
        <w:rPr>
          <w:lang w:val="fi-FI"/>
        </w:rPr>
        <w:t xml:space="preserve"> kansallisessa oikeusjärjestelmässä on ollut oikeustoimelle annetun muodon kunnioittaminen</w:t>
      </w:r>
      <w:r w:rsidR="00B47A84">
        <w:rPr>
          <w:lang w:val="fi-FI"/>
        </w:rPr>
        <w:t xml:space="preserve"> ja oikeudellisen muodon sivuuttaminen on ollut oikeuskäytännössä hyvin poikk</w:t>
      </w:r>
      <w:r w:rsidR="009825DB">
        <w:rPr>
          <w:lang w:val="fi-FI"/>
        </w:rPr>
        <w:t>e</w:t>
      </w:r>
      <w:r w:rsidR="00B47A84">
        <w:rPr>
          <w:lang w:val="fi-FI"/>
        </w:rPr>
        <w:t>uksellista</w:t>
      </w:r>
      <w:r w:rsidR="00A90281">
        <w:rPr>
          <w:rStyle w:val="Alaviitteenviite"/>
          <w:lang w:val="fi-FI"/>
        </w:rPr>
        <w:footnoteReference w:id="225"/>
      </w:r>
      <w:r w:rsidR="00B47A84">
        <w:rPr>
          <w:lang w:val="fi-FI"/>
        </w:rPr>
        <w:t>.</w:t>
      </w:r>
      <w:r>
        <w:rPr>
          <w:lang w:val="fi-FI"/>
        </w:rPr>
        <w:t xml:space="preserve"> </w:t>
      </w:r>
      <w:r w:rsidR="00A81E76">
        <w:rPr>
          <w:lang w:val="fi-FI"/>
        </w:rPr>
        <w:t>Näin ollen</w:t>
      </w:r>
      <w:r w:rsidR="00A60D24">
        <w:rPr>
          <w:lang w:val="fi-FI"/>
        </w:rPr>
        <w:t xml:space="preserve"> esimerkiksi</w:t>
      </w:r>
      <w:r w:rsidR="00A81E76">
        <w:rPr>
          <w:lang w:val="fi-FI"/>
        </w:rPr>
        <w:t xml:space="preserve"> r</w:t>
      </w:r>
      <w:r w:rsidR="00190FC3">
        <w:rPr>
          <w:lang w:val="fi-FI"/>
        </w:rPr>
        <w:t>ahoitusinstrument</w:t>
      </w:r>
      <w:r w:rsidR="00BD57C9">
        <w:rPr>
          <w:lang w:val="fi-FI"/>
        </w:rPr>
        <w:t xml:space="preserve">in nimeäminen velaksi </w:t>
      </w:r>
      <w:r w:rsidR="000C6C30">
        <w:rPr>
          <w:lang w:val="fi-FI"/>
        </w:rPr>
        <w:t xml:space="preserve">on johtanut </w:t>
      </w:r>
      <w:r w:rsidR="00BD57C9">
        <w:rPr>
          <w:lang w:val="fi-FI"/>
        </w:rPr>
        <w:t>siihen, että siitä makset</w:t>
      </w:r>
      <w:r w:rsidR="00D05313">
        <w:rPr>
          <w:lang w:val="fi-FI"/>
        </w:rPr>
        <w:t>tuja korvauksia on verotuksessa käsitelty vähennyskelpoisina korkoina</w:t>
      </w:r>
      <w:r w:rsidR="00EF7128">
        <w:rPr>
          <w:rStyle w:val="Alaviitteenviite"/>
          <w:lang w:val="fi-FI"/>
        </w:rPr>
        <w:footnoteReference w:id="226"/>
      </w:r>
      <w:r w:rsidR="00D05313">
        <w:rPr>
          <w:lang w:val="fi-FI"/>
        </w:rPr>
        <w:t>.</w:t>
      </w:r>
      <w:r w:rsidR="00190FC3">
        <w:rPr>
          <w:lang w:val="fi-FI"/>
        </w:rPr>
        <w:t xml:space="preserve"> </w:t>
      </w:r>
      <w:r w:rsidR="00DF35C6">
        <w:rPr>
          <w:lang w:val="fi-FI"/>
        </w:rPr>
        <w:t xml:space="preserve">Ennen VML 31 §:n lainsäädäntömuutosta Suomessa lainan </w:t>
      </w:r>
      <w:r w:rsidR="00DF35C6">
        <w:rPr>
          <w:lang w:val="fi-FI"/>
        </w:rPr>
        <w:lastRenderedPageBreak/>
        <w:t>uudelleenluonnehdinta oman pääoman ehtoiseksi sijoitukseksi oli kiellettyä kyseisen pykälän ja korkeimman hallinto-oikeuden ratkaisun KHO 2014:119 nojalla. Nykyinen VML 31 §:n 3 momentti mahdollistaa liiketoimen sivuuttamisen, joskin kyseisen momentin soveltamisala on varsin rajoitettu</w:t>
      </w:r>
      <w:r w:rsidR="00DF35C6">
        <w:rPr>
          <w:rStyle w:val="Alaviitteenviite"/>
          <w:lang w:val="fi-FI"/>
        </w:rPr>
        <w:footnoteReference w:id="227"/>
      </w:r>
      <w:r w:rsidR="00DF35C6">
        <w:rPr>
          <w:lang w:val="fi-FI"/>
        </w:rPr>
        <w:t>.</w:t>
      </w:r>
    </w:p>
    <w:p w14:paraId="28BB5CEE" w14:textId="77777777" w:rsidR="00E30199" w:rsidRPr="00E30199" w:rsidRDefault="00E30199" w:rsidP="00E30199">
      <w:pPr>
        <w:pStyle w:val="Leipteksti"/>
        <w:rPr>
          <w:lang w:val="fi-FI"/>
        </w:rPr>
      </w:pPr>
    </w:p>
    <w:p w14:paraId="1882E26F" w14:textId="2903E0CC" w:rsidR="001B67BE" w:rsidRDefault="001B67BE" w:rsidP="001B67BE">
      <w:pPr>
        <w:pStyle w:val="Otsikko2"/>
      </w:pPr>
      <w:bookmarkStart w:id="46" w:name="_Toc110942642"/>
      <w:r>
        <w:t>Luottoluokitus ja implisiittinen tuki markkinaehtoisen hinnan määrittelyssä</w:t>
      </w:r>
      <w:bookmarkEnd w:id="46"/>
    </w:p>
    <w:p w14:paraId="5D5A82BA" w14:textId="231FDD8B" w:rsidR="00816125" w:rsidRPr="00816125" w:rsidRDefault="00FA16E7" w:rsidP="00816125">
      <w:pPr>
        <w:pStyle w:val="Otsikko3"/>
      </w:pPr>
      <w:bookmarkStart w:id="47" w:name="_Toc110942643"/>
      <w:r>
        <w:t>Luottoluokitu</w:t>
      </w:r>
      <w:r w:rsidR="00FE470D">
        <w:t>s</w:t>
      </w:r>
      <w:bookmarkEnd w:id="47"/>
    </w:p>
    <w:p w14:paraId="4B8690EE" w14:textId="0A018E99" w:rsidR="00850C62" w:rsidRDefault="00850C62" w:rsidP="00B5715F">
      <w:pPr>
        <w:pStyle w:val="Leipteksti"/>
        <w:rPr>
          <w:lang w:val="fi-FI"/>
        </w:rPr>
      </w:pPr>
      <w:r>
        <w:rPr>
          <w:lang w:val="fi-FI"/>
        </w:rPr>
        <w:t xml:space="preserve">OECD:n </w:t>
      </w:r>
      <w:r w:rsidR="00847015">
        <w:rPr>
          <w:lang w:val="fi-FI"/>
        </w:rPr>
        <w:t xml:space="preserve">tarkentaa </w:t>
      </w:r>
      <w:r w:rsidR="007253A6">
        <w:rPr>
          <w:lang w:val="fi-FI"/>
        </w:rPr>
        <w:t>siirtohinnoitteluohjei</w:t>
      </w:r>
      <w:r w:rsidR="00847015">
        <w:rPr>
          <w:lang w:val="fi-FI"/>
        </w:rPr>
        <w:t xml:space="preserve">den </w:t>
      </w:r>
      <w:r w:rsidR="006A0711">
        <w:rPr>
          <w:lang w:val="fi-FI"/>
        </w:rPr>
        <w:t>uusimmassa versiossa luottokelpoisuuden arviointia koskevaa ohjeistusta</w:t>
      </w:r>
      <w:r w:rsidR="005E37B3">
        <w:rPr>
          <w:lang w:val="fi-FI"/>
        </w:rPr>
        <w:t xml:space="preserve"> ja toteaa, että markkinaehtoisen hinnan määrittelyyn luottoluokituksen osalta saattaa vaikuttaa</w:t>
      </w:r>
      <w:r w:rsidR="00F61740">
        <w:rPr>
          <w:lang w:val="fi-FI"/>
        </w:rPr>
        <w:t xml:space="preserve"> konsernisuhteesta aiheutuva hyöty eli implisiittinen tuki. </w:t>
      </w:r>
      <w:r w:rsidR="00046D45">
        <w:rPr>
          <w:lang w:val="fi-FI"/>
        </w:rPr>
        <w:t xml:space="preserve">Käytännössä kyseessä on se, että </w:t>
      </w:r>
      <w:r w:rsidR="000C159E">
        <w:rPr>
          <w:lang w:val="fi-FI"/>
        </w:rPr>
        <w:t xml:space="preserve">konsernitason tai emoyhtiön </w:t>
      </w:r>
      <w:r w:rsidR="00CC6A89">
        <w:rPr>
          <w:lang w:val="fi-FI"/>
        </w:rPr>
        <w:t xml:space="preserve">luottoluokitusta </w:t>
      </w:r>
      <w:r w:rsidR="00823C93">
        <w:rPr>
          <w:lang w:val="fi-FI"/>
        </w:rPr>
        <w:t xml:space="preserve">voitaisiin hyödyntää siirtohinnoittelussa </w:t>
      </w:r>
      <w:r w:rsidR="00046752">
        <w:rPr>
          <w:lang w:val="fi-FI"/>
        </w:rPr>
        <w:t>esimerkiksi vertailukelpoista transaktiota etsittäessä.</w:t>
      </w:r>
      <w:r w:rsidR="003B78BB">
        <w:rPr>
          <w:rStyle w:val="Alaviitteenviite"/>
          <w:lang w:val="fi-FI"/>
        </w:rPr>
        <w:footnoteReference w:id="228"/>
      </w:r>
      <w:r w:rsidR="00046752">
        <w:rPr>
          <w:lang w:val="fi-FI"/>
        </w:rPr>
        <w:t xml:space="preserve"> Kyseinen ohjeistus poikkeaa vallitsevasta </w:t>
      </w:r>
      <w:r w:rsidR="00610D03">
        <w:rPr>
          <w:lang w:val="fi-FI"/>
        </w:rPr>
        <w:t>OECD:n noudattamasta erillisyhtiöperiaatteesta</w:t>
      </w:r>
      <w:r w:rsidR="003B78BB">
        <w:rPr>
          <w:lang w:val="fi-FI"/>
        </w:rPr>
        <w:t>, jonka mukaan konserniyhtiöitä arvioitaisiin itsenäisinä ja konsernista erillisinä yhtiöinä.</w:t>
      </w:r>
    </w:p>
    <w:p w14:paraId="2494106B" w14:textId="77777777" w:rsidR="00630104" w:rsidRDefault="00630104" w:rsidP="00B5715F">
      <w:pPr>
        <w:pStyle w:val="Leipteksti"/>
        <w:rPr>
          <w:lang w:val="fi-FI"/>
        </w:rPr>
      </w:pPr>
    </w:p>
    <w:p w14:paraId="6C86ED83" w14:textId="09800AF9" w:rsidR="001848C6" w:rsidRDefault="00891BC9" w:rsidP="00B5715F">
      <w:pPr>
        <w:pStyle w:val="Leipteksti"/>
        <w:rPr>
          <w:lang w:val="fi-FI"/>
        </w:rPr>
      </w:pPr>
      <w:r>
        <w:rPr>
          <w:lang w:val="fi-FI"/>
        </w:rPr>
        <w:t xml:space="preserve">Kontkasen mukaan luottoluokitus on </w:t>
      </w:r>
      <w:r w:rsidR="0098481F">
        <w:rPr>
          <w:lang w:val="fi-FI"/>
        </w:rPr>
        <w:t xml:space="preserve">etenkin </w:t>
      </w:r>
      <w:r w:rsidR="004C347F">
        <w:rPr>
          <w:lang w:val="fi-FI"/>
        </w:rPr>
        <w:t xml:space="preserve">riippumattomien lainanantajien </w:t>
      </w:r>
      <w:r w:rsidR="0098481F">
        <w:rPr>
          <w:lang w:val="fi-FI"/>
        </w:rPr>
        <w:t>näkökulmasta</w:t>
      </w:r>
      <w:r w:rsidR="008D1F7A">
        <w:rPr>
          <w:lang w:val="fi-FI"/>
        </w:rPr>
        <w:t xml:space="preserve"> tärkeä mittari</w:t>
      </w:r>
      <w:r w:rsidR="00052CD5">
        <w:rPr>
          <w:lang w:val="fi-FI"/>
        </w:rPr>
        <w:t xml:space="preserve"> luottoris</w:t>
      </w:r>
      <w:r w:rsidR="00563B85">
        <w:rPr>
          <w:lang w:val="fi-FI"/>
        </w:rPr>
        <w:t>k</w:t>
      </w:r>
      <w:r w:rsidR="00052CD5">
        <w:rPr>
          <w:lang w:val="fi-FI"/>
        </w:rPr>
        <w:t>in kannalta, sillä</w:t>
      </w:r>
      <w:r w:rsidR="004C347F">
        <w:rPr>
          <w:lang w:val="fi-FI"/>
        </w:rPr>
        <w:t xml:space="preserve"> </w:t>
      </w:r>
      <w:r w:rsidR="009140E3">
        <w:rPr>
          <w:lang w:val="fi-FI"/>
        </w:rPr>
        <w:t>lainan tuotto koostuu lainan takaisinmaksusta ja korosta</w:t>
      </w:r>
      <w:r w:rsidR="00F42848">
        <w:rPr>
          <w:rStyle w:val="Alaviitteenviite"/>
          <w:lang w:val="fi-FI"/>
        </w:rPr>
        <w:footnoteReference w:id="229"/>
      </w:r>
      <w:r w:rsidR="009140E3">
        <w:rPr>
          <w:lang w:val="fi-FI"/>
        </w:rPr>
        <w:t>.</w:t>
      </w:r>
      <w:r w:rsidR="00052CD5">
        <w:rPr>
          <w:lang w:val="fi-FI"/>
        </w:rPr>
        <w:t xml:space="preserve"> </w:t>
      </w:r>
      <w:r>
        <w:rPr>
          <w:lang w:val="fi-FI"/>
        </w:rPr>
        <w:t xml:space="preserve">Myös </w:t>
      </w:r>
      <w:r w:rsidR="001848C6">
        <w:rPr>
          <w:lang w:val="fi-FI"/>
        </w:rPr>
        <w:t>OECD:n siirtohinnoitteluohjeissa korostetaan lainanottajan luottoluokituksen merkitystä</w:t>
      </w:r>
      <w:r w:rsidR="00B771A7">
        <w:rPr>
          <w:lang w:val="fi-FI"/>
        </w:rPr>
        <w:t xml:space="preserve"> riippumattoman </w:t>
      </w:r>
      <w:r w:rsidR="004633A9">
        <w:rPr>
          <w:lang w:val="fi-FI"/>
        </w:rPr>
        <w:t xml:space="preserve">osapuolen määrittäessä </w:t>
      </w:r>
      <w:r w:rsidR="00866E57">
        <w:rPr>
          <w:lang w:val="fi-FI"/>
        </w:rPr>
        <w:t>laina</w:t>
      </w:r>
      <w:r w:rsidR="007B04B6">
        <w:rPr>
          <w:lang w:val="fi-FI"/>
        </w:rPr>
        <w:t xml:space="preserve">sta perittävää </w:t>
      </w:r>
      <w:r w:rsidR="00866E57">
        <w:rPr>
          <w:lang w:val="fi-FI"/>
        </w:rPr>
        <w:t>korkoa.</w:t>
      </w:r>
      <w:r w:rsidR="003806B4">
        <w:rPr>
          <w:lang w:val="fi-FI"/>
        </w:rPr>
        <w:t xml:space="preserve"> Luottoluokitus</w:t>
      </w:r>
      <w:r w:rsidR="00C030C7">
        <w:rPr>
          <w:lang w:val="fi-FI"/>
        </w:rPr>
        <w:t xml:space="preserve"> on erinomainen mittari konserniyhtiön tai koko konsernin luottokelpoisuuden mittaamisee</w:t>
      </w:r>
      <w:r w:rsidR="001E2358">
        <w:rPr>
          <w:lang w:val="fi-FI"/>
        </w:rPr>
        <w:t xml:space="preserve">n ja sen </w:t>
      </w:r>
      <w:r w:rsidR="00CC34D3">
        <w:rPr>
          <w:lang w:val="fi-FI"/>
        </w:rPr>
        <w:t>avulla</w:t>
      </w:r>
      <w:r w:rsidR="00003487">
        <w:rPr>
          <w:lang w:val="fi-FI"/>
        </w:rPr>
        <w:t xml:space="preserve"> </w:t>
      </w:r>
      <w:r w:rsidR="007A1E4F">
        <w:rPr>
          <w:lang w:val="fi-FI"/>
        </w:rPr>
        <w:t xml:space="preserve">voidaan etsiä sopivia </w:t>
      </w:r>
      <w:r w:rsidR="001329C8">
        <w:rPr>
          <w:lang w:val="fi-FI"/>
        </w:rPr>
        <w:t>vertailukoh</w:t>
      </w:r>
      <w:r w:rsidR="007A1E4F">
        <w:rPr>
          <w:lang w:val="fi-FI"/>
        </w:rPr>
        <w:t>teita</w:t>
      </w:r>
      <w:r w:rsidR="001329C8">
        <w:rPr>
          <w:lang w:val="fi-FI"/>
        </w:rPr>
        <w:t xml:space="preserve"> k</w:t>
      </w:r>
      <w:r w:rsidR="008B73C6">
        <w:rPr>
          <w:lang w:val="fi-FI"/>
        </w:rPr>
        <w:t>onsernin sisäisiä lainoja hinnoiteltaessa</w:t>
      </w:r>
      <w:r w:rsidR="001329C8">
        <w:rPr>
          <w:lang w:val="fi-FI"/>
        </w:rPr>
        <w:t xml:space="preserve">. </w:t>
      </w:r>
      <w:r w:rsidR="00F774C2">
        <w:rPr>
          <w:lang w:val="fi-FI"/>
        </w:rPr>
        <w:t>Luottoluokituksen määrittelyssä</w:t>
      </w:r>
      <w:r w:rsidR="00BA0B56">
        <w:rPr>
          <w:lang w:val="fi-FI"/>
        </w:rPr>
        <w:t xml:space="preserve"> </w:t>
      </w:r>
      <w:r w:rsidR="00884CA2">
        <w:rPr>
          <w:lang w:val="fi-FI"/>
        </w:rPr>
        <w:t>on otettava huomioon niin laadullisia</w:t>
      </w:r>
      <w:r w:rsidR="00F02BBD">
        <w:rPr>
          <w:lang w:val="fi-FI"/>
        </w:rPr>
        <w:t xml:space="preserve"> </w:t>
      </w:r>
      <w:r w:rsidR="005E3E88">
        <w:rPr>
          <w:lang w:val="fi-FI"/>
        </w:rPr>
        <w:t xml:space="preserve">kuin määrällisiä tekijöitä. Laadullisia tekijöitä ovat muun </w:t>
      </w:r>
      <w:r w:rsidR="005E3E88">
        <w:rPr>
          <w:lang w:val="fi-FI"/>
        </w:rPr>
        <w:lastRenderedPageBreak/>
        <w:t xml:space="preserve">muassa </w:t>
      </w:r>
      <w:r w:rsidR="00646459">
        <w:rPr>
          <w:lang w:val="fi-FI"/>
        </w:rPr>
        <w:t>konserniyhtiön toimintavaltio ja toimiala</w:t>
      </w:r>
      <w:r w:rsidR="00B476D7">
        <w:rPr>
          <w:lang w:val="fi-FI"/>
        </w:rPr>
        <w:t>. Määrällisiksi tekijöiksi siirtohinnoitteluohjeissa on mainittu esimerkkinä yrityksen taloudelliset tiedot.</w:t>
      </w:r>
      <w:r w:rsidR="00B476D7">
        <w:rPr>
          <w:rStyle w:val="Alaviitteenviite"/>
          <w:lang w:val="fi-FI"/>
        </w:rPr>
        <w:footnoteReference w:id="230"/>
      </w:r>
    </w:p>
    <w:p w14:paraId="128BFD40" w14:textId="1F7F3620" w:rsidR="00AC61A9" w:rsidRDefault="00AC61A9" w:rsidP="00B5715F">
      <w:pPr>
        <w:pStyle w:val="Leipteksti"/>
        <w:rPr>
          <w:lang w:val="fi-FI"/>
        </w:rPr>
      </w:pPr>
    </w:p>
    <w:p w14:paraId="6E4C341A" w14:textId="5D8C13FE" w:rsidR="00AC61A9" w:rsidRDefault="00AC61A9" w:rsidP="00B5715F">
      <w:pPr>
        <w:pStyle w:val="Leipteksti"/>
        <w:rPr>
          <w:lang w:val="fi-FI"/>
        </w:rPr>
      </w:pPr>
      <w:r>
        <w:rPr>
          <w:lang w:val="fi-FI"/>
        </w:rPr>
        <w:t>Luottoluokitu</w:t>
      </w:r>
      <w:r w:rsidR="00F9485A">
        <w:rPr>
          <w:lang w:val="fi-FI"/>
        </w:rPr>
        <w:t>s eli arvio yhtiön luottokelpoisuudesta</w:t>
      </w:r>
      <w:r w:rsidR="00315D7B">
        <w:rPr>
          <w:lang w:val="fi-FI"/>
        </w:rPr>
        <w:t xml:space="preserve"> perustuu yhtiön kapasiteettiin ja halukkuuteen selviytyä sille annetuista taloudellisista velvoitteista sovittuja ehtoja noudattaen.</w:t>
      </w:r>
      <w:r w:rsidR="009D230C">
        <w:rPr>
          <w:lang w:val="fi-FI"/>
        </w:rPr>
        <w:t xml:space="preserve"> </w:t>
      </w:r>
      <w:r w:rsidR="00217CC6">
        <w:rPr>
          <w:lang w:val="fi-FI"/>
        </w:rPr>
        <w:t xml:space="preserve">Toisin sanoen luottoluokitus </w:t>
      </w:r>
      <w:r w:rsidR="009B6980">
        <w:rPr>
          <w:lang w:val="fi-FI"/>
        </w:rPr>
        <w:t>arvioi</w:t>
      </w:r>
      <w:r w:rsidR="00217CC6">
        <w:rPr>
          <w:lang w:val="fi-FI"/>
        </w:rPr>
        <w:t xml:space="preserve"> </w:t>
      </w:r>
      <w:r w:rsidR="009B6980">
        <w:rPr>
          <w:lang w:val="fi-FI"/>
        </w:rPr>
        <w:t>suhteelliseen todennäköisyyteen perustuen</w:t>
      </w:r>
      <w:r w:rsidR="003C45A5">
        <w:rPr>
          <w:lang w:val="fi-FI"/>
        </w:rPr>
        <w:t>, kuinka todennäköistä yhtiöllä on joutua maksuvaikeuksiin.</w:t>
      </w:r>
      <w:r w:rsidR="00A159EC">
        <w:rPr>
          <w:lang w:val="fi-FI"/>
        </w:rPr>
        <w:t xml:space="preserve"> Mitä alhaisempi luottoluokitus on sitä </w:t>
      </w:r>
      <w:r w:rsidR="005D0D64">
        <w:rPr>
          <w:lang w:val="fi-FI"/>
        </w:rPr>
        <w:t>suurempaa riskiä se indikoi, mikä johtaa korkeampiin k</w:t>
      </w:r>
      <w:r w:rsidR="00F97E93">
        <w:rPr>
          <w:lang w:val="fi-FI"/>
        </w:rPr>
        <w:t>orvauksiin. Eri korkotasoista</w:t>
      </w:r>
      <w:r w:rsidR="00B767CA">
        <w:rPr>
          <w:lang w:val="fi-FI"/>
        </w:rPr>
        <w:t xml:space="preserve"> ja eri luottoluokituksen saaneista yhtiöistä on saatavilla runsaasti</w:t>
      </w:r>
      <w:r w:rsidR="00885B6D">
        <w:rPr>
          <w:lang w:val="fi-FI"/>
        </w:rPr>
        <w:t xml:space="preserve"> tietoa</w:t>
      </w:r>
      <w:r w:rsidR="00B767CA">
        <w:rPr>
          <w:lang w:val="fi-FI"/>
        </w:rPr>
        <w:t xml:space="preserve">, joten </w:t>
      </w:r>
      <w:r w:rsidR="00544CDF">
        <w:rPr>
          <w:lang w:val="fi-FI"/>
        </w:rPr>
        <w:t xml:space="preserve">niiden vertailuarviointia on helppo toteuttaa. </w:t>
      </w:r>
      <w:r w:rsidR="00F00225">
        <w:rPr>
          <w:lang w:val="fi-FI"/>
        </w:rPr>
        <w:t>Konsernin sisäinen verrokki</w:t>
      </w:r>
      <w:r w:rsidR="001219AE">
        <w:rPr>
          <w:lang w:val="fi-FI"/>
        </w:rPr>
        <w:t>, kuten riippumattomalta osapuolelta saadun lainan korkotaso voi toimia luotettavana vertailukohtana etuyhteystransaktion hinnoittelussa.</w:t>
      </w:r>
      <w:r w:rsidR="008D23E8">
        <w:rPr>
          <w:lang w:val="fi-FI"/>
        </w:rPr>
        <w:t xml:space="preserve"> Jos erot </w:t>
      </w:r>
      <w:r w:rsidR="004D3D9E">
        <w:rPr>
          <w:lang w:val="fi-FI"/>
        </w:rPr>
        <w:t xml:space="preserve">etuyhteysosapuolten ja riippumattomien osapuolten eivät vaikuta </w:t>
      </w:r>
      <w:r w:rsidR="00336174">
        <w:rPr>
          <w:lang w:val="fi-FI"/>
        </w:rPr>
        <w:t>olennaisesti korkotasoon tai niihin on mahdollista tehdä riittävän tarkkoja oikaisuja, myös toisen konsernin on mahdollista toimia luotettavana verrokkina.</w:t>
      </w:r>
      <w:r w:rsidR="00336174">
        <w:rPr>
          <w:rStyle w:val="Alaviitteenviite"/>
          <w:lang w:val="fi-FI"/>
        </w:rPr>
        <w:footnoteReference w:id="231"/>
      </w:r>
    </w:p>
    <w:p w14:paraId="61E7E963" w14:textId="18F16D4F" w:rsidR="00A0342D" w:rsidRDefault="00A0342D" w:rsidP="00B5715F">
      <w:pPr>
        <w:pStyle w:val="Leipteksti"/>
        <w:rPr>
          <w:lang w:val="fi-FI"/>
        </w:rPr>
      </w:pPr>
    </w:p>
    <w:p w14:paraId="00FB2A39" w14:textId="5055D298" w:rsidR="00A0342D" w:rsidRDefault="00A0342D" w:rsidP="00B5715F">
      <w:pPr>
        <w:pStyle w:val="Leipteksti"/>
        <w:rPr>
          <w:lang w:val="fi-FI"/>
        </w:rPr>
      </w:pPr>
      <w:r>
        <w:rPr>
          <w:lang w:val="fi-FI"/>
        </w:rPr>
        <w:t xml:space="preserve">Koska luottoluokitus koostuu niin määrällisistä kuin laadullisista tekijöistä, </w:t>
      </w:r>
      <w:r w:rsidR="000D7C8D">
        <w:rPr>
          <w:lang w:val="fi-FI"/>
        </w:rPr>
        <w:t>voi luotto</w:t>
      </w:r>
      <w:r w:rsidR="001D610E">
        <w:rPr>
          <w:lang w:val="fi-FI"/>
        </w:rPr>
        <w:t>kelpoisuus silti vaihdella saman luottoluokituksen saaneiden yhtiöiden välillä</w:t>
      </w:r>
      <w:r w:rsidR="00093161">
        <w:rPr>
          <w:lang w:val="fi-FI"/>
        </w:rPr>
        <w:t xml:space="preserve">. </w:t>
      </w:r>
      <w:r w:rsidR="001F69BD">
        <w:rPr>
          <w:lang w:val="fi-FI"/>
        </w:rPr>
        <w:t xml:space="preserve">Eri tunnuslukujen saman suuruisuus ei välttämättä </w:t>
      </w:r>
      <w:r w:rsidR="003347EA">
        <w:rPr>
          <w:lang w:val="fi-FI"/>
        </w:rPr>
        <w:t>tarkoita, että vertailtavilla yhtiöillä olisi sama luottoluokitus</w:t>
      </w:r>
      <w:r w:rsidR="000F653B">
        <w:rPr>
          <w:lang w:val="fi-FI"/>
        </w:rPr>
        <w:t xml:space="preserve">, sillä yhtiöiden välillä voi olla muita merkittäviä eroavaisuuksia. Esimerkiksi toimialojen välillä voi olla </w:t>
      </w:r>
      <w:r w:rsidR="00DD1ECE">
        <w:rPr>
          <w:lang w:val="fi-FI"/>
        </w:rPr>
        <w:t>suuriakin eroja</w:t>
      </w:r>
      <w:r w:rsidR="002772F9">
        <w:rPr>
          <w:lang w:val="fi-FI"/>
        </w:rPr>
        <w:t xml:space="preserve"> ja näin ollen tietyn luottoluokituksen saavuttamiseksi voidaan vaatia vahvempia tunnuslukuja. Sellaisilla toimialaoilla, joilla tulovir</w:t>
      </w:r>
      <w:r w:rsidR="00CB7A35">
        <w:rPr>
          <w:lang w:val="fi-FI"/>
        </w:rPr>
        <w:t>rat ovat epävakaita, vaatimukset tunnuslukujen suhteen ovat korkeampia.</w:t>
      </w:r>
      <w:r w:rsidR="00CB7A35">
        <w:rPr>
          <w:rStyle w:val="Alaviitteenviite"/>
          <w:lang w:val="fi-FI"/>
        </w:rPr>
        <w:footnoteReference w:id="232"/>
      </w:r>
    </w:p>
    <w:p w14:paraId="0B9A82A1" w14:textId="41920712" w:rsidR="00A5578B" w:rsidRDefault="00A5578B" w:rsidP="00B5715F">
      <w:pPr>
        <w:pStyle w:val="Leipteksti"/>
        <w:rPr>
          <w:lang w:val="fi-FI"/>
        </w:rPr>
      </w:pPr>
    </w:p>
    <w:p w14:paraId="1A261A4E" w14:textId="48A3A25A" w:rsidR="00A5578B" w:rsidRDefault="00A5578B" w:rsidP="00B5715F">
      <w:pPr>
        <w:pStyle w:val="Leipteksti"/>
        <w:rPr>
          <w:lang w:val="fi-FI"/>
        </w:rPr>
      </w:pPr>
      <w:r>
        <w:rPr>
          <w:lang w:val="fi-FI"/>
        </w:rPr>
        <w:t xml:space="preserve">Luottoluokitus on mahdollista antaa </w:t>
      </w:r>
      <w:r w:rsidR="00C00F5B">
        <w:rPr>
          <w:lang w:val="fi-FI"/>
        </w:rPr>
        <w:t>konserniyhtiön lisäksi koko konsernille.</w:t>
      </w:r>
      <w:r w:rsidR="00350202">
        <w:rPr>
          <w:lang w:val="fi-FI"/>
        </w:rPr>
        <w:t xml:space="preserve"> Tällöin </w:t>
      </w:r>
      <w:r w:rsidR="005D4CF5">
        <w:rPr>
          <w:lang w:val="fi-FI"/>
        </w:rPr>
        <w:t xml:space="preserve">puhutaan </w:t>
      </w:r>
      <w:r w:rsidR="001B1D28">
        <w:rPr>
          <w:lang w:val="fi-FI"/>
        </w:rPr>
        <w:t>liikkeeseenlaskijan</w:t>
      </w:r>
      <w:r w:rsidR="005D4CF5">
        <w:rPr>
          <w:lang w:val="fi-FI"/>
        </w:rPr>
        <w:t xml:space="preserve"> luottoluokituk</w:t>
      </w:r>
      <w:r w:rsidR="00171C24">
        <w:rPr>
          <w:lang w:val="fi-FI"/>
        </w:rPr>
        <w:t>sesta (</w:t>
      </w:r>
      <w:proofErr w:type="spellStart"/>
      <w:r w:rsidR="00171C24" w:rsidRPr="00646FD4">
        <w:rPr>
          <w:i/>
          <w:iCs/>
          <w:lang w:val="fi-FI"/>
        </w:rPr>
        <w:t>issuer</w:t>
      </w:r>
      <w:proofErr w:type="spellEnd"/>
      <w:r w:rsidR="00171C24" w:rsidRPr="00646FD4">
        <w:rPr>
          <w:i/>
          <w:iCs/>
          <w:lang w:val="fi-FI"/>
        </w:rPr>
        <w:t xml:space="preserve"> </w:t>
      </w:r>
      <w:proofErr w:type="spellStart"/>
      <w:r w:rsidR="00171C24" w:rsidRPr="00646FD4">
        <w:rPr>
          <w:i/>
          <w:iCs/>
          <w:lang w:val="fi-FI"/>
        </w:rPr>
        <w:t>credit</w:t>
      </w:r>
      <w:proofErr w:type="spellEnd"/>
      <w:r w:rsidR="00171C24" w:rsidRPr="00646FD4">
        <w:rPr>
          <w:i/>
          <w:iCs/>
          <w:lang w:val="fi-FI"/>
        </w:rPr>
        <w:t xml:space="preserve"> rating</w:t>
      </w:r>
      <w:r w:rsidR="00171C24" w:rsidRPr="00646FD4">
        <w:rPr>
          <w:lang w:val="fi-FI"/>
        </w:rPr>
        <w:t>)</w:t>
      </w:r>
      <w:r w:rsidR="00D914B5" w:rsidRPr="00646FD4">
        <w:rPr>
          <w:i/>
          <w:iCs/>
          <w:lang w:val="fi-FI"/>
        </w:rPr>
        <w:t>,</w:t>
      </w:r>
      <w:r w:rsidR="00D914B5">
        <w:rPr>
          <w:lang w:val="fi-FI"/>
        </w:rPr>
        <w:t xml:space="preserve"> joka perustuu konsernin</w:t>
      </w:r>
      <w:r w:rsidR="00FE60E7">
        <w:rPr>
          <w:lang w:val="fi-FI"/>
        </w:rPr>
        <w:t xml:space="preserve"> riskiprofiiliin sekä </w:t>
      </w:r>
      <w:r w:rsidR="007E6AE4">
        <w:rPr>
          <w:lang w:val="fi-FI"/>
        </w:rPr>
        <w:t xml:space="preserve">halukkuuteen ja kykyyn </w:t>
      </w:r>
      <w:r w:rsidR="00E32FC9">
        <w:rPr>
          <w:lang w:val="fi-FI"/>
        </w:rPr>
        <w:t xml:space="preserve">täyttää tietyt taloudelliset </w:t>
      </w:r>
      <w:r w:rsidR="00E32FC9">
        <w:rPr>
          <w:lang w:val="fi-FI"/>
        </w:rPr>
        <w:lastRenderedPageBreak/>
        <w:t xml:space="preserve">velvollisuudet. On </w:t>
      </w:r>
      <w:r w:rsidR="00EB3166">
        <w:rPr>
          <w:lang w:val="fi-FI"/>
        </w:rPr>
        <w:t>myös mahdollista myöntää luottoluokitus pelkästään liikkeeseen lasketulle lainalle (</w:t>
      </w:r>
      <w:proofErr w:type="spellStart"/>
      <w:r w:rsidR="00EB3166" w:rsidRPr="00646FD4">
        <w:rPr>
          <w:i/>
          <w:iCs/>
          <w:lang w:val="fi-FI"/>
        </w:rPr>
        <w:t>issue</w:t>
      </w:r>
      <w:proofErr w:type="spellEnd"/>
      <w:r w:rsidR="00EB3166" w:rsidRPr="00646FD4">
        <w:rPr>
          <w:i/>
          <w:iCs/>
          <w:lang w:val="fi-FI"/>
        </w:rPr>
        <w:t xml:space="preserve"> rating</w:t>
      </w:r>
      <w:r w:rsidR="00EB3166">
        <w:rPr>
          <w:lang w:val="fi-FI"/>
        </w:rPr>
        <w:t>)</w:t>
      </w:r>
      <w:r w:rsidR="00115A50">
        <w:rPr>
          <w:lang w:val="fi-FI"/>
        </w:rPr>
        <w:t xml:space="preserve">, jolloin osoitettu luottokelpoisuus kohdistuu kyseiseen rahoitusinstrumenttiin. Luottoluokituksen perustana tällaisessa </w:t>
      </w:r>
      <w:r w:rsidR="0010578F">
        <w:rPr>
          <w:lang w:val="fi-FI"/>
        </w:rPr>
        <w:t>rahoitus</w:t>
      </w:r>
      <w:r w:rsidR="006F062B">
        <w:rPr>
          <w:lang w:val="fi-FI"/>
        </w:rPr>
        <w:t xml:space="preserve">instrumenttiin </w:t>
      </w:r>
      <w:r w:rsidR="0010578F">
        <w:rPr>
          <w:lang w:val="fi-FI"/>
        </w:rPr>
        <w:t xml:space="preserve">kohdistuvassa tilanteessa on </w:t>
      </w:r>
      <w:r w:rsidR="006F062B">
        <w:rPr>
          <w:lang w:val="fi-FI"/>
        </w:rPr>
        <w:t>instrumentin erityisominaisuudet, esimerkiksi takaukset tai vakuudet.</w:t>
      </w:r>
      <w:r w:rsidR="006F062B">
        <w:rPr>
          <w:rStyle w:val="Alaviitteenviite"/>
          <w:lang w:val="fi-FI"/>
        </w:rPr>
        <w:footnoteReference w:id="233"/>
      </w:r>
    </w:p>
    <w:p w14:paraId="4F2C93BA" w14:textId="77777777" w:rsidR="001B1201" w:rsidRDefault="001B1201" w:rsidP="00B5715F">
      <w:pPr>
        <w:pStyle w:val="Leipteksti"/>
        <w:rPr>
          <w:lang w:val="fi-FI"/>
        </w:rPr>
      </w:pPr>
    </w:p>
    <w:p w14:paraId="5ED3FE0C" w14:textId="287E71E5" w:rsidR="005400AF" w:rsidRPr="00FE470D" w:rsidRDefault="00D7450C" w:rsidP="00B5715F">
      <w:pPr>
        <w:pStyle w:val="Otsikko3"/>
      </w:pPr>
      <w:bookmarkStart w:id="48" w:name="_Toc110942644"/>
      <w:r>
        <w:t>Konserniin kuulumisen hyöty eli i</w:t>
      </w:r>
      <w:r w:rsidR="00FE470D">
        <w:t>mplisiittinen tuki</w:t>
      </w:r>
      <w:bookmarkEnd w:id="48"/>
    </w:p>
    <w:p w14:paraId="7806EFB9" w14:textId="667A7250" w:rsidR="00D836CD" w:rsidRDefault="00763C57" w:rsidP="00B5715F">
      <w:pPr>
        <w:pStyle w:val="Leipteksti"/>
        <w:rPr>
          <w:lang w:val="fi-FI"/>
        </w:rPr>
      </w:pPr>
      <w:r>
        <w:rPr>
          <w:lang w:val="fi-FI"/>
        </w:rPr>
        <w:t xml:space="preserve">Raunion ja Karjalaisen mukaan </w:t>
      </w:r>
      <w:r w:rsidR="009163EA">
        <w:rPr>
          <w:lang w:val="fi-FI"/>
        </w:rPr>
        <w:t>tietyissä tilanteissa konserniin kuulumisesta aiheutuva hyöty tulee arvioitavaksi konsernin sisäisten lainojen markkinaehtoisen korkotason määrittelyssä</w:t>
      </w:r>
      <w:r w:rsidR="00E7009B">
        <w:rPr>
          <w:rStyle w:val="Alaviitteenviite"/>
          <w:lang w:val="fi-FI"/>
        </w:rPr>
        <w:footnoteReference w:id="234"/>
      </w:r>
      <w:r w:rsidR="00E31CE7">
        <w:rPr>
          <w:lang w:val="fi-FI"/>
        </w:rPr>
        <w:t xml:space="preserve">. </w:t>
      </w:r>
      <w:r w:rsidR="00533989">
        <w:rPr>
          <w:lang w:val="fi-FI"/>
        </w:rPr>
        <w:t>OECD:n siirtohinnoitteluohjeissa todetaan, että konserniin kuuluvia yhtiöitä kohdellaan erillisinä yhtiöitä</w:t>
      </w:r>
      <w:r w:rsidR="007C746C">
        <w:rPr>
          <w:rStyle w:val="Alaviitteenviite"/>
          <w:lang w:val="fi-FI"/>
        </w:rPr>
        <w:footnoteReference w:id="235"/>
      </w:r>
      <w:r w:rsidR="00533989">
        <w:rPr>
          <w:lang w:val="fi-FI"/>
        </w:rPr>
        <w:t xml:space="preserve">. Toisaalta </w:t>
      </w:r>
      <w:r w:rsidR="008B2F3B">
        <w:rPr>
          <w:lang w:val="fi-FI"/>
        </w:rPr>
        <w:t xml:space="preserve">kyseisten </w:t>
      </w:r>
      <w:r w:rsidR="00533989">
        <w:rPr>
          <w:lang w:val="fi-FI"/>
        </w:rPr>
        <w:t>ohjeiden kohdassa 1.33</w:t>
      </w:r>
      <w:r w:rsidR="007C746C">
        <w:rPr>
          <w:lang w:val="fi-FI"/>
        </w:rPr>
        <w:t xml:space="preserve"> </w:t>
      </w:r>
      <w:r w:rsidR="00EE64DA">
        <w:rPr>
          <w:lang w:val="fi-FI"/>
        </w:rPr>
        <w:t>painotetaan taloudellisesti relevanttien piirteiden huomioon ottamista markkinaehtoisuuden arvioinnissa.</w:t>
      </w:r>
      <w:r w:rsidR="00C804B6">
        <w:rPr>
          <w:lang w:val="fi-FI"/>
        </w:rPr>
        <w:t xml:space="preserve"> </w:t>
      </w:r>
      <w:r w:rsidR="0055057F">
        <w:rPr>
          <w:lang w:val="fi-FI"/>
        </w:rPr>
        <w:t>Konsernisuhteesta aiheutuvaa hyötyä on mahdollista arvioida sellaisena t</w:t>
      </w:r>
      <w:r w:rsidR="00C804B6">
        <w:rPr>
          <w:lang w:val="fi-FI"/>
        </w:rPr>
        <w:t>aloudellisesti rele</w:t>
      </w:r>
      <w:r w:rsidR="0055057F">
        <w:rPr>
          <w:lang w:val="fi-FI"/>
        </w:rPr>
        <w:t xml:space="preserve">vanttina </w:t>
      </w:r>
      <w:r w:rsidR="00F6453A">
        <w:rPr>
          <w:lang w:val="fi-FI"/>
        </w:rPr>
        <w:t xml:space="preserve">seikkana, joka otetaan huomioon vertailuanalyysissä ja markkinaehtoista </w:t>
      </w:r>
      <w:r w:rsidR="00AF0ABB">
        <w:rPr>
          <w:lang w:val="fi-FI"/>
        </w:rPr>
        <w:t>hintatasoa arvioitaessa</w:t>
      </w:r>
      <w:r w:rsidR="00AF0ABB">
        <w:rPr>
          <w:rStyle w:val="Alaviitteenviite"/>
          <w:lang w:val="fi-FI"/>
        </w:rPr>
        <w:footnoteReference w:id="236"/>
      </w:r>
      <w:r w:rsidR="00AF0ABB">
        <w:rPr>
          <w:lang w:val="fi-FI"/>
        </w:rPr>
        <w:t>.</w:t>
      </w:r>
      <w:r w:rsidR="00F05910">
        <w:rPr>
          <w:lang w:val="fi-FI"/>
        </w:rPr>
        <w:t xml:space="preserve"> </w:t>
      </w:r>
      <w:r w:rsidR="00121D5B">
        <w:rPr>
          <w:lang w:val="fi-FI"/>
        </w:rPr>
        <w:t>Uudessa rahoitustransaktioita koskevassa</w:t>
      </w:r>
      <w:r w:rsidR="00E31CE7">
        <w:rPr>
          <w:lang w:val="fi-FI"/>
        </w:rPr>
        <w:t xml:space="preserve"> </w:t>
      </w:r>
      <w:r w:rsidR="00DA0EF2">
        <w:rPr>
          <w:lang w:val="fi-FI"/>
        </w:rPr>
        <w:t>OECD:n siirtohinnoitteluohjeiden</w:t>
      </w:r>
      <w:r w:rsidR="00121D5B">
        <w:rPr>
          <w:lang w:val="fi-FI"/>
        </w:rPr>
        <w:t xml:space="preserve"> päivityksessä OECD ottaa</w:t>
      </w:r>
      <w:r w:rsidR="00F05910">
        <w:rPr>
          <w:lang w:val="fi-FI"/>
        </w:rPr>
        <w:t xml:space="preserve"> kuitenkin</w:t>
      </w:r>
      <w:r w:rsidR="00121D5B">
        <w:rPr>
          <w:lang w:val="fi-FI"/>
        </w:rPr>
        <w:t xml:space="preserve"> kantaa</w:t>
      </w:r>
      <w:r w:rsidR="007C746C">
        <w:rPr>
          <w:lang w:val="fi-FI"/>
        </w:rPr>
        <w:t xml:space="preserve"> konse</w:t>
      </w:r>
      <w:r w:rsidR="00EE64DA">
        <w:rPr>
          <w:lang w:val="fi-FI"/>
        </w:rPr>
        <w:t xml:space="preserve">rniin kuulumisesta aiheutuvaan hyötyyn ja </w:t>
      </w:r>
      <w:r w:rsidR="005B4947">
        <w:rPr>
          <w:lang w:val="fi-FI"/>
        </w:rPr>
        <w:t>määrittelee implisiittisen tuen satunnaiseksi eduksi, jota</w:t>
      </w:r>
      <w:r w:rsidR="00B37299">
        <w:rPr>
          <w:lang w:val="fi-FI"/>
        </w:rPr>
        <w:t xml:space="preserve"> kansainvälisen konserniyhtiön oletetaan saavan yksinomaan konserniin kuulumisen perusteella</w:t>
      </w:r>
      <w:r w:rsidR="00D71216">
        <w:rPr>
          <w:lang w:val="fi-FI"/>
        </w:rPr>
        <w:t xml:space="preserve">. OECD toteaa, ettei tällaisesta </w:t>
      </w:r>
      <w:r w:rsidR="00A9657D">
        <w:rPr>
          <w:lang w:val="fi-FI"/>
        </w:rPr>
        <w:t>konserniin kuulumisesta</w:t>
      </w:r>
      <w:r w:rsidR="00B14CC0">
        <w:rPr>
          <w:lang w:val="fi-FI"/>
        </w:rPr>
        <w:t xml:space="preserve"> mahdollisesti</w:t>
      </w:r>
      <w:r w:rsidR="00A9657D">
        <w:rPr>
          <w:lang w:val="fi-FI"/>
        </w:rPr>
        <w:t xml:space="preserve"> aiheutuva</w:t>
      </w:r>
      <w:r w:rsidR="00501E30">
        <w:rPr>
          <w:lang w:val="fi-FI"/>
        </w:rPr>
        <w:t>sta</w:t>
      </w:r>
      <w:r w:rsidR="00C711E7">
        <w:rPr>
          <w:lang w:val="fi-FI"/>
        </w:rPr>
        <w:t xml:space="preserve"> hyöd</w:t>
      </w:r>
      <w:r w:rsidR="00501E30">
        <w:rPr>
          <w:lang w:val="fi-FI"/>
        </w:rPr>
        <w:t xml:space="preserve">ystä </w:t>
      </w:r>
      <w:r w:rsidR="008C36E3">
        <w:rPr>
          <w:lang w:val="fi-FI"/>
        </w:rPr>
        <w:t>sisäisten lainojen markkinaehtoisessa hinnoittelussa</w:t>
      </w:r>
      <w:r w:rsidR="00B14CC0">
        <w:rPr>
          <w:lang w:val="fi-FI"/>
        </w:rPr>
        <w:t xml:space="preserve">, lainanottokyvyn arvioimisessa ja </w:t>
      </w:r>
      <w:r w:rsidR="0095453D">
        <w:rPr>
          <w:lang w:val="fi-FI"/>
        </w:rPr>
        <w:t xml:space="preserve">konserniyhtiön luottoluokituksen määrittelyssä </w:t>
      </w:r>
      <w:r w:rsidR="00A27A18">
        <w:rPr>
          <w:lang w:val="fi-FI"/>
        </w:rPr>
        <w:t xml:space="preserve">ei </w:t>
      </w:r>
      <w:r w:rsidR="00B14CC0">
        <w:rPr>
          <w:lang w:val="fi-FI"/>
        </w:rPr>
        <w:t xml:space="preserve">tule </w:t>
      </w:r>
      <w:r w:rsidR="00D836CD">
        <w:rPr>
          <w:lang w:val="fi-FI"/>
        </w:rPr>
        <w:t xml:space="preserve">maksaa korvausta tai </w:t>
      </w:r>
      <w:r w:rsidR="00FA7132">
        <w:rPr>
          <w:lang w:val="fi-FI"/>
        </w:rPr>
        <w:t>tehdä oikaisua</w:t>
      </w:r>
      <w:r w:rsidR="00D836CD">
        <w:rPr>
          <w:lang w:val="fi-FI"/>
        </w:rPr>
        <w:t xml:space="preserve"> vertailukelpoisuuden määrittelyssä.</w:t>
      </w:r>
      <w:r w:rsidR="00E61CBF">
        <w:rPr>
          <w:rStyle w:val="Alaviitteenviite"/>
          <w:lang w:val="fi-FI"/>
        </w:rPr>
        <w:footnoteReference w:id="237"/>
      </w:r>
    </w:p>
    <w:p w14:paraId="66F7E48C" w14:textId="77777777" w:rsidR="003E4AE0" w:rsidRDefault="003E4AE0" w:rsidP="00B5715F">
      <w:pPr>
        <w:pStyle w:val="Leipteksti"/>
        <w:rPr>
          <w:lang w:val="fi-FI"/>
        </w:rPr>
      </w:pPr>
    </w:p>
    <w:p w14:paraId="1800C045" w14:textId="4F03C9DA" w:rsidR="00DA7D41" w:rsidRDefault="00A64560" w:rsidP="00B5715F">
      <w:pPr>
        <w:pStyle w:val="Leipteksti"/>
        <w:rPr>
          <w:lang w:val="fi-FI"/>
        </w:rPr>
      </w:pPr>
      <w:r>
        <w:rPr>
          <w:lang w:val="fi-FI"/>
        </w:rPr>
        <w:t>Luottoluokituksen osalta OECD</w:t>
      </w:r>
      <w:r w:rsidR="0048780D">
        <w:rPr>
          <w:lang w:val="fi-FI"/>
        </w:rPr>
        <w:t xml:space="preserve">:n uuden ohjeistuksen nojalla implisiittinen tuki </w:t>
      </w:r>
      <w:r w:rsidR="00455958">
        <w:rPr>
          <w:lang w:val="fi-FI"/>
        </w:rPr>
        <w:t xml:space="preserve">on sisällytettävissä konserniyhtiön luottokelpoisuuden arviointiin. </w:t>
      </w:r>
      <w:r w:rsidR="00A772FC">
        <w:rPr>
          <w:lang w:val="fi-FI"/>
        </w:rPr>
        <w:t>Näin ollen konserni</w:t>
      </w:r>
      <w:r w:rsidR="00C621D3">
        <w:rPr>
          <w:lang w:val="fi-FI"/>
        </w:rPr>
        <w:t xml:space="preserve">tason tai </w:t>
      </w:r>
      <w:r w:rsidR="00C621D3">
        <w:rPr>
          <w:lang w:val="fi-FI"/>
        </w:rPr>
        <w:lastRenderedPageBreak/>
        <w:t>emoyhtiön oma</w:t>
      </w:r>
      <w:r w:rsidR="00916E13">
        <w:rPr>
          <w:lang w:val="fi-FI"/>
        </w:rPr>
        <w:t>lla</w:t>
      </w:r>
      <w:r w:rsidR="00C621D3">
        <w:rPr>
          <w:lang w:val="fi-FI"/>
        </w:rPr>
        <w:t xml:space="preserve"> luottoluokituksella olisi </w:t>
      </w:r>
      <w:r w:rsidR="00626DEC">
        <w:rPr>
          <w:lang w:val="fi-FI"/>
        </w:rPr>
        <w:t>joissain tilanteissa m</w:t>
      </w:r>
      <w:r w:rsidR="00471187">
        <w:rPr>
          <w:lang w:val="fi-FI"/>
        </w:rPr>
        <w:t>ahdollista hyödyntää lainanottav</w:t>
      </w:r>
      <w:r w:rsidR="007C1245">
        <w:rPr>
          <w:lang w:val="fi-FI"/>
        </w:rPr>
        <w:t xml:space="preserve">an osapuolen luottokelpoisuutta arvioitaessa. </w:t>
      </w:r>
      <w:r w:rsidR="002749B1">
        <w:rPr>
          <w:lang w:val="fi-FI"/>
        </w:rPr>
        <w:t>Implisiittisen tuen merkitystä yhtiölle on haastava arvioida</w:t>
      </w:r>
      <w:r w:rsidR="00CF7BD9">
        <w:rPr>
          <w:lang w:val="fi-FI"/>
        </w:rPr>
        <w:t>. Arviointi voidaan perustaa sille tosiseikalle, että kuin</w:t>
      </w:r>
      <w:r w:rsidR="001F09C3">
        <w:rPr>
          <w:lang w:val="fi-FI"/>
        </w:rPr>
        <w:t>ka tärkeä konserniyhtiö on koko konsernin toiminnan kannalta</w:t>
      </w:r>
      <w:r w:rsidR="00F141DA">
        <w:rPr>
          <w:lang w:val="fi-FI"/>
        </w:rPr>
        <w:t>.</w:t>
      </w:r>
      <w:r w:rsidR="00BB0CFA">
        <w:rPr>
          <w:lang w:val="fi-FI"/>
        </w:rPr>
        <w:t xml:space="preserve"> Sellai</w:t>
      </w:r>
      <w:r w:rsidR="00344CE2">
        <w:rPr>
          <w:lang w:val="fi-FI"/>
        </w:rPr>
        <w:t>s</w:t>
      </w:r>
      <w:r w:rsidR="00BB0CFA">
        <w:rPr>
          <w:lang w:val="fi-FI"/>
        </w:rPr>
        <w:t>en yhtiö</w:t>
      </w:r>
      <w:r w:rsidR="00344CE2">
        <w:rPr>
          <w:lang w:val="fi-FI"/>
        </w:rPr>
        <w:t>n</w:t>
      </w:r>
      <w:r w:rsidR="00BB0CFA">
        <w:rPr>
          <w:lang w:val="fi-FI"/>
        </w:rPr>
        <w:t xml:space="preserve">, jolla on vahva yhteys koko konserniin </w:t>
      </w:r>
      <w:r w:rsidR="00344CE2">
        <w:rPr>
          <w:lang w:val="fi-FI"/>
        </w:rPr>
        <w:t>tai</w:t>
      </w:r>
      <w:r w:rsidR="00707DC5">
        <w:rPr>
          <w:lang w:val="fi-FI"/>
        </w:rPr>
        <w:t xml:space="preserve"> </w:t>
      </w:r>
      <w:r w:rsidR="0015689C">
        <w:rPr>
          <w:lang w:val="fi-FI"/>
        </w:rPr>
        <w:t>joka on</w:t>
      </w:r>
      <w:r w:rsidR="00B173C1">
        <w:rPr>
          <w:lang w:val="fi-FI"/>
        </w:rPr>
        <w:t xml:space="preserve"> olennainen osa konsernin identiteettiä tai</w:t>
      </w:r>
      <w:r w:rsidR="00344CE2">
        <w:rPr>
          <w:lang w:val="fi-FI"/>
        </w:rPr>
        <w:t>kka</w:t>
      </w:r>
      <w:r w:rsidR="00B173C1">
        <w:rPr>
          <w:lang w:val="fi-FI"/>
        </w:rPr>
        <w:t xml:space="preserve"> tärkeä osa konsernin tulevaisuuden </w:t>
      </w:r>
      <w:r w:rsidR="0015689C">
        <w:rPr>
          <w:lang w:val="fi-FI"/>
        </w:rPr>
        <w:t xml:space="preserve">strategiaa, </w:t>
      </w:r>
      <w:r w:rsidR="00626A12">
        <w:rPr>
          <w:lang w:val="fi-FI"/>
        </w:rPr>
        <w:t xml:space="preserve">voidaan </w:t>
      </w:r>
      <w:r w:rsidR="00344CE2">
        <w:rPr>
          <w:lang w:val="fi-FI"/>
        </w:rPr>
        <w:t>olettaa saavan tukea muulta konsernilta. Näin ol</w:t>
      </w:r>
      <w:r w:rsidR="00454BF7">
        <w:rPr>
          <w:lang w:val="fi-FI"/>
        </w:rPr>
        <w:t xml:space="preserve">len tällaisen yhtiön luottoluokitus linkittyy vahvasti koko konsernin luottoluokitukseen. </w:t>
      </w:r>
      <w:r w:rsidR="007A45EC">
        <w:rPr>
          <w:lang w:val="fi-FI"/>
        </w:rPr>
        <w:t>A</w:t>
      </w:r>
      <w:r w:rsidR="009A52F9">
        <w:rPr>
          <w:lang w:val="fi-FI"/>
        </w:rPr>
        <w:t>rviointimalli toimii myös toisin päin, jos konserniyhtiö pystyy todistamaan, ettei se ole olennainen osa</w:t>
      </w:r>
      <w:r w:rsidR="00BC4361">
        <w:rPr>
          <w:lang w:val="fi-FI"/>
        </w:rPr>
        <w:t xml:space="preserve"> konsernia</w:t>
      </w:r>
      <w:r w:rsidR="009A52F9">
        <w:rPr>
          <w:lang w:val="fi-FI"/>
        </w:rPr>
        <w:t xml:space="preserve"> tai strategisesti tärkeä ko</w:t>
      </w:r>
      <w:r w:rsidR="00BC4361">
        <w:rPr>
          <w:lang w:val="fi-FI"/>
        </w:rPr>
        <w:t xml:space="preserve">ko konsernin kannalta, eikä tulisi saamaan konsernin </w:t>
      </w:r>
      <w:r w:rsidR="00593446">
        <w:rPr>
          <w:lang w:val="fi-FI"/>
        </w:rPr>
        <w:t xml:space="preserve">tukea lainkaan, voidaan tällaisen yhtiön luottoluokituksen arvioinnissa soveltaa </w:t>
      </w:r>
      <w:r w:rsidR="00462560">
        <w:rPr>
          <w:lang w:val="fi-FI"/>
        </w:rPr>
        <w:t xml:space="preserve">yhtiökohtaista niin kutsuttua </w:t>
      </w:r>
      <w:proofErr w:type="spellStart"/>
      <w:r w:rsidR="00462560">
        <w:rPr>
          <w:lang w:val="fi-FI"/>
        </w:rPr>
        <w:t>stand</w:t>
      </w:r>
      <w:proofErr w:type="spellEnd"/>
      <w:r w:rsidR="00462560">
        <w:rPr>
          <w:lang w:val="fi-FI"/>
        </w:rPr>
        <w:t xml:space="preserve"> </w:t>
      </w:r>
      <w:proofErr w:type="spellStart"/>
      <w:r w:rsidR="00462560">
        <w:rPr>
          <w:lang w:val="fi-FI"/>
        </w:rPr>
        <w:t>alone</w:t>
      </w:r>
      <w:proofErr w:type="spellEnd"/>
      <w:r w:rsidR="00462560">
        <w:rPr>
          <w:lang w:val="fi-FI"/>
        </w:rPr>
        <w:t xml:space="preserve"> -luottoluokitusta.</w:t>
      </w:r>
      <w:r w:rsidR="00F141DA">
        <w:rPr>
          <w:rStyle w:val="Alaviitteenviite"/>
          <w:lang w:val="fi-FI"/>
        </w:rPr>
        <w:footnoteReference w:id="238"/>
      </w:r>
    </w:p>
    <w:p w14:paraId="3F65905E" w14:textId="36603F64" w:rsidR="0000456B" w:rsidRDefault="0000456B" w:rsidP="00B5715F">
      <w:pPr>
        <w:pStyle w:val="Leipteksti"/>
        <w:rPr>
          <w:lang w:val="fi-FI"/>
        </w:rPr>
      </w:pPr>
    </w:p>
    <w:p w14:paraId="256C9F9E" w14:textId="358F75BF" w:rsidR="0000456B" w:rsidRDefault="0000456B" w:rsidP="00B5715F">
      <w:pPr>
        <w:pStyle w:val="Leipteksti"/>
        <w:rPr>
          <w:lang w:val="fi-FI"/>
        </w:rPr>
      </w:pPr>
      <w:r>
        <w:rPr>
          <w:lang w:val="fi-FI"/>
        </w:rPr>
        <w:t>Verohallinto on ottanut kantaa</w:t>
      </w:r>
      <w:r w:rsidR="004145A4">
        <w:rPr>
          <w:lang w:val="fi-FI"/>
        </w:rPr>
        <w:t xml:space="preserve"> ohjeistuksessaan implisiittiseen tukeen ja toteaa</w:t>
      </w:r>
      <w:r w:rsidR="00892139">
        <w:rPr>
          <w:lang w:val="fi-FI"/>
        </w:rPr>
        <w:t xml:space="preserve">, että konserniin </w:t>
      </w:r>
      <w:r w:rsidR="00D7450C">
        <w:rPr>
          <w:lang w:val="fi-FI"/>
        </w:rPr>
        <w:t>kuulumisen vaikutukset tulee huomioida luottokelpoisuusanalyysissä. Konserniin kuu</w:t>
      </w:r>
      <w:r w:rsidR="00ED0866">
        <w:rPr>
          <w:lang w:val="fi-FI"/>
        </w:rPr>
        <w:t>lumisesta aiheutuvasta ei OECD:n siirtohinnoitteluohjeiden mu</w:t>
      </w:r>
      <w:r w:rsidR="00007E10">
        <w:rPr>
          <w:lang w:val="fi-FI"/>
        </w:rPr>
        <w:t>kaisesti tule maksaa korvausta.</w:t>
      </w:r>
      <w:r w:rsidR="00732359">
        <w:rPr>
          <w:lang w:val="fi-FI"/>
        </w:rPr>
        <w:t xml:space="preserve"> Korkein hallinto-oikeus on ratkaisussaan KHO 2021:66 katsonut, että </w:t>
      </w:r>
      <w:r w:rsidR="00DF0C56">
        <w:rPr>
          <w:lang w:val="fi-FI"/>
        </w:rPr>
        <w:t xml:space="preserve">kyseinen rahoitustransaktioita koskeva </w:t>
      </w:r>
      <w:r w:rsidR="00981823">
        <w:rPr>
          <w:lang w:val="fi-FI"/>
        </w:rPr>
        <w:t>OECD:n siirtohinnoitteluohjeiden päivitys on täsmennys aikaisempaan ohjeistukseen, joten i</w:t>
      </w:r>
      <w:r w:rsidR="00BE33FD">
        <w:rPr>
          <w:lang w:val="fi-FI"/>
        </w:rPr>
        <w:t xml:space="preserve">mplisiittiseen tukeen ja luottoluokitukseen </w:t>
      </w:r>
      <w:r w:rsidR="00454AA5">
        <w:rPr>
          <w:lang w:val="fi-FI"/>
        </w:rPr>
        <w:t xml:space="preserve">liittyvää ohjeistusta on mahdollista käyttää tulkintalähteenä </w:t>
      </w:r>
      <w:r w:rsidR="000F5DC7">
        <w:rPr>
          <w:lang w:val="fi-FI"/>
        </w:rPr>
        <w:t xml:space="preserve">myös </w:t>
      </w:r>
      <w:r w:rsidR="00CD78CA">
        <w:rPr>
          <w:lang w:val="fi-FI"/>
        </w:rPr>
        <w:t xml:space="preserve">ennen </w:t>
      </w:r>
      <w:r w:rsidR="005A0C9C">
        <w:rPr>
          <w:lang w:val="fi-FI"/>
        </w:rPr>
        <w:t>päivityksen julkaisua</w:t>
      </w:r>
      <w:r w:rsidR="001E5492">
        <w:rPr>
          <w:rStyle w:val="Alaviitteenviite"/>
          <w:lang w:val="fi-FI"/>
        </w:rPr>
        <w:footnoteReference w:id="239"/>
      </w:r>
      <w:r w:rsidR="005A0C9C">
        <w:rPr>
          <w:lang w:val="fi-FI"/>
        </w:rPr>
        <w:t xml:space="preserve"> päättyneisiin verovuosiin.</w:t>
      </w:r>
      <w:r w:rsidR="00285DF9">
        <w:rPr>
          <w:lang w:val="fi-FI"/>
        </w:rPr>
        <w:t xml:space="preserve"> Verohallinto </w:t>
      </w:r>
      <w:r w:rsidR="001B5A1F">
        <w:rPr>
          <w:lang w:val="fi-FI"/>
        </w:rPr>
        <w:t>korostaa</w:t>
      </w:r>
      <w:r w:rsidR="00285DF9">
        <w:rPr>
          <w:lang w:val="fi-FI"/>
        </w:rPr>
        <w:t xml:space="preserve"> kannanotossaan</w:t>
      </w:r>
      <w:r w:rsidR="00C55A83">
        <w:rPr>
          <w:lang w:val="fi-FI"/>
        </w:rPr>
        <w:t xml:space="preserve"> </w:t>
      </w:r>
      <w:r w:rsidR="0006241B">
        <w:rPr>
          <w:lang w:val="fi-FI"/>
        </w:rPr>
        <w:t xml:space="preserve">markkinaehtoisuuden toteutumisen kannalta </w:t>
      </w:r>
      <w:r w:rsidR="00C55A83">
        <w:rPr>
          <w:lang w:val="fi-FI"/>
        </w:rPr>
        <w:t>rahoitusliiketoimien dokumentoinnin tärkeyttä</w:t>
      </w:r>
      <w:r w:rsidR="00F90230">
        <w:rPr>
          <w:lang w:val="fi-FI"/>
        </w:rPr>
        <w:t xml:space="preserve"> perusteellisen toimintoanalyysin ja täsmällisen liiketoimen tunnistamisen ohella</w:t>
      </w:r>
      <w:r w:rsidR="0006241B">
        <w:rPr>
          <w:lang w:val="fi-FI"/>
        </w:rPr>
        <w:t>.</w:t>
      </w:r>
      <w:r w:rsidR="0006241B" w:rsidRPr="0006241B">
        <w:rPr>
          <w:rStyle w:val="Alaviitteenviite"/>
          <w:lang w:val="fi-FI"/>
        </w:rPr>
        <w:t xml:space="preserve"> </w:t>
      </w:r>
      <w:r w:rsidR="0006241B">
        <w:rPr>
          <w:rStyle w:val="Alaviitteenviite"/>
          <w:lang w:val="fi-FI"/>
        </w:rPr>
        <w:footnoteReference w:id="240"/>
      </w:r>
    </w:p>
    <w:p w14:paraId="049AE4F0" w14:textId="77777777" w:rsidR="00DA7D41" w:rsidRPr="00B5715F" w:rsidRDefault="00DA7D41" w:rsidP="00B5715F">
      <w:pPr>
        <w:pStyle w:val="Leipteksti"/>
        <w:rPr>
          <w:lang w:val="fi-FI"/>
        </w:rPr>
      </w:pPr>
    </w:p>
    <w:p w14:paraId="02CE058A" w14:textId="1176D264" w:rsidR="00FB5868" w:rsidRDefault="00105950" w:rsidP="00FB5868">
      <w:pPr>
        <w:pStyle w:val="Otsikko2"/>
      </w:pPr>
      <w:bookmarkStart w:id="49" w:name="_Toc110942645"/>
      <w:r>
        <w:lastRenderedPageBreak/>
        <w:t xml:space="preserve">Lainajärjestelyjä </w:t>
      </w:r>
      <w:r w:rsidR="001A5BEE">
        <w:t>koskevaa oikeuskäytäntöä</w:t>
      </w:r>
      <w:bookmarkEnd w:id="49"/>
    </w:p>
    <w:p w14:paraId="1672124F" w14:textId="0A5DC768" w:rsidR="004A0975" w:rsidRDefault="004A0975" w:rsidP="004A0975">
      <w:pPr>
        <w:pStyle w:val="Otsikko3"/>
      </w:pPr>
      <w:bookmarkStart w:id="50" w:name="_Toc110942646"/>
      <w:r>
        <w:t>Yleisesti rahoitustransaktioihin liittyvästä oikeuskäytännöstä</w:t>
      </w:r>
      <w:bookmarkEnd w:id="50"/>
    </w:p>
    <w:p w14:paraId="3E513054" w14:textId="5FA2CFD1" w:rsidR="00D32DA7" w:rsidRDefault="002E1E4C" w:rsidP="00B05585">
      <w:pPr>
        <w:pStyle w:val="Leipteksti"/>
        <w:rPr>
          <w:lang w:val="fi-FI"/>
        </w:rPr>
      </w:pPr>
      <w:r>
        <w:rPr>
          <w:lang w:val="fi-FI"/>
        </w:rPr>
        <w:t>Konsernien sisäisessä rahoituksessa markkinaehtoperiaatteen soveltaminen on osoittautunut tulkintakysymyksenä hyvin haast</w:t>
      </w:r>
      <w:r w:rsidR="00ED20B6">
        <w:rPr>
          <w:lang w:val="fi-FI"/>
        </w:rPr>
        <w:t>e</w:t>
      </w:r>
      <w:r>
        <w:rPr>
          <w:lang w:val="fi-FI"/>
        </w:rPr>
        <w:t>ellis</w:t>
      </w:r>
      <w:r w:rsidR="00ED20B6">
        <w:rPr>
          <w:lang w:val="fi-FI"/>
        </w:rPr>
        <w:t xml:space="preserve">iksi. </w:t>
      </w:r>
      <w:r w:rsidR="0017235D">
        <w:rPr>
          <w:lang w:val="fi-FI"/>
        </w:rPr>
        <w:t xml:space="preserve">Sisäinen rahoitus on pääasiallisesti tasevaikutteinen liiketoimi, joka on </w:t>
      </w:r>
      <w:r w:rsidR="00AE04FC">
        <w:rPr>
          <w:lang w:val="fi-FI"/>
        </w:rPr>
        <w:t>myös erillisyhtiöperiaatteen näkökulmasta huomattavasti t</w:t>
      </w:r>
      <w:r w:rsidR="00ED20B6">
        <w:rPr>
          <w:lang w:val="fi-FI"/>
        </w:rPr>
        <w:t>uloslaskelmavaikutteis</w:t>
      </w:r>
      <w:r w:rsidR="00AE04FC">
        <w:rPr>
          <w:lang w:val="fi-FI"/>
        </w:rPr>
        <w:t>ia etuyhteysliiketoimia</w:t>
      </w:r>
      <w:r w:rsidR="003736B2">
        <w:rPr>
          <w:lang w:val="fi-FI"/>
        </w:rPr>
        <w:t xml:space="preserve"> (kuten tavarakauppaa tai palveluita)</w:t>
      </w:r>
      <w:r w:rsidR="00AE04FC">
        <w:rPr>
          <w:lang w:val="fi-FI"/>
        </w:rPr>
        <w:t xml:space="preserve"> haastavampi</w:t>
      </w:r>
      <w:r w:rsidR="00D77F0F">
        <w:rPr>
          <w:lang w:val="fi-FI"/>
        </w:rPr>
        <w:t xml:space="preserve"> arvioida. Riippumattomat osapuolet huomioivat keskinäisissä liiketoimissaan </w:t>
      </w:r>
      <w:r w:rsidR="0069157A">
        <w:rPr>
          <w:lang w:val="fi-FI"/>
        </w:rPr>
        <w:t>konserniyhteyden automaattisesti, kun taas siirtohinnoittelussa konserniyhtey</w:t>
      </w:r>
      <w:r w:rsidR="001F0017">
        <w:rPr>
          <w:lang w:val="fi-FI"/>
        </w:rPr>
        <w:t>den vaikutus pyritään poistamaan.</w:t>
      </w:r>
      <w:r w:rsidR="003F6C89">
        <w:rPr>
          <w:lang w:val="fi-FI"/>
        </w:rPr>
        <w:t xml:space="preserve"> </w:t>
      </w:r>
      <w:r w:rsidR="00C20C84">
        <w:rPr>
          <w:lang w:val="fi-FI"/>
        </w:rPr>
        <w:t>Konserniyhtiöi</w:t>
      </w:r>
      <w:r w:rsidR="00253CE7">
        <w:rPr>
          <w:lang w:val="fi-FI"/>
        </w:rPr>
        <w:t xml:space="preserve">llä on myös riippumattomia osapuolia monipuolisemmat vaihtoehdot rahoituksen </w:t>
      </w:r>
      <w:r w:rsidR="00C96966">
        <w:rPr>
          <w:lang w:val="fi-FI"/>
        </w:rPr>
        <w:t>toteuttamiseen (oma pä</w:t>
      </w:r>
      <w:r w:rsidR="00FD134E">
        <w:rPr>
          <w:lang w:val="fi-FI"/>
        </w:rPr>
        <w:t>äoma vs. vieras)</w:t>
      </w:r>
      <w:r w:rsidR="00C96966">
        <w:rPr>
          <w:lang w:val="fi-FI"/>
        </w:rPr>
        <w:t xml:space="preserve">, mikä johtaa siihen, että verotus- ja oikeuskäytännössä </w:t>
      </w:r>
      <w:r w:rsidR="00E3515B">
        <w:rPr>
          <w:lang w:val="fi-FI"/>
        </w:rPr>
        <w:t xml:space="preserve">sisäistä rahoitusta koskevat oikeustapaukset </w:t>
      </w:r>
      <w:r w:rsidR="00C96966">
        <w:rPr>
          <w:lang w:val="fi-FI"/>
        </w:rPr>
        <w:t>o</w:t>
      </w:r>
      <w:r w:rsidR="00E3515B">
        <w:rPr>
          <w:lang w:val="fi-FI"/>
        </w:rPr>
        <w:t>vat</w:t>
      </w:r>
      <w:r w:rsidR="00C96966">
        <w:rPr>
          <w:lang w:val="fi-FI"/>
        </w:rPr>
        <w:t xml:space="preserve"> </w:t>
      </w:r>
      <w:r w:rsidR="00747564">
        <w:rPr>
          <w:lang w:val="fi-FI"/>
        </w:rPr>
        <w:t xml:space="preserve">tulkinnan johdonmukaisuuden </w:t>
      </w:r>
      <w:r w:rsidR="00E3515B">
        <w:rPr>
          <w:lang w:val="fi-FI"/>
        </w:rPr>
        <w:t>kannalta haastavia käsitellä.</w:t>
      </w:r>
      <w:r w:rsidR="00E3515B">
        <w:rPr>
          <w:rStyle w:val="Alaviitteenviite"/>
          <w:lang w:val="fi-FI"/>
        </w:rPr>
        <w:footnoteReference w:id="241"/>
      </w:r>
    </w:p>
    <w:p w14:paraId="040B76B5" w14:textId="46D5BD98" w:rsidR="00821DA4" w:rsidRDefault="00821DA4" w:rsidP="00B05585">
      <w:pPr>
        <w:pStyle w:val="Leipteksti"/>
        <w:rPr>
          <w:lang w:val="fi-FI"/>
        </w:rPr>
      </w:pPr>
    </w:p>
    <w:p w14:paraId="10D740C5" w14:textId="1338050D" w:rsidR="00821DA4" w:rsidRDefault="00821DA4" w:rsidP="00B05585">
      <w:pPr>
        <w:pStyle w:val="Leipteksti"/>
        <w:rPr>
          <w:lang w:val="fi-FI"/>
        </w:rPr>
      </w:pPr>
      <w:r>
        <w:rPr>
          <w:lang w:val="fi-FI"/>
        </w:rPr>
        <w:t>Käsiteltävinä olevissa tapauksissa huomionarvoista on se, että</w:t>
      </w:r>
      <w:r w:rsidR="00616AE0">
        <w:rPr>
          <w:lang w:val="fi-FI"/>
        </w:rPr>
        <w:t xml:space="preserve"> tuoreimmatkin julkaistut</w:t>
      </w:r>
      <w:r>
        <w:rPr>
          <w:lang w:val="fi-FI"/>
        </w:rPr>
        <w:t xml:space="preserve"> </w:t>
      </w:r>
      <w:r w:rsidR="00D220DC">
        <w:rPr>
          <w:lang w:val="fi-FI"/>
        </w:rPr>
        <w:t>siirtohinnoittelu</w:t>
      </w:r>
      <w:r w:rsidR="006E199F">
        <w:rPr>
          <w:lang w:val="fi-FI"/>
        </w:rPr>
        <w:t xml:space="preserve">riidat </w:t>
      </w:r>
      <w:r w:rsidR="004D0701">
        <w:rPr>
          <w:lang w:val="fi-FI"/>
        </w:rPr>
        <w:t>koskevat yleensä suhteellisen vanhoja verovuosia ja niiden rat</w:t>
      </w:r>
      <w:r w:rsidR="00A13B37">
        <w:rPr>
          <w:lang w:val="fi-FI"/>
        </w:rPr>
        <w:t>kai</w:t>
      </w:r>
      <w:r w:rsidR="00FA00AD">
        <w:rPr>
          <w:lang w:val="fi-FI"/>
        </w:rPr>
        <w:t xml:space="preserve">semiseen käytetty sääntely niin kansallisella kuin kansainväliselläkin tasolla on </w:t>
      </w:r>
      <w:r w:rsidR="008A0EF9">
        <w:rPr>
          <w:lang w:val="fi-FI"/>
        </w:rPr>
        <w:t>muutoksenhakuprosessin aikana päivittynyt</w:t>
      </w:r>
      <w:r w:rsidR="000A44B6">
        <w:rPr>
          <w:lang w:val="fi-FI"/>
        </w:rPr>
        <w:t xml:space="preserve"> jopa useaan kertaan. </w:t>
      </w:r>
      <w:r w:rsidR="00034E0B">
        <w:rPr>
          <w:lang w:val="fi-FI"/>
        </w:rPr>
        <w:t xml:space="preserve">Tämän seurauksena ratkaisuista on </w:t>
      </w:r>
      <w:r w:rsidR="008627A9">
        <w:rPr>
          <w:lang w:val="fi-FI"/>
        </w:rPr>
        <w:t>vaikea tehdä suoria johtopäätöksiä nykyisen lainsäädännön valossa</w:t>
      </w:r>
      <w:r w:rsidR="003911CC">
        <w:rPr>
          <w:lang w:val="fi-FI"/>
        </w:rPr>
        <w:t xml:space="preserve">. Sen vuoksi tässä tutkielmassa tapauksia arvioidaan lähtökohtaisesti </w:t>
      </w:r>
      <w:r w:rsidR="0093441B">
        <w:rPr>
          <w:lang w:val="fi-FI"/>
        </w:rPr>
        <w:t>voimassa olevan kansallisen lainsäädännön ja OECD:n tuoreimman siirtohinnoitteluohjeistuksen näkökulmasta.</w:t>
      </w:r>
    </w:p>
    <w:p w14:paraId="3B30E39F" w14:textId="77777777" w:rsidR="002E1E4C" w:rsidRDefault="002E1E4C" w:rsidP="00B05585">
      <w:pPr>
        <w:pStyle w:val="Leipteksti"/>
        <w:rPr>
          <w:lang w:val="fi-FI"/>
        </w:rPr>
      </w:pPr>
    </w:p>
    <w:p w14:paraId="4AB7A411" w14:textId="094BDC5A" w:rsidR="00B05585" w:rsidRDefault="00A0627C" w:rsidP="00B05585">
      <w:pPr>
        <w:pStyle w:val="Leipteksti"/>
        <w:rPr>
          <w:lang w:val="fi-FI"/>
        </w:rPr>
      </w:pPr>
      <w:r>
        <w:rPr>
          <w:lang w:val="fi-FI"/>
        </w:rPr>
        <w:t>Käsittelyssä oleva</w:t>
      </w:r>
      <w:r w:rsidR="00DA2157">
        <w:rPr>
          <w:lang w:val="fi-FI"/>
        </w:rPr>
        <w:t>t r</w:t>
      </w:r>
      <w:r w:rsidR="00A26CFF">
        <w:rPr>
          <w:lang w:val="fi-FI"/>
        </w:rPr>
        <w:t>ahoitustransaktioita koskeva</w:t>
      </w:r>
      <w:r w:rsidR="00DA2157">
        <w:rPr>
          <w:lang w:val="fi-FI"/>
        </w:rPr>
        <w:t>t</w:t>
      </w:r>
      <w:r w:rsidR="00A26CFF">
        <w:rPr>
          <w:lang w:val="fi-FI"/>
        </w:rPr>
        <w:t xml:space="preserve"> </w:t>
      </w:r>
      <w:r w:rsidR="0063184B">
        <w:rPr>
          <w:lang w:val="fi-FI"/>
        </w:rPr>
        <w:t xml:space="preserve">Suomen </w:t>
      </w:r>
      <w:r w:rsidR="00DA2157">
        <w:rPr>
          <w:lang w:val="fi-FI"/>
        </w:rPr>
        <w:t xml:space="preserve">korkeimman hallinto-oikeuden ratkaisut </w:t>
      </w:r>
      <w:r w:rsidR="00A26CFF">
        <w:rPr>
          <w:lang w:val="fi-FI"/>
        </w:rPr>
        <w:t>sijoittautu</w:t>
      </w:r>
      <w:r w:rsidR="00DA2157">
        <w:rPr>
          <w:lang w:val="fi-FI"/>
        </w:rPr>
        <w:t>vat</w:t>
      </w:r>
      <w:r w:rsidR="00A26CFF">
        <w:rPr>
          <w:lang w:val="fi-FI"/>
        </w:rPr>
        <w:t xml:space="preserve"> ajalle ennen </w:t>
      </w:r>
      <w:r w:rsidR="00B05585">
        <w:rPr>
          <w:lang w:val="fi-FI"/>
        </w:rPr>
        <w:t xml:space="preserve">VML 31 §:n </w:t>
      </w:r>
      <w:r w:rsidR="0063184B">
        <w:rPr>
          <w:lang w:val="fi-FI"/>
        </w:rPr>
        <w:t>lainsäädäntömuutosta</w:t>
      </w:r>
      <w:r w:rsidR="007C2AA6">
        <w:rPr>
          <w:lang w:val="fi-FI"/>
        </w:rPr>
        <w:t>.</w:t>
      </w:r>
      <w:r w:rsidR="00F73785">
        <w:rPr>
          <w:lang w:val="fi-FI"/>
        </w:rPr>
        <w:t xml:space="preserve"> </w:t>
      </w:r>
      <w:r w:rsidR="0063184B">
        <w:rPr>
          <w:lang w:val="fi-FI"/>
        </w:rPr>
        <w:t>Tapauksia on mahdollista uudelleenarvioida nykyisen lainsäädännön valossa</w:t>
      </w:r>
      <w:r w:rsidR="0071530C">
        <w:rPr>
          <w:lang w:val="fi-FI"/>
        </w:rPr>
        <w:t>. Etenkin ratkaisuihin KHO 2014:119 ja KHO 2020:35 lainsäädäntömuutoksella on hyvin merkittävä vaikutus, sillä kyseiset tapaukset koskevat</w:t>
      </w:r>
      <w:r w:rsidR="0095103E">
        <w:rPr>
          <w:lang w:val="fi-FI"/>
        </w:rPr>
        <w:t xml:space="preserve"> liiketoimen</w:t>
      </w:r>
      <w:r w:rsidR="0071530C">
        <w:rPr>
          <w:lang w:val="fi-FI"/>
        </w:rPr>
        <w:t xml:space="preserve"> uudelleenluonnehdintaa</w:t>
      </w:r>
      <w:r w:rsidR="00734073">
        <w:rPr>
          <w:lang w:val="fi-FI"/>
        </w:rPr>
        <w:t xml:space="preserve">. Molemmissa ratkaisuissa </w:t>
      </w:r>
      <w:r w:rsidR="00470CAA">
        <w:rPr>
          <w:lang w:val="fi-FI"/>
        </w:rPr>
        <w:t>on pohdittu, voiko osapuolten välistä liiketoimea siv</w:t>
      </w:r>
      <w:r w:rsidR="00934A93">
        <w:rPr>
          <w:lang w:val="fi-FI"/>
        </w:rPr>
        <w:t>u</w:t>
      </w:r>
      <w:r w:rsidR="00470CAA">
        <w:rPr>
          <w:lang w:val="fi-FI"/>
        </w:rPr>
        <w:t xml:space="preserve">uttaa silloisen VML 31 §:n </w:t>
      </w:r>
      <w:r w:rsidR="00470CAA">
        <w:rPr>
          <w:lang w:val="fi-FI"/>
        </w:rPr>
        <w:lastRenderedPageBreak/>
        <w:t>nojalla.</w:t>
      </w:r>
      <w:r w:rsidR="00D35512">
        <w:rPr>
          <w:lang w:val="fi-FI"/>
        </w:rPr>
        <w:t xml:space="preserve"> Lopputuloksena korkein hallinto-oikeus on todennut, että </w:t>
      </w:r>
      <w:r w:rsidR="005E62C9">
        <w:rPr>
          <w:lang w:val="fi-FI"/>
        </w:rPr>
        <w:t>OECD:n siirtohinnoitteluohjeilla on VML 31 § (10</w:t>
      </w:r>
      <w:r w:rsidR="002C4D5D">
        <w:rPr>
          <w:lang w:val="fi-FI"/>
        </w:rPr>
        <w:t>41/2006) tulkintaa ohjaava vaikutus</w:t>
      </w:r>
      <w:r w:rsidR="009B540A">
        <w:rPr>
          <w:lang w:val="fi-FI"/>
        </w:rPr>
        <w:t xml:space="preserve">, eikä </w:t>
      </w:r>
      <w:r w:rsidR="00145C52">
        <w:rPr>
          <w:lang w:val="fi-FI"/>
        </w:rPr>
        <w:t xml:space="preserve">siirtohinnoitteluohjeet voi </w:t>
      </w:r>
      <w:r w:rsidR="009B540A">
        <w:rPr>
          <w:lang w:val="fi-FI"/>
        </w:rPr>
        <w:t xml:space="preserve">legaliteettiperiaatteen nojalla </w:t>
      </w:r>
      <w:r w:rsidR="00145C52">
        <w:rPr>
          <w:lang w:val="fi-FI"/>
        </w:rPr>
        <w:t>laajentaa pykälän soveltamisalaa</w:t>
      </w:r>
      <w:r w:rsidR="00D627D6">
        <w:rPr>
          <w:lang w:val="fi-FI"/>
        </w:rPr>
        <w:t>.</w:t>
      </w:r>
    </w:p>
    <w:p w14:paraId="18C83F5E" w14:textId="5533ADD2" w:rsidR="004763EB" w:rsidRDefault="004763EB" w:rsidP="00B05585">
      <w:pPr>
        <w:pStyle w:val="Leipteksti"/>
        <w:rPr>
          <w:lang w:val="fi-FI"/>
        </w:rPr>
      </w:pPr>
    </w:p>
    <w:p w14:paraId="3AA045BA" w14:textId="76832920" w:rsidR="004763EB" w:rsidRDefault="004763EB" w:rsidP="00B05585">
      <w:pPr>
        <w:pStyle w:val="Leipteksti"/>
        <w:rPr>
          <w:lang w:val="fi-FI"/>
        </w:rPr>
      </w:pPr>
      <w:r>
        <w:rPr>
          <w:lang w:val="fi-FI"/>
        </w:rPr>
        <w:t xml:space="preserve">Implisiittistä tukea koskevaa oikeuskäytäntöä on </w:t>
      </w:r>
      <w:r w:rsidR="00B93474">
        <w:rPr>
          <w:lang w:val="fi-FI"/>
        </w:rPr>
        <w:t xml:space="preserve">myös </w:t>
      </w:r>
      <w:r>
        <w:rPr>
          <w:lang w:val="fi-FI"/>
        </w:rPr>
        <w:t xml:space="preserve">mahdollista </w:t>
      </w:r>
      <w:r w:rsidR="00480D31">
        <w:rPr>
          <w:lang w:val="fi-FI"/>
        </w:rPr>
        <w:t>uudelleen</w:t>
      </w:r>
      <w:r>
        <w:rPr>
          <w:lang w:val="fi-FI"/>
        </w:rPr>
        <w:t xml:space="preserve">arvioida OECD:n siirtohinnoitteluohjeisiin sisällyttämän </w:t>
      </w:r>
      <w:r w:rsidR="00480D31">
        <w:rPr>
          <w:lang w:val="fi-FI"/>
        </w:rPr>
        <w:t xml:space="preserve">rahoitustransaktioita koskevan päivityksen </w:t>
      </w:r>
      <w:r w:rsidR="00886642">
        <w:rPr>
          <w:lang w:val="fi-FI"/>
        </w:rPr>
        <w:t>puitteissa.</w:t>
      </w:r>
      <w:r w:rsidR="001105C3">
        <w:rPr>
          <w:lang w:val="fi-FI"/>
        </w:rPr>
        <w:t xml:space="preserve"> Kyseisessä 1</w:t>
      </w:r>
      <w:r w:rsidR="003D16BE">
        <w:rPr>
          <w:lang w:val="fi-FI"/>
        </w:rPr>
        <w:t>1.2</w:t>
      </w:r>
      <w:r w:rsidR="001105C3">
        <w:rPr>
          <w:lang w:val="fi-FI"/>
        </w:rPr>
        <w:t xml:space="preserve">.2020 julkaistussa päivityksessä </w:t>
      </w:r>
      <w:r w:rsidR="005D0D22">
        <w:rPr>
          <w:lang w:val="fi-FI"/>
        </w:rPr>
        <w:t>OECD ottaa</w:t>
      </w:r>
      <w:r w:rsidR="00CC77F0">
        <w:rPr>
          <w:lang w:val="fi-FI"/>
        </w:rPr>
        <w:t xml:space="preserve"> kantaa konserniin kuulumisesta aiheutuvaan hyötyyn ja toteaa, että </w:t>
      </w:r>
      <w:r w:rsidR="00281EEA">
        <w:rPr>
          <w:lang w:val="fi-FI"/>
        </w:rPr>
        <w:t>luotto</w:t>
      </w:r>
      <w:r w:rsidR="003B14F3">
        <w:rPr>
          <w:lang w:val="fi-FI"/>
        </w:rPr>
        <w:t xml:space="preserve">kelpoisuusanalyysissä tulee huomioida </w:t>
      </w:r>
      <w:r w:rsidR="00262A15">
        <w:rPr>
          <w:lang w:val="fi-FI"/>
        </w:rPr>
        <w:t xml:space="preserve">implisiittisen tuen </w:t>
      </w:r>
      <w:r w:rsidR="00FA2E57">
        <w:rPr>
          <w:lang w:val="fi-FI"/>
        </w:rPr>
        <w:t xml:space="preserve">mahdolliset </w:t>
      </w:r>
      <w:r w:rsidR="00262A15">
        <w:rPr>
          <w:lang w:val="fi-FI"/>
        </w:rPr>
        <w:t xml:space="preserve">vaikutukset, mutta </w:t>
      </w:r>
      <w:r w:rsidR="00260D78">
        <w:rPr>
          <w:lang w:val="fi-FI"/>
        </w:rPr>
        <w:t>siitä ei tule maksaa korvausta</w:t>
      </w:r>
      <w:r w:rsidR="00641BAB">
        <w:rPr>
          <w:lang w:val="fi-FI"/>
        </w:rPr>
        <w:t>.</w:t>
      </w:r>
      <w:r w:rsidR="0071475F">
        <w:rPr>
          <w:lang w:val="fi-FI"/>
        </w:rPr>
        <w:t xml:space="preserve"> Kappaleessa 4.5.2. analysoidu</w:t>
      </w:r>
      <w:r w:rsidR="005A134F">
        <w:rPr>
          <w:lang w:val="fi-FI"/>
        </w:rPr>
        <w:t xml:space="preserve">issa oikeustapauksissa nousee esiin </w:t>
      </w:r>
      <w:r w:rsidR="008A2202">
        <w:rPr>
          <w:lang w:val="fi-FI"/>
        </w:rPr>
        <w:t>implisiittistä tukea koskeva kansainvälinen haasteellisuus</w:t>
      </w:r>
      <w:r w:rsidR="00AB6C7B">
        <w:rPr>
          <w:lang w:val="fi-FI"/>
        </w:rPr>
        <w:t>: koska OECD:n siirtohinnoitteluohjeissa ei ole</w:t>
      </w:r>
      <w:r w:rsidR="007300D3">
        <w:rPr>
          <w:lang w:val="fi-FI"/>
        </w:rPr>
        <w:t xml:space="preserve"> otettu asiaan kantaa, on eri lainsäädäntöalueissa implisiittisen tuen käsitys vaihdellut. </w:t>
      </w:r>
      <w:r w:rsidR="001C0446">
        <w:rPr>
          <w:lang w:val="fi-FI"/>
        </w:rPr>
        <w:t xml:space="preserve">Uuden ohjeistuksen myötä voidaan olettaa, että implisiittisen tuen </w:t>
      </w:r>
      <w:r w:rsidR="00CA3977">
        <w:rPr>
          <w:lang w:val="fi-FI"/>
        </w:rPr>
        <w:t xml:space="preserve">käsite ja soveltamisala tulee jatkossa yhtenäistymään </w:t>
      </w:r>
      <w:r w:rsidR="002A656F">
        <w:rPr>
          <w:lang w:val="fi-FI"/>
        </w:rPr>
        <w:t>kaikissa niissä valtioissa, joissa OECD:n siirtohinnoitteluohjeita sovelletaan markkinaehtoperiaatteen tulkintalähteinä.</w:t>
      </w:r>
    </w:p>
    <w:p w14:paraId="6E447ECA" w14:textId="77777777" w:rsidR="007C2AA6" w:rsidRPr="00B05585" w:rsidRDefault="007C2AA6" w:rsidP="00B05585">
      <w:pPr>
        <w:pStyle w:val="Leipteksti"/>
        <w:rPr>
          <w:lang w:val="fi-FI"/>
        </w:rPr>
      </w:pPr>
    </w:p>
    <w:p w14:paraId="2F563A6C" w14:textId="460923FF" w:rsidR="007D6EB4" w:rsidRPr="00123C0A" w:rsidRDefault="008F189E" w:rsidP="00123C0A">
      <w:pPr>
        <w:pStyle w:val="Otsikko3"/>
        <w:rPr>
          <w:lang w:val="en-US"/>
        </w:rPr>
      </w:pPr>
      <w:bookmarkStart w:id="51" w:name="_Toc110942647"/>
      <w:r>
        <w:t>Implisiittiseen tukeen liittyvä oikeuskäytäntö</w:t>
      </w:r>
      <w:bookmarkEnd w:id="51"/>
    </w:p>
    <w:p w14:paraId="43E866D5" w14:textId="2393AB4D" w:rsidR="00CE38EC" w:rsidRDefault="00CE38EC" w:rsidP="00CE38EC">
      <w:pPr>
        <w:pStyle w:val="Leipteksti"/>
        <w:rPr>
          <w:lang w:val="fi-FI"/>
        </w:rPr>
      </w:pPr>
      <w:r>
        <w:rPr>
          <w:lang w:val="fi-FI"/>
        </w:rPr>
        <w:t xml:space="preserve">Konserniin kuulumisesta aiheutuvaa hyötyä </w:t>
      </w:r>
      <w:r w:rsidR="009153F4">
        <w:rPr>
          <w:lang w:val="fi-FI"/>
        </w:rPr>
        <w:t>arvioidaan seuraavien oikeustapausten avulla: KHO 2010:73, Diligentia-päätös ja GE Capital Canada Inc.</w:t>
      </w:r>
      <w:r w:rsidR="008A1674">
        <w:rPr>
          <w:lang w:val="fi-FI"/>
        </w:rPr>
        <w:t xml:space="preserve"> </w:t>
      </w:r>
      <w:r w:rsidR="00536D86">
        <w:rPr>
          <w:lang w:val="fi-FI"/>
        </w:rPr>
        <w:t>Oikeustapaukset ovat</w:t>
      </w:r>
      <w:r w:rsidR="008731EC">
        <w:rPr>
          <w:lang w:val="fi-FI"/>
        </w:rPr>
        <w:t xml:space="preserve"> ajallisesti </w:t>
      </w:r>
      <w:r w:rsidR="00B1274B">
        <w:rPr>
          <w:lang w:val="fi-FI"/>
        </w:rPr>
        <w:t xml:space="preserve">vanhempia, mutta </w:t>
      </w:r>
      <w:r w:rsidR="00CB2623">
        <w:rPr>
          <w:lang w:val="fi-FI"/>
        </w:rPr>
        <w:t xml:space="preserve">vaiheiltaan </w:t>
      </w:r>
      <w:r w:rsidR="007B47B0">
        <w:rPr>
          <w:lang w:val="fi-FI"/>
        </w:rPr>
        <w:t xml:space="preserve">havainnollistavia implisiittisen tuen osalta. </w:t>
      </w:r>
      <w:r w:rsidR="000D10BF">
        <w:rPr>
          <w:lang w:val="fi-FI"/>
        </w:rPr>
        <w:t>Myös tuoreessa oikeustapauksessa KHO 2021:66 on käsitel</w:t>
      </w:r>
      <w:r w:rsidR="00A57D80">
        <w:rPr>
          <w:lang w:val="fi-FI"/>
        </w:rPr>
        <w:t>ty implisiittistä tukea. Ajankohtaisuuden vuoksi kyseis</w:t>
      </w:r>
      <w:r w:rsidR="00536D86">
        <w:rPr>
          <w:lang w:val="fi-FI"/>
        </w:rPr>
        <w:t>tä tapausta analysoidaan kokonaan omassa luvussa 4.4.</w:t>
      </w:r>
      <w:r w:rsidR="00EE5D8F">
        <w:rPr>
          <w:lang w:val="fi-FI"/>
        </w:rPr>
        <w:t>4.</w:t>
      </w:r>
    </w:p>
    <w:p w14:paraId="42048ED5" w14:textId="77777777" w:rsidR="00CE38EC" w:rsidRPr="00CE38EC" w:rsidRDefault="00CE38EC" w:rsidP="00CE38EC">
      <w:pPr>
        <w:pStyle w:val="Leipteksti"/>
        <w:rPr>
          <w:lang w:val="fi-FI"/>
        </w:rPr>
      </w:pPr>
    </w:p>
    <w:p w14:paraId="604C3D0B" w14:textId="6CD394D3" w:rsidR="0090742D" w:rsidRDefault="00017791" w:rsidP="00017791">
      <w:pPr>
        <w:pStyle w:val="Leipteksti"/>
        <w:rPr>
          <w:lang w:val="fi-FI"/>
        </w:rPr>
      </w:pPr>
      <w:r>
        <w:rPr>
          <w:lang w:val="fi-FI"/>
        </w:rPr>
        <w:t xml:space="preserve">Oikeustapauksessa KHO 2010:73 oli </w:t>
      </w:r>
      <w:r w:rsidR="00EC6139">
        <w:rPr>
          <w:lang w:val="fi-FI"/>
        </w:rPr>
        <w:t>kyse</w:t>
      </w:r>
      <w:r w:rsidR="00384E49">
        <w:rPr>
          <w:lang w:val="fi-FI"/>
        </w:rPr>
        <w:t xml:space="preserve"> konsernin sisäisen lainan markkinaehtoisesta korosta. Tapauksessa sivuttiin myös konserniin kuulumisen hyötyä eli implisiittistä tukea luotonantotilanteissa</w:t>
      </w:r>
      <w:r w:rsidR="00933CE9">
        <w:rPr>
          <w:lang w:val="fi-FI"/>
        </w:rPr>
        <w:t>.</w:t>
      </w:r>
      <w:r w:rsidR="007075CA">
        <w:rPr>
          <w:lang w:val="fi-FI"/>
        </w:rPr>
        <w:t xml:space="preserve"> Ratkaisu</w:t>
      </w:r>
      <w:r w:rsidR="00020DE9">
        <w:rPr>
          <w:lang w:val="fi-FI"/>
        </w:rPr>
        <w:t xml:space="preserve">ssa </w:t>
      </w:r>
      <w:r w:rsidR="00A15A39">
        <w:rPr>
          <w:lang w:val="fi-FI"/>
        </w:rPr>
        <w:t>sivutaan myös erillisyhtiöperiaatteen laajuutta.</w:t>
      </w:r>
    </w:p>
    <w:p w14:paraId="7DD3EF8D" w14:textId="77777777" w:rsidR="0090742D" w:rsidRDefault="0090742D" w:rsidP="00017791">
      <w:pPr>
        <w:pStyle w:val="Leipteksti"/>
        <w:rPr>
          <w:lang w:val="fi-FI"/>
        </w:rPr>
      </w:pPr>
    </w:p>
    <w:p w14:paraId="54E02B37" w14:textId="67CEA66F" w:rsidR="00017791" w:rsidRDefault="00384E49" w:rsidP="00017791">
      <w:pPr>
        <w:pStyle w:val="Leipteksti"/>
        <w:rPr>
          <w:lang w:val="fi-FI"/>
        </w:rPr>
      </w:pPr>
      <w:r>
        <w:rPr>
          <w:lang w:val="fi-FI"/>
        </w:rPr>
        <w:t>Tapauksen tiivistelmä kuuluu seuraavasti:</w:t>
      </w:r>
    </w:p>
    <w:p w14:paraId="21C483D8" w14:textId="2316CED3" w:rsidR="00384E49" w:rsidRPr="003F49D5" w:rsidRDefault="005C7BC9" w:rsidP="00F85A57">
      <w:pPr>
        <w:pStyle w:val="oikeustapaus"/>
        <w:rPr>
          <w:i w:val="0"/>
          <w:iCs/>
        </w:rPr>
      </w:pPr>
      <w:r w:rsidRPr="003F49D5">
        <w:rPr>
          <w:i w:val="0"/>
          <w:iCs/>
        </w:rPr>
        <w:t xml:space="preserve">Tapaus koskee verovuotta 2005. </w:t>
      </w:r>
      <w:r w:rsidR="00994CC4" w:rsidRPr="003F49D5">
        <w:rPr>
          <w:i w:val="0"/>
          <w:iCs/>
        </w:rPr>
        <w:t xml:space="preserve">Pohjoismaisella konserniyhtiöllä </w:t>
      </w:r>
      <w:r w:rsidR="00384E49" w:rsidRPr="003F49D5">
        <w:rPr>
          <w:i w:val="0"/>
          <w:iCs/>
        </w:rPr>
        <w:t>A Oy</w:t>
      </w:r>
      <w:r w:rsidR="00994CC4" w:rsidRPr="003F49D5">
        <w:rPr>
          <w:i w:val="0"/>
          <w:iCs/>
        </w:rPr>
        <w:t xml:space="preserve">:llä oli </w:t>
      </w:r>
      <w:r w:rsidR="0051647F" w:rsidRPr="003F49D5">
        <w:rPr>
          <w:i w:val="0"/>
          <w:iCs/>
        </w:rPr>
        <w:t>kaksi riippumattomalta osapuolelta otettua</w:t>
      </w:r>
      <w:r w:rsidRPr="003F49D5">
        <w:rPr>
          <w:i w:val="0"/>
          <w:iCs/>
        </w:rPr>
        <w:t xml:space="preserve"> lainaa</w:t>
      </w:r>
      <w:r w:rsidR="007A0BA1" w:rsidRPr="003F49D5">
        <w:rPr>
          <w:i w:val="0"/>
          <w:iCs/>
        </w:rPr>
        <w:t xml:space="preserve"> kokonaiskorkoprosentilla 3,135–</w:t>
      </w:r>
      <w:r w:rsidR="00933CE9" w:rsidRPr="003F49D5">
        <w:rPr>
          <w:i w:val="0"/>
          <w:iCs/>
        </w:rPr>
        <w:t>3,25.</w:t>
      </w:r>
      <w:r w:rsidR="00E91E81" w:rsidRPr="003F49D5">
        <w:rPr>
          <w:i w:val="0"/>
          <w:iCs/>
        </w:rPr>
        <w:t xml:space="preserve"> Yhtiöllä oli pitkäaikaista lainaa noin 36 miljoonaa euroa</w:t>
      </w:r>
      <w:r w:rsidR="00471BFF" w:rsidRPr="003F49D5">
        <w:rPr>
          <w:i w:val="0"/>
          <w:iCs/>
        </w:rPr>
        <w:t xml:space="preserve">, joille yhtiön omasta puolesta antamat </w:t>
      </w:r>
      <w:r w:rsidR="00471BFF" w:rsidRPr="003F49D5">
        <w:rPr>
          <w:i w:val="0"/>
          <w:iCs/>
        </w:rPr>
        <w:lastRenderedPageBreak/>
        <w:t>vakuudet olivat noin 41 miljoonaa euroa.</w:t>
      </w:r>
      <w:r w:rsidR="00EE6887" w:rsidRPr="003F49D5">
        <w:rPr>
          <w:i w:val="0"/>
          <w:iCs/>
        </w:rPr>
        <w:t xml:space="preserve"> Vuonna 2005 yhtiön koko rahoitusrakenne järjesteltiin uudelleen</w:t>
      </w:r>
      <w:r w:rsidR="001C337A" w:rsidRPr="003F49D5">
        <w:rPr>
          <w:i w:val="0"/>
          <w:iCs/>
        </w:rPr>
        <w:t xml:space="preserve"> ja A Oy maksoi ulkopuoliset lainansa pois ja otti uuden lainan konserniin kuuluvalta ruotsalaiselta yhtiöltä B AB</w:t>
      </w:r>
      <w:r w:rsidR="00BF0CC4" w:rsidRPr="003F49D5">
        <w:rPr>
          <w:i w:val="0"/>
          <w:iCs/>
        </w:rPr>
        <w:t xml:space="preserve">. </w:t>
      </w:r>
      <w:r w:rsidR="00AB5462" w:rsidRPr="003F49D5">
        <w:rPr>
          <w:i w:val="0"/>
          <w:iCs/>
        </w:rPr>
        <w:t>Korkoprosenttina tässä konsernin sisäisessä lainassa käytettiin 9,5 prosenttia</w:t>
      </w:r>
      <w:r w:rsidR="00B24B8A" w:rsidRPr="003F49D5">
        <w:rPr>
          <w:i w:val="0"/>
          <w:iCs/>
        </w:rPr>
        <w:t>, jo</w:t>
      </w:r>
      <w:r w:rsidR="00BE0EA1" w:rsidRPr="003F49D5">
        <w:rPr>
          <w:i w:val="0"/>
          <w:iCs/>
        </w:rPr>
        <w:t>ka oli muodostunut ulkopuolisten pankkilainojen, ris</w:t>
      </w:r>
      <w:r w:rsidR="00574FE6" w:rsidRPr="003F49D5">
        <w:rPr>
          <w:i w:val="0"/>
          <w:iCs/>
        </w:rPr>
        <w:t>k</w:t>
      </w:r>
      <w:r w:rsidR="00BE0EA1" w:rsidRPr="003F49D5">
        <w:rPr>
          <w:i w:val="0"/>
          <w:iCs/>
        </w:rPr>
        <w:t>ilainojen sekä osakaslainojen korkoprosenttien perusteella. Rahoituksen uudelleenjärjestelyn seurauksena A Oy:n pitkäaikais</w:t>
      </w:r>
      <w:r w:rsidR="00C57249" w:rsidRPr="003F49D5">
        <w:rPr>
          <w:i w:val="0"/>
          <w:iCs/>
        </w:rPr>
        <w:t>lainat olivat noin 38 miljoonaa euroa, mutta konserniin kuuluvien yritysten puolesta antamat vakuudet olivat nousseet 300 miljoonaan euroon, vaikka A Oy:n pääomarakenteessa ei ollut tapahtunut merkittäviä muutoksia.</w:t>
      </w:r>
      <w:r w:rsidR="001E28C6" w:rsidRPr="003F49D5">
        <w:rPr>
          <w:i w:val="0"/>
          <w:iCs/>
        </w:rPr>
        <w:t xml:space="preserve"> A Oy ei ollut myöskään saanut B AB:lta</w:t>
      </w:r>
      <w:r w:rsidR="00685F6B" w:rsidRPr="003F49D5">
        <w:rPr>
          <w:i w:val="0"/>
          <w:iCs/>
        </w:rPr>
        <w:t xml:space="preserve"> tai muutenkaan</w:t>
      </w:r>
      <w:r w:rsidR="001E28C6" w:rsidRPr="003F49D5">
        <w:rPr>
          <w:i w:val="0"/>
          <w:iCs/>
        </w:rPr>
        <w:t xml:space="preserve"> </w:t>
      </w:r>
      <w:r w:rsidR="00D50602" w:rsidRPr="003F49D5">
        <w:rPr>
          <w:i w:val="0"/>
          <w:iCs/>
        </w:rPr>
        <w:t>mitään sellaisia rahoituspalveluita, jotka olisi pitänyt huomioida koron markkinaehtoisuu</w:t>
      </w:r>
      <w:r w:rsidR="00685F6B" w:rsidRPr="003F49D5">
        <w:rPr>
          <w:i w:val="0"/>
          <w:iCs/>
        </w:rPr>
        <w:t>tta arvioitaessa.</w:t>
      </w:r>
    </w:p>
    <w:p w14:paraId="2A5E788B" w14:textId="0543285E" w:rsidR="00685F6B" w:rsidRPr="003F49D5" w:rsidRDefault="00685F6B" w:rsidP="00F85A57">
      <w:pPr>
        <w:pStyle w:val="oikeustapaus"/>
        <w:rPr>
          <w:i w:val="0"/>
          <w:iCs/>
        </w:rPr>
      </w:pPr>
    </w:p>
    <w:p w14:paraId="7C7056A4" w14:textId="04DBA65B" w:rsidR="00685F6B" w:rsidRPr="003F49D5" w:rsidRDefault="002B437D" w:rsidP="00F85A57">
      <w:pPr>
        <w:pStyle w:val="oikeustapaus"/>
        <w:rPr>
          <w:i w:val="0"/>
          <w:iCs/>
        </w:rPr>
      </w:pPr>
      <w:r w:rsidRPr="003F49D5">
        <w:rPr>
          <w:i w:val="0"/>
          <w:iCs/>
        </w:rPr>
        <w:t>Kysei</w:t>
      </w:r>
      <w:r w:rsidR="003309BA" w:rsidRPr="003F49D5">
        <w:rPr>
          <w:i w:val="0"/>
          <w:iCs/>
        </w:rPr>
        <w:t>set</w:t>
      </w:r>
      <w:r w:rsidRPr="003F49D5">
        <w:rPr>
          <w:i w:val="0"/>
          <w:iCs/>
        </w:rPr>
        <w:t xml:space="preserve"> 9,5 prosentin suuruiset vuosittaiset </w:t>
      </w:r>
      <w:r w:rsidR="00CD712D" w:rsidRPr="003F49D5">
        <w:rPr>
          <w:i w:val="0"/>
          <w:iCs/>
        </w:rPr>
        <w:t xml:space="preserve">A Oy:n B AB:lle </w:t>
      </w:r>
      <w:r w:rsidR="0000361F" w:rsidRPr="003F49D5">
        <w:rPr>
          <w:i w:val="0"/>
          <w:iCs/>
        </w:rPr>
        <w:t>maksam</w:t>
      </w:r>
      <w:r w:rsidRPr="003F49D5">
        <w:rPr>
          <w:i w:val="0"/>
          <w:iCs/>
        </w:rPr>
        <w:t>at</w:t>
      </w:r>
      <w:r w:rsidR="0000361F" w:rsidRPr="003F49D5">
        <w:rPr>
          <w:i w:val="0"/>
          <w:iCs/>
        </w:rPr>
        <w:t xml:space="preserve"> ko</w:t>
      </w:r>
      <w:r w:rsidRPr="003F49D5">
        <w:rPr>
          <w:i w:val="0"/>
          <w:iCs/>
        </w:rPr>
        <w:t xml:space="preserve">rot olivat huomattavasti </w:t>
      </w:r>
      <w:r w:rsidR="004F46E7" w:rsidRPr="003F49D5">
        <w:rPr>
          <w:i w:val="0"/>
          <w:iCs/>
        </w:rPr>
        <w:t xml:space="preserve">yli sen määrän, jonka riippumattomat osapuolet olisivat samanlaisissa olosuhteissa valmiita maksamaan. </w:t>
      </w:r>
      <w:r w:rsidR="003309BA" w:rsidRPr="003F49D5">
        <w:rPr>
          <w:i w:val="0"/>
          <w:iCs/>
        </w:rPr>
        <w:t>V</w:t>
      </w:r>
      <w:r w:rsidR="00F52D3C" w:rsidRPr="003F49D5">
        <w:rPr>
          <w:i w:val="0"/>
          <w:iCs/>
        </w:rPr>
        <w:t xml:space="preserve">ähennyskelpoisten korkojen </w:t>
      </w:r>
      <w:r w:rsidR="00186903" w:rsidRPr="003F49D5">
        <w:rPr>
          <w:i w:val="0"/>
          <w:iCs/>
        </w:rPr>
        <w:t>suuruutta</w:t>
      </w:r>
      <w:r w:rsidR="00F52D3C" w:rsidRPr="003F49D5">
        <w:rPr>
          <w:i w:val="0"/>
          <w:iCs/>
        </w:rPr>
        <w:t xml:space="preserve"> ei</w:t>
      </w:r>
      <w:r w:rsidR="003727B7" w:rsidRPr="003F49D5">
        <w:rPr>
          <w:i w:val="0"/>
          <w:iCs/>
        </w:rPr>
        <w:t xml:space="preserve"> ole</w:t>
      </w:r>
      <w:r w:rsidR="00447829" w:rsidRPr="003F49D5">
        <w:rPr>
          <w:i w:val="0"/>
          <w:iCs/>
        </w:rPr>
        <w:t xml:space="preserve"> </w:t>
      </w:r>
      <w:r w:rsidR="00186903" w:rsidRPr="003F49D5">
        <w:rPr>
          <w:i w:val="0"/>
          <w:iCs/>
        </w:rPr>
        <w:t>myöskään</w:t>
      </w:r>
      <w:r w:rsidR="003727B7" w:rsidRPr="003F49D5">
        <w:rPr>
          <w:i w:val="0"/>
          <w:iCs/>
        </w:rPr>
        <w:t xml:space="preserve"> mahdollista</w:t>
      </w:r>
      <w:r w:rsidR="004E53F0" w:rsidRPr="003F49D5">
        <w:rPr>
          <w:i w:val="0"/>
          <w:iCs/>
        </w:rPr>
        <w:t xml:space="preserve"> </w:t>
      </w:r>
      <w:r w:rsidR="00252DDB" w:rsidRPr="003F49D5">
        <w:rPr>
          <w:i w:val="0"/>
          <w:iCs/>
        </w:rPr>
        <w:t xml:space="preserve">laskea konsernin </w:t>
      </w:r>
      <w:r w:rsidR="00183757" w:rsidRPr="003F49D5">
        <w:rPr>
          <w:i w:val="0"/>
          <w:iCs/>
        </w:rPr>
        <w:t>ulkopuolisen rahoituksen 7,04 prosentin keskiarvosta sellaisessa tilanteessa,</w:t>
      </w:r>
      <w:r w:rsidR="003309BA" w:rsidRPr="003F49D5">
        <w:rPr>
          <w:i w:val="0"/>
          <w:iCs/>
        </w:rPr>
        <w:t xml:space="preserve"> jossa</w:t>
      </w:r>
      <w:r w:rsidR="003727B7" w:rsidRPr="003F49D5">
        <w:rPr>
          <w:i w:val="0"/>
          <w:iCs/>
        </w:rPr>
        <w:t xml:space="preserve"> luottokelpoisuus ja muut huomio</w:t>
      </w:r>
      <w:r w:rsidR="006C32F5" w:rsidRPr="003F49D5">
        <w:rPr>
          <w:i w:val="0"/>
          <w:iCs/>
        </w:rPr>
        <w:t xml:space="preserve">on otettavat </w:t>
      </w:r>
      <w:r w:rsidR="003727B7" w:rsidRPr="003F49D5">
        <w:rPr>
          <w:i w:val="0"/>
          <w:iCs/>
        </w:rPr>
        <w:t>olosuhteet mahdollistaisiv</w:t>
      </w:r>
      <w:r w:rsidR="006C32F5" w:rsidRPr="003F49D5">
        <w:rPr>
          <w:i w:val="0"/>
          <w:iCs/>
        </w:rPr>
        <w:t>at rahoituksen paljon edullisimmilla ehdoill</w:t>
      </w:r>
      <w:r w:rsidR="00447829" w:rsidRPr="003F49D5">
        <w:rPr>
          <w:i w:val="0"/>
          <w:iCs/>
        </w:rPr>
        <w:t>a</w:t>
      </w:r>
      <w:r w:rsidR="006C32F5" w:rsidRPr="003F49D5">
        <w:rPr>
          <w:i w:val="0"/>
          <w:iCs/>
        </w:rPr>
        <w:t>. Näin ollen A Oy:n verotettavaan tuloon</w:t>
      </w:r>
      <w:r w:rsidR="00DF1680" w:rsidRPr="003F49D5">
        <w:rPr>
          <w:i w:val="0"/>
          <w:iCs/>
        </w:rPr>
        <w:t xml:space="preserve"> oli korkeimman hallinto-oikeuden ratkaisun mukaan</w:t>
      </w:r>
      <w:r w:rsidR="00E41675" w:rsidRPr="003F49D5">
        <w:rPr>
          <w:i w:val="0"/>
          <w:iCs/>
        </w:rPr>
        <w:t xml:space="preserve"> lisättävän vähennyskelvottomi</w:t>
      </w:r>
      <w:r w:rsidR="00DF1680" w:rsidRPr="003F49D5">
        <w:rPr>
          <w:i w:val="0"/>
          <w:iCs/>
        </w:rPr>
        <w:t>ksi arvioituja</w:t>
      </w:r>
      <w:r w:rsidR="00620109" w:rsidRPr="003F49D5">
        <w:rPr>
          <w:i w:val="0"/>
          <w:iCs/>
        </w:rPr>
        <w:t xml:space="preserve"> </w:t>
      </w:r>
      <w:r w:rsidR="00E41675" w:rsidRPr="003F49D5">
        <w:rPr>
          <w:i w:val="0"/>
          <w:iCs/>
        </w:rPr>
        <w:t>korkoja 9,5 ja 3,25 prosentin välisen erotuksen määrä eli 845 3</w:t>
      </w:r>
      <w:r w:rsidR="00DF0DCD" w:rsidRPr="003F49D5">
        <w:rPr>
          <w:i w:val="0"/>
          <w:iCs/>
        </w:rPr>
        <w:t>54</w:t>
      </w:r>
      <w:r w:rsidR="00E41675" w:rsidRPr="003F49D5">
        <w:rPr>
          <w:i w:val="0"/>
          <w:iCs/>
        </w:rPr>
        <w:t xml:space="preserve"> euroa.</w:t>
      </w:r>
    </w:p>
    <w:p w14:paraId="59E073A7" w14:textId="72F0A2E9" w:rsidR="004A0975" w:rsidRDefault="004A0975" w:rsidP="00017791">
      <w:pPr>
        <w:pStyle w:val="Leipteksti"/>
        <w:rPr>
          <w:lang w:val="fi-FI"/>
        </w:rPr>
      </w:pPr>
    </w:p>
    <w:p w14:paraId="044AE2FD" w14:textId="0515E786" w:rsidR="0070707F" w:rsidRDefault="009D7C8E" w:rsidP="00017791">
      <w:pPr>
        <w:pStyle w:val="Leipteksti"/>
        <w:rPr>
          <w:lang w:val="fi-FI"/>
        </w:rPr>
      </w:pPr>
      <w:r>
        <w:rPr>
          <w:lang w:val="fi-FI"/>
        </w:rPr>
        <w:t xml:space="preserve">Konserniverokeskuksen verotuksen oikaisulautakunta sekä Helsingin hallinto-oikeus katsoivat markkinaehtoisen koron määräksi B AB:n riippumattomilta osapuolilta ottamien lainojen korkojen keskiarvon 7,04 %. </w:t>
      </w:r>
      <w:r w:rsidR="00AE1AD0">
        <w:rPr>
          <w:lang w:val="fi-FI"/>
        </w:rPr>
        <w:t>Valituksessaan ja vastineissaan yhtiö nosti esi</w:t>
      </w:r>
      <w:r w:rsidR="009F4594">
        <w:rPr>
          <w:lang w:val="fi-FI"/>
        </w:rPr>
        <w:t>in konserninäkökulmaa ja sitä, ettei sillä ollut vaikutusmahdollisuutta konsernin uudelleenrahoitukseen. Lisäksi uudelleen</w:t>
      </w:r>
      <w:r w:rsidR="009E18A0">
        <w:rPr>
          <w:lang w:val="fi-FI"/>
        </w:rPr>
        <w:t>rahoitus toteutettiin verotuksesta riippumattomista syistä.</w:t>
      </w:r>
      <w:r w:rsidR="0046259B">
        <w:rPr>
          <w:lang w:val="fi-FI"/>
        </w:rPr>
        <w:t xml:space="preserve"> Yhtiöllä ei ollut mahdollisuutta ottaa </w:t>
      </w:r>
      <w:r w:rsidR="00463F25">
        <w:rPr>
          <w:lang w:val="fi-FI"/>
        </w:rPr>
        <w:t>itsenäisesti ulkopuolista lainaa, vaan se</w:t>
      </w:r>
      <w:r w:rsidR="006D5994">
        <w:rPr>
          <w:lang w:val="fi-FI"/>
        </w:rPr>
        <w:t xml:space="preserve">n rahoitus </w:t>
      </w:r>
      <w:r w:rsidR="00463F25">
        <w:rPr>
          <w:lang w:val="fi-FI"/>
        </w:rPr>
        <w:t>oli</w:t>
      </w:r>
      <w:r w:rsidR="002E39D3">
        <w:rPr>
          <w:lang w:val="fi-FI"/>
        </w:rPr>
        <w:t xml:space="preserve"> täysin</w:t>
      </w:r>
      <w:r w:rsidR="006D5994">
        <w:rPr>
          <w:lang w:val="fi-FI"/>
        </w:rPr>
        <w:t xml:space="preserve"> riippuvaista konsernin rahoitusjärjestelyistä.</w:t>
      </w:r>
      <w:r w:rsidR="0070707F">
        <w:rPr>
          <w:lang w:val="fi-FI"/>
        </w:rPr>
        <w:t xml:space="preserve"> Yhtiön mukaan </w:t>
      </w:r>
      <w:r w:rsidR="00A00134">
        <w:rPr>
          <w:lang w:val="fi-FI"/>
        </w:rPr>
        <w:t>markkinaehtoperiaatetta oli noud</w:t>
      </w:r>
      <w:r w:rsidR="00F25201">
        <w:rPr>
          <w:lang w:val="fi-FI"/>
        </w:rPr>
        <w:t>a</w:t>
      </w:r>
      <w:r w:rsidR="00DF1F04">
        <w:rPr>
          <w:lang w:val="fi-FI"/>
        </w:rPr>
        <w:t>t</w:t>
      </w:r>
      <w:r w:rsidR="00A00134">
        <w:rPr>
          <w:lang w:val="fi-FI"/>
        </w:rPr>
        <w:t xml:space="preserve">ettu, sillä 9,5 prosentin korko </w:t>
      </w:r>
      <w:r w:rsidR="00800575">
        <w:rPr>
          <w:lang w:val="fi-FI"/>
        </w:rPr>
        <w:t xml:space="preserve">koostui </w:t>
      </w:r>
      <w:r w:rsidR="00603E9C">
        <w:rPr>
          <w:lang w:val="fi-FI"/>
        </w:rPr>
        <w:t xml:space="preserve">ulkopuolisten rahoittajien </w:t>
      </w:r>
      <w:r w:rsidR="00800575">
        <w:rPr>
          <w:lang w:val="fi-FI"/>
        </w:rPr>
        <w:t xml:space="preserve">maksamien keskikorkojen </w:t>
      </w:r>
      <w:r w:rsidR="00D53B3C">
        <w:rPr>
          <w:lang w:val="fi-FI"/>
        </w:rPr>
        <w:t>perusteella,</w:t>
      </w:r>
      <w:r w:rsidR="00440433">
        <w:rPr>
          <w:lang w:val="fi-FI"/>
        </w:rPr>
        <w:t xml:space="preserve"> ja </w:t>
      </w:r>
      <w:r w:rsidR="006346AA">
        <w:rPr>
          <w:lang w:val="fi-FI"/>
        </w:rPr>
        <w:t xml:space="preserve">B AB:lle maksetut korot </w:t>
      </w:r>
      <w:r w:rsidR="00B77469">
        <w:rPr>
          <w:lang w:val="fi-FI"/>
        </w:rPr>
        <w:t>tulisi</w:t>
      </w:r>
      <w:r w:rsidR="006346AA">
        <w:rPr>
          <w:lang w:val="fi-FI"/>
        </w:rPr>
        <w:t xml:space="preserve"> vähentää kokonaisuudessaan </w:t>
      </w:r>
      <w:r w:rsidR="004C7B87">
        <w:rPr>
          <w:lang w:val="fi-FI"/>
        </w:rPr>
        <w:t>yhtiön tulosta sen veroilmoituksen mukaisesti.</w:t>
      </w:r>
    </w:p>
    <w:p w14:paraId="47DC26D5" w14:textId="77777777" w:rsidR="0070707F" w:rsidRDefault="0070707F" w:rsidP="00017791">
      <w:pPr>
        <w:pStyle w:val="Leipteksti"/>
        <w:rPr>
          <w:lang w:val="fi-FI"/>
        </w:rPr>
      </w:pPr>
    </w:p>
    <w:p w14:paraId="14A6C36D" w14:textId="6BABFCE3" w:rsidR="004E53F0" w:rsidRDefault="00733165" w:rsidP="00017791">
      <w:pPr>
        <w:pStyle w:val="Leipteksti"/>
        <w:rPr>
          <w:lang w:val="fi-FI"/>
        </w:rPr>
      </w:pPr>
      <w:r>
        <w:rPr>
          <w:lang w:val="fi-FI"/>
        </w:rPr>
        <w:t xml:space="preserve">Veronsaajien oikeudenvalvontayksikkö </w:t>
      </w:r>
      <w:r w:rsidR="000D0F63">
        <w:rPr>
          <w:lang w:val="fi-FI"/>
        </w:rPr>
        <w:t xml:space="preserve">(jäljempänä </w:t>
      </w:r>
      <w:proofErr w:type="spellStart"/>
      <w:r w:rsidR="000D0F63">
        <w:rPr>
          <w:lang w:val="fi-FI"/>
        </w:rPr>
        <w:t>VoVa</w:t>
      </w:r>
      <w:proofErr w:type="spellEnd"/>
      <w:r w:rsidR="000D0F63">
        <w:rPr>
          <w:lang w:val="fi-FI"/>
        </w:rPr>
        <w:t xml:space="preserve">) </w:t>
      </w:r>
      <w:r w:rsidR="00F56C64">
        <w:rPr>
          <w:lang w:val="fi-FI"/>
        </w:rPr>
        <w:t>on pyytänyt valituslupaa ja vaatii, että</w:t>
      </w:r>
      <w:r w:rsidR="00227ADA">
        <w:rPr>
          <w:lang w:val="fi-FI"/>
        </w:rPr>
        <w:t xml:space="preserve"> markkinaehtoiseksi koroksi on katsottava 3,25 % ja VML 31 §</w:t>
      </w:r>
      <w:r w:rsidR="00C423FE">
        <w:rPr>
          <w:lang w:val="fi-FI"/>
        </w:rPr>
        <w:t xml:space="preserve">:ään nojaten </w:t>
      </w:r>
      <w:r w:rsidR="007C13D1">
        <w:rPr>
          <w:lang w:val="fi-FI"/>
        </w:rPr>
        <w:t xml:space="preserve">palautettava ylimenevä </w:t>
      </w:r>
      <w:r w:rsidR="00C423FE">
        <w:rPr>
          <w:lang w:val="fi-FI"/>
        </w:rPr>
        <w:t>osuus yhtiön tuloon.</w:t>
      </w:r>
      <w:r w:rsidR="000B576D">
        <w:rPr>
          <w:lang w:val="fi-FI"/>
        </w:rPr>
        <w:t xml:space="preserve"> </w:t>
      </w:r>
      <w:proofErr w:type="spellStart"/>
      <w:r w:rsidR="000D0F63">
        <w:rPr>
          <w:lang w:val="fi-FI"/>
        </w:rPr>
        <w:t>VoVa</w:t>
      </w:r>
      <w:proofErr w:type="spellEnd"/>
      <w:r w:rsidR="00154205">
        <w:rPr>
          <w:lang w:val="fi-FI"/>
        </w:rPr>
        <w:t xml:space="preserve"> </w:t>
      </w:r>
      <w:r w:rsidR="00003157">
        <w:rPr>
          <w:lang w:val="fi-FI"/>
        </w:rPr>
        <w:t>nojautuu perusteluissaan erillisyhtiöperiaatteeseen ja toteaa, että toteutettu rahoituksen uudelleenjärjestely ei tapahtunut yhtiön omassa intressissä</w:t>
      </w:r>
      <w:r w:rsidR="004B5214">
        <w:rPr>
          <w:lang w:val="fi-FI"/>
        </w:rPr>
        <w:t xml:space="preserve">, vaan konsernin omistajien. </w:t>
      </w:r>
      <w:proofErr w:type="spellStart"/>
      <w:r w:rsidR="009B08F4">
        <w:rPr>
          <w:lang w:val="fi-FI"/>
        </w:rPr>
        <w:t>Vova:n</w:t>
      </w:r>
      <w:proofErr w:type="spellEnd"/>
      <w:r w:rsidR="009B08F4">
        <w:rPr>
          <w:lang w:val="fi-FI"/>
        </w:rPr>
        <w:t xml:space="preserve"> mukaan </w:t>
      </w:r>
      <w:r w:rsidR="007911BA">
        <w:rPr>
          <w:lang w:val="fi-FI"/>
        </w:rPr>
        <w:t>kor</w:t>
      </w:r>
      <w:r w:rsidR="002F71E9">
        <w:rPr>
          <w:lang w:val="fi-FI"/>
        </w:rPr>
        <w:t>k</w:t>
      </w:r>
      <w:r w:rsidR="007911BA">
        <w:rPr>
          <w:lang w:val="fi-FI"/>
        </w:rPr>
        <w:t>otasoa ei myöskään voida määritellä hallinto-oikeuden käyttämän keskimääräisyysperiaatteen muka</w:t>
      </w:r>
      <w:r w:rsidR="003B0929">
        <w:rPr>
          <w:lang w:val="fi-FI"/>
        </w:rPr>
        <w:t>an, vaan se on siirtohinnoitteluperiaatteiden vastaista.</w:t>
      </w:r>
      <w:r w:rsidR="004E7D60">
        <w:rPr>
          <w:lang w:val="fi-FI"/>
        </w:rPr>
        <w:t xml:space="preserve"> Näin ollen myös </w:t>
      </w:r>
      <w:r w:rsidR="004E7D60">
        <w:rPr>
          <w:lang w:val="fi-FI"/>
        </w:rPr>
        <w:lastRenderedPageBreak/>
        <w:t>keskimääräisyysperiaatteesta syntyvä konsernihaitta</w:t>
      </w:r>
      <w:r w:rsidR="001B2E3D">
        <w:rPr>
          <w:lang w:val="fi-FI"/>
        </w:rPr>
        <w:t xml:space="preserve"> ei ole siirtohinnoitteluperiaatteiden mukaista, vaan </w:t>
      </w:r>
      <w:r w:rsidR="00D436F6">
        <w:rPr>
          <w:lang w:val="fi-FI"/>
        </w:rPr>
        <w:t>markkin</w:t>
      </w:r>
      <w:r w:rsidR="00156381">
        <w:rPr>
          <w:lang w:val="fi-FI"/>
        </w:rPr>
        <w:t>a</w:t>
      </w:r>
      <w:r w:rsidR="00D436F6">
        <w:rPr>
          <w:lang w:val="fi-FI"/>
        </w:rPr>
        <w:t>ehtoperiaatteen muk</w:t>
      </w:r>
      <w:r w:rsidR="00D56854">
        <w:rPr>
          <w:lang w:val="fi-FI"/>
        </w:rPr>
        <w:t>ainen korkotason arviointi tulisi tehdä erillisyhtiöperiaatetta noudattaen eli jokaisen konser</w:t>
      </w:r>
      <w:r w:rsidR="00156381">
        <w:rPr>
          <w:lang w:val="fi-FI"/>
        </w:rPr>
        <w:t>n</w:t>
      </w:r>
      <w:r w:rsidR="00D56854">
        <w:rPr>
          <w:lang w:val="fi-FI"/>
        </w:rPr>
        <w:t>iyhtiön ko</w:t>
      </w:r>
      <w:r w:rsidR="00156381">
        <w:rPr>
          <w:lang w:val="fi-FI"/>
        </w:rPr>
        <w:t>hdalla erikseen.</w:t>
      </w:r>
      <w:r w:rsidR="00947C6B">
        <w:rPr>
          <w:lang w:val="fi-FI"/>
        </w:rPr>
        <w:t xml:space="preserve"> </w:t>
      </w:r>
      <w:r w:rsidR="00651CFB">
        <w:rPr>
          <w:lang w:val="fi-FI"/>
        </w:rPr>
        <w:t>Korke</w:t>
      </w:r>
      <w:r w:rsidR="00D57C65">
        <w:rPr>
          <w:lang w:val="fi-FI"/>
        </w:rPr>
        <w:t>in hallinto-oikeus</w:t>
      </w:r>
      <w:r w:rsidR="00520C6F">
        <w:rPr>
          <w:lang w:val="fi-FI"/>
        </w:rPr>
        <w:t xml:space="preserve"> hyväksyy valituksen ja kumoaa </w:t>
      </w:r>
      <w:r w:rsidR="00D067B1">
        <w:rPr>
          <w:lang w:val="fi-FI"/>
        </w:rPr>
        <w:t xml:space="preserve">Helsingin hallinto-oikeuden sekä Konserniverokeskuksen oikaisulautakunnan päätökset </w:t>
      </w:r>
      <w:r w:rsidR="0011684C">
        <w:rPr>
          <w:lang w:val="fi-FI"/>
        </w:rPr>
        <w:t>vedoten muun muassa</w:t>
      </w:r>
      <w:r w:rsidR="00432D7C">
        <w:rPr>
          <w:lang w:val="fi-FI"/>
        </w:rPr>
        <w:t xml:space="preserve"> </w:t>
      </w:r>
      <w:r w:rsidR="00013FB2">
        <w:rPr>
          <w:lang w:val="fi-FI"/>
        </w:rPr>
        <w:t>siihen, että yhtiön oma luottokelpoisuus</w:t>
      </w:r>
      <w:r w:rsidR="007F3B69">
        <w:rPr>
          <w:lang w:val="fi-FI"/>
        </w:rPr>
        <w:t xml:space="preserve"> ja tapauksessa vallitsevat muut olosuhteet olisivat mahdollistaneet A Oy:lle huomattavasti edulli</w:t>
      </w:r>
      <w:r w:rsidR="00906F94">
        <w:rPr>
          <w:lang w:val="fi-FI"/>
        </w:rPr>
        <w:t>semman rahoituksen.</w:t>
      </w:r>
      <w:r w:rsidR="009775F8">
        <w:rPr>
          <w:lang w:val="fi-FI"/>
        </w:rPr>
        <w:t xml:space="preserve"> </w:t>
      </w:r>
    </w:p>
    <w:p w14:paraId="40118DF8" w14:textId="7C804685" w:rsidR="008C1569" w:rsidRDefault="008C1569" w:rsidP="00017791">
      <w:pPr>
        <w:pStyle w:val="Leipteksti"/>
        <w:rPr>
          <w:lang w:val="fi-FI"/>
        </w:rPr>
      </w:pPr>
    </w:p>
    <w:p w14:paraId="601E5DF1" w14:textId="1FFFF6B3" w:rsidR="008C1569" w:rsidRPr="004E53F0" w:rsidRDefault="008C1569" w:rsidP="00017791">
      <w:pPr>
        <w:pStyle w:val="Leipteksti"/>
        <w:rPr>
          <w:lang w:val="fi-FI"/>
        </w:rPr>
      </w:pPr>
      <w:r>
        <w:rPr>
          <w:lang w:val="fi-FI"/>
        </w:rPr>
        <w:t>Jos Suomen korkeimman hallinto-oikeuden ratkaisua KHO 2010:73 arvioidaan nykyisten siirtohinnoitteluohjeiden tulkintasuositusten valossa, lopputulokseen vaikuttaisi implisiittisestä tuesta annettu ohjeistus siltä osin, että voisi olettaa, ettei verovelvollinen olisi kyseiseen transaktioon sovituilla ehdoilla suostunut. OECD:n siirtohinnoitteluohjeiden kohdassa 10.95 todetaan, että ulkoisten velkojen korkojen keskiarvoista laskettu korkoprosentti täyttää hyvin epätodennäköisesti vertailukelpoisuuden vaatimukset eikä tällä tavoin laskettua korkoprosenttia voida käyttää sisäisenä verrokkina CUP-menetelmää sovellettaessa. Näin ollen A Oy ei kyseisessä tapauksessa oletettavasti olisi hinnoitellut konsernin sisäistä lainaa ulkoisten rahoituskustannusten perusteella. Lisäksi uuden ohjeistuksen valossa A Oy:n ei olisi ollut perusteltua käyttää rahoituskustannukseen perustuvaa hinnoittelumenetelmää, sillä yhtiölle oli löydettävissä markkinahintavertailumenetelmän mukainen vertailukelpoinen transaktio. OECD korostaa myös sekä lainanottajan että lainanantajan näkökulman huomioimista konsernin sisäisissää lainajärjestelyissä. Kyseisessä tapauksessa A Oyj:n ei olisi taloudellisesti järkevää ottaa konsernin sisäisestä lainaa ainakaan kyseisillä ehdoilla, sillä yhtiön saamat ulkopuoliset lainat olivat sille taloudellisesti järkevämpi vaihtoehto.</w:t>
      </w:r>
    </w:p>
    <w:p w14:paraId="03FF1ECF" w14:textId="6D4D90A9" w:rsidR="00A03A7C" w:rsidRDefault="00A03A7C" w:rsidP="00017791">
      <w:pPr>
        <w:pStyle w:val="Leipteksti"/>
        <w:rPr>
          <w:lang w:val="fi-FI"/>
        </w:rPr>
      </w:pPr>
    </w:p>
    <w:p w14:paraId="02316A4D" w14:textId="1080834A" w:rsidR="00ED6926" w:rsidRPr="00AD17C1" w:rsidRDefault="00A81557" w:rsidP="00017791">
      <w:pPr>
        <w:pStyle w:val="Leipteksti"/>
        <w:rPr>
          <w:lang w:val="fi-FI"/>
        </w:rPr>
      </w:pPr>
      <w:r w:rsidRPr="00AD17C1">
        <w:rPr>
          <w:lang w:val="fi-FI"/>
        </w:rPr>
        <w:t>Ruotsin korkeimman hallinto-oikeuden</w:t>
      </w:r>
      <w:r w:rsidR="004C165D" w:rsidRPr="00AD17C1">
        <w:rPr>
          <w:rStyle w:val="Alaviitteenviite"/>
          <w:lang w:val="fi-FI"/>
        </w:rPr>
        <w:footnoteReference w:id="242"/>
      </w:r>
      <w:r w:rsidR="00274C59" w:rsidRPr="00AD17C1">
        <w:rPr>
          <w:lang w:val="fi-FI"/>
        </w:rPr>
        <w:t xml:space="preserve"> </w:t>
      </w:r>
      <w:r w:rsidR="0043587D" w:rsidRPr="00AD17C1">
        <w:rPr>
          <w:lang w:val="fi-FI"/>
        </w:rPr>
        <w:t>Diligentia-päätöksessä</w:t>
      </w:r>
      <w:r w:rsidR="000C5F7C">
        <w:rPr>
          <w:rStyle w:val="Alaviitteenviite"/>
          <w:lang w:val="fi-FI"/>
        </w:rPr>
        <w:footnoteReference w:id="243"/>
      </w:r>
      <w:r w:rsidR="0043587D" w:rsidRPr="00AD17C1">
        <w:rPr>
          <w:lang w:val="fi-FI"/>
        </w:rPr>
        <w:t xml:space="preserve"> arvioitiin korvaako emoyhtiön kontrolli konsernin sisäisen lainan vakuustarpeen.</w:t>
      </w:r>
      <w:r w:rsidR="00625489" w:rsidRPr="00AD17C1">
        <w:rPr>
          <w:lang w:val="fi-FI"/>
        </w:rPr>
        <w:t xml:space="preserve"> </w:t>
      </w:r>
      <w:r w:rsidR="00BD3FE0" w:rsidRPr="00AD17C1">
        <w:rPr>
          <w:lang w:val="fi-FI"/>
        </w:rPr>
        <w:t xml:space="preserve">Tapauksen kulku oli seuraava: </w:t>
      </w:r>
    </w:p>
    <w:p w14:paraId="09C02337" w14:textId="77777777" w:rsidR="008A50F2" w:rsidRPr="003F49D5" w:rsidRDefault="00BD3FE0" w:rsidP="00F85A57">
      <w:pPr>
        <w:pStyle w:val="oikeustapaus"/>
        <w:rPr>
          <w:i w:val="0"/>
          <w:iCs/>
        </w:rPr>
      </w:pPr>
      <w:r w:rsidRPr="003F49D5">
        <w:rPr>
          <w:i w:val="0"/>
          <w:iCs/>
        </w:rPr>
        <w:lastRenderedPageBreak/>
        <w:t>V</w:t>
      </w:r>
      <w:r w:rsidR="00272544" w:rsidRPr="003F49D5">
        <w:rPr>
          <w:i w:val="0"/>
          <w:iCs/>
        </w:rPr>
        <w:t>uonna 2000 S</w:t>
      </w:r>
      <w:r w:rsidR="00BC0451" w:rsidRPr="003F49D5">
        <w:rPr>
          <w:i w:val="0"/>
          <w:iCs/>
        </w:rPr>
        <w:t>kandia Liv konserni</w:t>
      </w:r>
      <w:r w:rsidR="00272544" w:rsidRPr="003F49D5">
        <w:rPr>
          <w:i w:val="0"/>
          <w:iCs/>
        </w:rPr>
        <w:t xml:space="preserve"> </w:t>
      </w:r>
      <w:r w:rsidR="00332860" w:rsidRPr="003F49D5">
        <w:rPr>
          <w:i w:val="0"/>
          <w:iCs/>
        </w:rPr>
        <w:t>hankk</w:t>
      </w:r>
      <w:r w:rsidR="00272544" w:rsidRPr="003F49D5">
        <w:rPr>
          <w:i w:val="0"/>
          <w:iCs/>
        </w:rPr>
        <w:t>i Diligentia AB:n</w:t>
      </w:r>
      <w:r w:rsidR="00244217" w:rsidRPr="003F49D5">
        <w:rPr>
          <w:i w:val="0"/>
          <w:iCs/>
        </w:rPr>
        <w:t xml:space="preserve"> (jäljempänä yhtiö)</w:t>
      </w:r>
      <w:r w:rsidR="00272544" w:rsidRPr="003F49D5">
        <w:rPr>
          <w:i w:val="0"/>
          <w:iCs/>
        </w:rPr>
        <w:t xml:space="preserve"> osaksi konsernia</w:t>
      </w:r>
      <w:r w:rsidR="00332860" w:rsidRPr="003F49D5">
        <w:rPr>
          <w:i w:val="0"/>
          <w:iCs/>
        </w:rPr>
        <w:t xml:space="preserve">. </w:t>
      </w:r>
      <w:r w:rsidR="003D6C66" w:rsidRPr="003F49D5">
        <w:rPr>
          <w:i w:val="0"/>
          <w:iCs/>
        </w:rPr>
        <w:t xml:space="preserve">Ennen tätä </w:t>
      </w:r>
      <w:r w:rsidR="00244217" w:rsidRPr="003F49D5">
        <w:rPr>
          <w:i w:val="0"/>
          <w:iCs/>
        </w:rPr>
        <w:t>yhtiön</w:t>
      </w:r>
      <w:r w:rsidR="00A66DC1" w:rsidRPr="003F49D5">
        <w:rPr>
          <w:i w:val="0"/>
          <w:iCs/>
        </w:rPr>
        <w:t xml:space="preserve"> kiinteistöinvestoin</w:t>
      </w:r>
      <w:r w:rsidR="00DA4AEC" w:rsidRPr="003F49D5">
        <w:rPr>
          <w:i w:val="0"/>
          <w:iCs/>
        </w:rPr>
        <w:t xml:space="preserve">tien rahoitus oli </w:t>
      </w:r>
      <w:r w:rsidR="003D6C66" w:rsidRPr="003F49D5">
        <w:rPr>
          <w:i w:val="0"/>
          <w:iCs/>
        </w:rPr>
        <w:t xml:space="preserve">hoidettu kolmella </w:t>
      </w:r>
      <w:r w:rsidR="004F354E" w:rsidRPr="003F49D5">
        <w:rPr>
          <w:i w:val="0"/>
          <w:iCs/>
        </w:rPr>
        <w:t>riippumattomilta tahoilta otetuilla lainoilla, joiden korko oli</w:t>
      </w:r>
      <w:r w:rsidR="00587A0F" w:rsidRPr="003F49D5">
        <w:rPr>
          <w:i w:val="0"/>
          <w:iCs/>
        </w:rPr>
        <w:t xml:space="preserve"> 4,5 prosenttia. Konserniin liittymisen yhteydessä kyseiset kolme lainaa irtisanottiin ja korvattiin konsernin sisäisellä lainalla, jonka korko oli 9,5 prosenttia ja juoksuaika kymmenen vuotta</w:t>
      </w:r>
      <w:r w:rsidR="003E7F1A" w:rsidRPr="003F49D5">
        <w:rPr>
          <w:i w:val="0"/>
          <w:iCs/>
        </w:rPr>
        <w:t xml:space="preserve">. Laina oli vakuudeton. </w:t>
      </w:r>
      <w:r w:rsidR="00244217" w:rsidRPr="003F49D5">
        <w:rPr>
          <w:i w:val="0"/>
          <w:iCs/>
        </w:rPr>
        <w:t>Yhtiö</w:t>
      </w:r>
      <w:r w:rsidR="00F16B51" w:rsidRPr="003F49D5">
        <w:rPr>
          <w:i w:val="0"/>
          <w:iCs/>
        </w:rPr>
        <w:t xml:space="preserve"> vähensi vuosina 2000–2002 </w:t>
      </w:r>
      <w:r w:rsidR="00852472" w:rsidRPr="003F49D5">
        <w:rPr>
          <w:i w:val="0"/>
          <w:iCs/>
        </w:rPr>
        <w:t>emoyhtiölle maksettuja korkoja, kunnes 2003 vuonna laina neuvoteltiin uudelleen.</w:t>
      </w:r>
      <w:r w:rsidR="00122FBE" w:rsidRPr="003F49D5">
        <w:rPr>
          <w:i w:val="0"/>
          <w:iCs/>
        </w:rPr>
        <w:t xml:space="preserve"> </w:t>
      </w:r>
      <w:r w:rsidR="00876085" w:rsidRPr="003F49D5">
        <w:rPr>
          <w:i w:val="0"/>
          <w:iCs/>
        </w:rPr>
        <w:t>Yhtiössä suoritettiin verotarkastus ja veroviraston mukaan tuo 9,5 %:n korko ei ollut markkinaehtoi</w:t>
      </w:r>
      <w:r w:rsidR="008A3557" w:rsidRPr="003F49D5">
        <w:rPr>
          <w:i w:val="0"/>
          <w:iCs/>
        </w:rPr>
        <w:t>nen. Ylikorkoa verotettiin peiteltynä voitonjakona emoyhtiölle.</w:t>
      </w:r>
      <w:r w:rsidR="00244217" w:rsidRPr="003F49D5">
        <w:rPr>
          <w:i w:val="0"/>
          <w:iCs/>
        </w:rPr>
        <w:t xml:space="preserve"> Yhtiö valitti päätöksestä lääninoikeuteen, joka katsoi mar</w:t>
      </w:r>
      <w:r w:rsidR="00AD17C1" w:rsidRPr="003F49D5">
        <w:rPr>
          <w:i w:val="0"/>
          <w:iCs/>
        </w:rPr>
        <w:t>k</w:t>
      </w:r>
      <w:r w:rsidR="00244217" w:rsidRPr="003F49D5">
        <w:rPr>
          <w:i w:val="0"/>
          <w:iCs/>
        </w:rPr>
        <w:t>kinaehtoiseksi koroksi 6,5 %</w:t>
      </w:r>
      <w:r w:rsidR="00E133FF" w:rsidRPr="003F49D5">
        <w:rPr>
          <w:i w:val="0"/>
          <w:iCs/>
        </w:rPr>
        <w:t xml:space="preserve">. </w:t>
      </w:r>
      <w:r w:rsidR="00EC3C81" w:rsidRPr="003F49D5">
        <w:rPr>
          <w:i w:val="0"/>
          <w:iCs/>
        </w:rPr>
        <w:t>Laina oli kamarioikeuden mukaan verrannollinen vakuudelliseen lainaan</w:t>
      </w:r>
      <w:r w:rsidR="00013BAD" w:rsidRPr="003F49D5">
        <w:rPr>
          <w:i w:val="0"/>
          <w:iCs/>
        </w:rPr>
        <w:t>.</w:t>
      </w:r>
      <w:r w:rsidR="00FD2B60" w:rsidRPr="003F49D5">
        <w:rPr>
          <w:i w:val="0"/>
          <w:iCs/>
        </w:rPr>
        <w:t xml:space="preserve"> Konsernisuhteen</w:t>
      </w:r>
      <w:r w:rsidR="00013BAD" w:rsidRPr="003F49D5">
        <w:rPr>
          <w:i w:val="0"/>
          <w:iCs/>
        </w:rPr>
        <w:t xml:space="preserve"> myötä </w:t>
      </w:r>
      <w:r w:rsidR="00FD2B60" w:rsidRPr="003F49D5">
        <w:rPr>
          <w:i w:val="0"/>
          <w:iCs/>
        </w:rPr>
        <w:t>emoyhtiön luottoriskiä pidettiin merkityksettömänä.</w:t>
      </w:r>
      <w:r w:rsidR="00CB647C" w:rsidRPr="003F49D5">
        <w:rPr>
          <w:i w:val="0"/>
          <w:iCs/>
        </w:rPr>
        <w:t xml:space="preserve"> </w:t>
      </w:r>
    </w:p>
    <w:p w14:paraId="2A41188D" w14:textId="77777777" w:rsidR="008A50F2" w:rsidRPr="003F49D5" w:rsidRDefault="008A50F2" w:rsidP="00F85A57">
      <w:pPr>
        <w:pStyle w:val="oikeustapaus"/>
        <w:rPr>
          <w:i w:val="0"/>
          <w:iCs/>
        </w:rPr>
      </w:pPr>
    </w:p>
    <w:p w14:paraId="453EB440" w14:textId="457DC2D7" w:rsidR="00244217" w:rsidRDefault="00CB647C" w:rsidP="00F85A57">
      <w:pPr>
        <w:pStyle w:val="oikeustapaus"/>
      </w:pPr>
      <w:r w:rsidRPr="003F49D5">
        <w:rPr>
          <w:i w:val="0"/>
          <w:iCs/>
        </w:rPr>
        <w:t xml:space="preserve">Yhtiö valitti edelleen </w:t>
      </w:r>
      <w:r w:rsidR="008A50F2" w:rsidRPr="003F49D5">
        <w:rPr>
          <w:i w:val="0"/>
          <w:iCs/>
        </w:rPr>
        <w:t xml:space="preserve">Ruotsin korkeimpaan hallinto-oikeuteen. </w:t>
      </w:r>
      <w:r w:rsidR="00DC2FC2" w:rsidRPr="003F49D5">
        <w:rPr>
          <w:i w:val="0"/>
          <w:iCs/>
        </w:rPr>
        <w:t>Korkein hallinto-oikeus toteaa kamarioikeude</w:t>
      </w:r>
      <w:r w:rsidR="00A22F7B" w:rsidRPr="003F49D5">
        <w:rPr>
          <w:i w:val="0"/>
          <w:iCs/>
        </w:rPr>
        <w:t>n katsoman 6,5 % koron markkinaehtoiseksi</w:t>
      </w:r>
      <w:r w:rsidR="00CB28CE" w:rsidRPr="003F49D5">
        <w:rPr>
          <w:i w:val="0"/>
          <w:iCs/>
        </w:rPr>
        <w:t xml:space="preserve">. </w:t>
      </w:r>
      <w:r w:rsidR="00E12A48" w:rsidRPr="003F49D5">
        <w:rPr>
          <w:i w:val="0"/>
          <w:iCs/>
        </w:rPr>
        <w:t xml:space="preserve">Perusteluina korkein hallinto-oikeus toteaa, </w:t>
      </w:r>
      <w:r w:rsidR="00813A32" w:rsidRPr="003F49D5">
        <w:rPr>
          <w:i w:val="0"/>
          <w:iCs/>
        </w:rPr>
        <w:t>että emoyhtiön antaessa tytäryhtiölle</w:t>
      </w:r>
      <w:r w:rsidR="00C851F4" w:rsidRPr="003F49D5">
        <w:rPr>
          <w:i w:val="0"/>
          <w:iCs/>
        </w:rPr>
        <w:t xml:space="preserve"> lainaa, ovat olosuhteet erilaiset kuin riippumattomien osapuolten välillä</w:t>
      </w:r>
      <w:r w:rsidR="00367C05" w:rsidRPr="003F49D5">
        <w:rPr>
          <w:i w:val="0"/>
          <w:iCs/>
        </w:rPr>
        <w:t xml:space="preserve">. Emoyhtiön </w:t>
      </w:r>
      <w:r w:rsidR="00F84C7B" w:rsidRPr="003F49D5">
        <w:rPr>
          <w:i w:val="0"/>
          <w:iCs/>
        </w:rPr>
        <w:t xml:space="preserve">kontrollilla tytäryhtiöön </w:t>
      </w:r>
      <w:r w:rsidR="00BB20FF" w:rsidRPr="003F49D5">
        <w:rPr>
          <w:i w:val="0"/>
          <w:iCs/>
        </w:rPr>
        <w:t>on</w:t>
      </w:r>
      <w:r w:rsidR="0039657E" w:rsidRPr="003F49D5">
        <w:rPr>
          <w:i w:val="0"/>
          <w:iCs/>
        </w:rPr>
        <w:t xml:space="preserve"> merkitystä l</w:t>
      </w:r>
      <w:r w:rsidR="007D6484" w:rsidRPr="003F49D5">
        <w:rPr>
          <w:i w:val="0"/>
          <w:iCs/>
        </w:rPr>
        <w:t>uottoriskiin ja korkoon.</w:t>
      </w:r>
      <w:r w:rsidR="00174A4B" w:rsidRPr="003F49D5">
        <w:rPr>
          <w:i w:val="0"/>
          <w:iCs/>
        </w:rPr>
        <w:t xml:space="preserve"> Ulkopuolinen lainanantaja ei esimerkiksi voi tietää, mikä on emoyhtiön halukkuus tukea tytäryhtiötä taloudellisesti.</w:t>
      </w:r>
      <w:r w:rsidR="00F5634E" w:rsidRPr="003F49D5">
        <w:rPr>
          <w:i w:val="0"/>
          <w:iCs/>
        </w:rPr>
        <w:t xml:space="preserve"> Verotuksessa hyväksyttävää korkoa ei siis </w:t>
      </w:r>
      <w:r w:rsidR="007102B5" w:rsidRPr="003F49D5">
        <w:rPr>
          <w:i w:val="0"/>
          <w:iCs/>
        </w:rPr>
        <w:t>konsernin sisäis</w:t>
      </w:r>
      <w:r w:rsidR="0047731A" w:rsidRPr="003F49D5">
        <w:rPr>
          <w:i w:val="0"/>
          <w:iCs/>
        </w:rPr>
        <w:t>is</w:t>
      </w:r>
      <w:r w:rsidR="007102B5" w:rsidRPr="003F49D5">
        <w:rPr>
          <w:i w:val="0"/>
          <w:iCs/>
        </w:rPr>
        <w:t>sä tilant</w:t>
      </w:r>
      <w:r w:rsidR="0047731A" w:rsidRPr="003F49D5">
        <w:rPr>
          <w:i w:val="0"/>
          <w:iCs/>
        </w:rPr>
        <w:t xml:space="preserve">eissa </w:t>
      </w:r>
      <w:r w:rsidR="00F5634E" w:rsidRPr="003F49D5">
        <w:rPr>
          <w:i w:val="0"/>
          <w:iCs/>
        </w:rPr>
        <w:t xml:space="preserve">voida </w:t>
      </w:r>
      <w:r w:rsidR="0047731A" w:rsidRPr="003F49D5">
        <w:rPr>
          <w:i w:val="0"/>
          <w:iCs/>
        </w:rPr>
        <w:t xml:space="preserve">suoraan </w:t>
      </w:r>
      <w:r w:rsidR="00F5634E" w:rsidRPr="003F49D5">
        <w:rPr>
          <w:i w:val="0"/>
          <w:iCs/>
        </w:rPr>
        <w:t>määritellä toisistaan</w:t>
      </w:r>
      <w:r w:rsidR="007102B5" w:rsidRPr="003F49D5">
        <w:rPr>
          <w:i w:val="0"/>
          <w:iCs/>
        </w:rPr>
        <w:t xml:space="preserve"> riippuma</w:t>
      </w:r>
      <w:r w:rsidR="0047731A" w:rsidRPr="003F49D5">
        <w:rPr>
          <w:i w:val="0"/>
          <w:iCs/>
        </w:rPr>
        <w:t>ttomien osapuolten välisen lainan m</w:t>
      </w:r>
      <w:r w:rsidR="000639E7" w:rsidRPr="003F49D5">
        <w:rPr>
          <w:i w:val="0"/>
          <w:iCs/>
        </w:rPr>
        <w:t>ukaan. Korkein hallinto-oikeus toteaa lopulta, että suuremman koron vähennyskelpoisuudelle ei ole edellytyksiä, kun otetaan huomioon tapauksen olosuhteet ja esitetyt tosiseikat</w:t>
      </w:r>
      <w:r w:rsidR="000639E7">
        <w:t>.</w:t>
      </w:r>
    </w:p>
    <w:p w14:paraId="42BA15A8" w14:textId="77DDA8C4" w:rsidR="00641231" w:rsidRDefault="00641231" w:rsidP="00641231"/>
    <w:p w14:paraId="46A2D958" w14:textId="4C1C0F2A" w:rsidR="00CD3669" w:rsidRDefault="00665630" w:rsidP="00641231">
      <w:r>
        <w:t>Valituksessaan yhtiö vetosi</w:t>
      </w:r>
      <w:r w:rsidR="00641231">
        <w:t xml:space="preserve"> siihen, ettei lainalla ollut vakuutta ja vertaaminen vakuudetonta lainaa vakuude</w:t>
      </w:r>
      <w:r w:rsidR="00AF0B91">
        <w:t>lliseen</w:t>
      </w:r>
      <w:r w:rsidR="00641231">
        <w:t>, ei tuota markkinaehtoista korkotasoa. Lisäksi tuomioistuin ei ole korkotaso</w:t>
      </w:r>
      <w:r w:rsidR="00D063E3">
        <w:t xml:space="preserve">n määrittelyssä ja luottoriskin arvioinnissa </w:t>
      </w:r>
      <w:r w:rsidR="006C2A5C">
        <w:t xml:space="preserve">eliminoinut </w:t>
      </w:r>
      <w:r w:rsidR="004C1D8B">
        <w:t>emoyhtiön ja tytäryhtiön välistä omistussuhdetta, mikä</w:t>
      </w:r>
      <w:r w:rsidR="009643EC">
        <w:t xml:space="preserve"> on yhtiön valituksen mukaan joht</w:t>
      </w:r>
      <w:r w:rsidR="00391EF0">
        <w:t>anut siihen, ettei korkotason arviointi ole tapahtunut markkinaehtoisista lähtökohdista.</w:t>
      </w:r>
      <w:r w:rsidR="00A53932">
        <w:t xml:space="preserve"> </w:t>
      </w:r>
      <w:r w:rsidR="00624F6B">
        <w:t>Tapauksessa on</w:t>
      </w:r>
      <w:r w:rsidR="00A53932">
        <w:t xml:space="preserve"> myös</w:t>
      </w:r>
      <w:r w:rsidR="00624F6B">
        <w:t xml:space="preserve"> huomionarvoista se, että </w:t>
      </w:r>
      <w:r w:rsidR="005E0308">
        <w:t>kyseinen emo- ja tytäryhtiö ovat kumpikin r</w:t>
      </w:r>
      <w:r w:rsidR="00475B66">
        <w:t>u</w:t>
      </w:r>
      <w:r w:rsidR="005E0308">
        <w:t>otsalaisia yhtiöitä, joten tapau</w:t>
      </w:r>
      <w:r w:rsidR="00475B66">
        <w:t xml:space="preserve">ksessa ei näin ollen ollut rajat ylittävää näkökulmaa. </w:t>
      </w:r>
      <w:r w:rsidR="00903129">
        <w:t xml:space="preserve">Kuitenkin </w:t>
      </w:r>
      <w:r w:rsidR="00B668F9">
        <w:t xml:space="preserve">Ruotsin verohallinnon 28.9.2010 antaman kannanoton 131 </w:t>
      </w:r>
      <w:proofErr w:type="gramStart"/>
      <w:r w:rsidR="00B668F9">
        <w:t>632</w:t>
      </w:r>
      <w:r w:rsidR="00624F6B">
        <w:t>628-10</w:t>
      </w:r>
      <w:proofErr w:type="gramEnd"/>
      <w:r w:rsidR="00624F6B">
        <w:t>/11 mukaan Diligentia-ratkaisussa sovellettua linjaa</w:t>
      </w:r>
      <w:r w:rsidR="00903129">
        <w:t xml:space="preserve"> voitaisiin soveltaa myös </w:t>
      </w:r>
      <w:r w:rsidR="00091FD6">
        <w:t>rajat ylittävissä transaktioissa.</w:t>
      </w:r>
      <w:r w:rsidR="00A47F87">
        <w:t xml:space="preserve"> </w:t>
      </w:r>
    </w:p>
    <w:p w14:paraId="65A9F828" w14:textId="77777777" w:rsidR="00CD3669" w:rsidRDefault="00CD3669" w:rsidP="00641231"/>
    <w:p w14:paraId="357C7F80" w14:textId="713719D2" w:rsidR="00D96BDA" w:rsidRPr="00641231" w:rsidRDefault="0000077D" w:rsidP="00641231">
      <w:r>
        <w:t xml:space="preserve">Lainanantajan luottotappioriskillä on merkitystä </w:t>
      </w:r>
      <w:r w:rsidR="00DF5F29">
        <w:t>markkinaehtoisen koron määrään</w:t>
      </w:r>
      <w:r w:rsidR="00232F29">
        <w:t xml:space="preserve">. Diligentia-päätöksessä vakuudetonta lainaa emoyhtiöltä tytäryhtiölle on </w:t>
      </w:r>
      <w:r w:rsidR="00951843">
        <w:t>verrattu tytäryhtiön ulkopuoliselta ottamaan vakuudettomaan lainaan ja todettu, etteivät kyseiset lainat ole keskenään vertailukelpoisia.</w:t>
      </w:r>
      <w:r w:rsidR="000F0843">
        <w:t xml:space="preserve"> Emoyhtiön kontrollilla tytäryhtiöön on merkittävä vaikutus</w:t>
      </w:r>
      <w:r w:rsidR="00F6096B">
        <w:t xml:space="preserve"> lainatilanteessa muodostuvaan luottotappioriskiin, </w:t>
      </w:r>
      <w:r w:rsidR="009A3E40">
        <w:t>mistä</w:t>
      </w:r>
      <w:r w:rsidR="00F6096B">
        <w:t xml:space="preserve"> </w:t>
      </w:r>
      <w:r w:rsidR="000D5ADB">
        <w:t xml:space="preserve">syystä </w:t>
      </w:r>
      <w:r w:rsidR="009A3E40">
        <w:t xml:space="preserve">ulkopuolisen lainanantajan laina ei ole vertailukelpoinen, vaikka transaktioiden muut olosuhteet olisivatkin </w:t>
      </w:r>
      <w:r w:rsidR="009A3E40">
        <w:lastRenderedPageBreak/>
        <w:t>samat.</w:t>
      </w:r>
      <w:r w:rsidR="009A3E40">
        <w:rPr>
          <w:rStyle w:val="Alaviitteenviite"/>
        </w:rPr>
        <w:footnoteReference w:id="244"/>
      </w:r>
      <w:r w:rsidR="00BF705F">
        <w:t xml:space="preserve"> </w:t>
      </w:r>
      <w:r w:rsidR="003D225E">
        <w:t>Kyseisessä ratkaisussa emoyhtiön määräysval</w:t>
      </w:r>
      <w:r w:rsidR="00C94412">
        <w:t>lan</w:t>
      </w:r>
      <w:r w:rsidR="00305CD0">
        <w:t xml:space="preserve"> tytäryhtiöön </w:t>
      </w:r>
      <w:r w:rsidR="00616C25">
        <w:t xml:space="preserve">voitaisiin </w:t>
      </w:r>
      <w:r w:rsidR="00465355">
        <w:t xml:space="preserve">siis </w:t>
      </w:r>
      <w:r w:rsidR="00616C25">
        <w:t>katsoa korvann</w:t>
      </w:r>
      <w:r w:rsidR="00465355">
        <w:t>e</w:t>
      </w:r>
      <w:r w:rsidR="00616C25">
        <w:t xml:space="preserve">en </w:t>
      </w:r>
      <w:r w:rsidR="00305CD0">
        <w:t>vakuu</w:t>
      </w:r>
      <w:r w:rsidR="00D97B39">
        <w:t>den antamise</w:t>
      </w:r>
      <w:r w:rsidR="00616C25">
        <w:t>n</w:t>
      </w:r>
      <w:r w:rsidR="00BC50B8">
        <w:rPr>
          <w:rStyle w:val="Alaviitteenviite"/>
        </w:rPr>
        <w:footnoteReference w:id="245"/>
      </w:r>
      <w:r w:rsidR="00BC50B8">
        <w:t>.</w:t>
      </w:r>
      <w:r w:rsidR="00F24C13">
        <w:t xml:space="preserve"> </w:t>
      </w:r>
      <w:r w:rsidR="000B4F36">
        <w:t>Ratkaisun perusteella tytäryhtiön konserniin kuulum</w:t>
      </w:r>
      <w:r w:rsidR="007C2F9A">
        <w:t>inen eli implisiittinen tuki vaikutti lainan korkotasoon ja sen myötä kyseinen konsernin sisäinen laina ei ollut verrattavissa riippumattomien osapuolten väliseen lainatransaktioon.</w:t>
      </w:r>
    </w:p>
    <w:p w14:paraId="269820F1" w14:textId="35348568" w:rsidR="00E8209C" w:rsidRDefault="00E8209C" w:rsidP="00017791">
      <w:pPr>
        <w:pStyle w:val="Leipteksti"/>
        <w:rPr>
          <w:lang w:val="fi-FI"/>
        </w:rPr>
      </w:pPr>
    </w:p>
    <w:p w14:paraId="3AEEC80A" w14:textId="129D44A2" w:rsidR="00E8209C" w:rsidRDefault="00692DE3" w:rsidP="00017791">
      <w:pPr>
        <w:pStyle w:val="Leipteksti"/>
        <w:rPr>
          <w:lang w:val="fi-FI"/>
        </w:rPr>
      </w:pPr>
      <w:r>
        <w:rPr>
          <w:lang w:val="fi-FI"/>
        </w:rPr>
        <w:t>Diligentia-päätöksessä o</w:t>
      </w:r>
      <w:r w:rsidR="000401E2">
        <w:rPr>
          <w:lang w:val="fi-FI"/>
        </w:rPr>
        <w:t>lennaisin ongelma oli</w:t>
      </w:r>
      <w:r w:rsidR="002F3EC4">
        <w:rPr>
          <w:lang w:val="fi-FI"/>
        </w:rPr>
        <w:t xml:space="preserve">, että otetaanko </w:t>
      </w:r>
      <w:r w:rsidR="000401E2">
        <w:rPr>
          <w:lang w:val="fi-FI"/>
        </w:rPr>
        <w:t>markkinaehtoisen korkota</w:t>
      </w:r>
      <w:r w:rsidR="00246B23">
        <w:rPr>
          <w:lang w:val="fi-FI"/>
        </w:rPr>
        <w:t>son määrittely</w:t>
      </w:r>
      <w:r w:rsidR="002F3EC4">
        <w:rPr>
          <w:lang w:val="fi-FI"/>
        </w:rPr>
        <w:t xml:space="preserve">ssä huomioon </w:t>
      </w:r>
      <w:r w:rsidR="005408BC">
        <w:rPr>
          <w:lang w:val="fi-FI"/>
        </w:rPr>
        <w:t xml:space="preserve">riippumattomien osapuolten vakuudeton vai vakuudellinen laina vertailukelpoista transaktiota </w:t>
      </w:r>
      <w:r w:rsidR="00686498">
        <w:rPr>
          <w:lang w:val="fi-FI"/>
        </w:rPr>
        <w:t xml:space="preserve">etsittäessä. </w:t>
      </w:r>
      <w:r w:rsidR="00F21AD9">
        <w:rPr>
          <w:lang w:val="fi-FI"/>
        </w:rPr>
        <w:t>Yleisesti ottaen emoyhtiön luottotappioriski on konsernisuhteen vuoksi matalampi kuin ulkoisen rahoittajan</w:t>
      </w:r>
      <w:r w:rsidR="00F21AD9">
        <w:rPr>
          <w:rStyle w:val="Alaviitteenviite"/>
          <w:lang w:val="fi-FI"/>
        </w:rPr>
        <w:footnoteReference w:id="246"/>
      </w:r>
      <w:r w:rsidR="00F21AD9">
        <w:rPr>
          <w:lang w:val="fi-FI"/>
        </w:rPr>
        <w:t xml:space="preserve">. </w:t>
      </w:r>
      <w:r w:rsidR="00A1120D">
        <w:rPr>
          <w:lang w:val="fi-FI"/>
        </w:rPr>
        <w:t xml:space="preserve">Jos tapausta arvioidaan nykyisten </w:t>
      </w:r>
      <w:r w:rsidR="00686498">
        <w:rPr>
          <w:lang w:val="fi-FI"/>
        </w:rPr>
        <w:t>OECD:</w:t>
      </w:r>
      <w:r w:rsidR="003E69B6">
        <w:rPr>
          <w:lang w:val="fi-FI"/>
        </w:rPr>
        <w:t xml:space="preserve">n </w:t>
      </w:r>
      <w:r w:rsidR="00A1120D">
        <w:rPr>
          <w:lang w:val="fi-FI"/>
        </w:rPr>
        <w:t xml:space="preserve">siirtohinnoitteluohjeiden </w:t>
      </w:r>
      <w:r w:rsidR="005F7037">
        <w:rPr>
          <w:lang w:val="fi-FI"/>
        </w:rPr>
        <w:t xml:space="preserve">valossa, huomataan, että </w:t>
      </w:r>
      <w:r w:rsidR="006D1A52">
        <w:rPr>
          <w:lang w:val="fi-FI"/>
        </w:rPr>
        <w:t>vakuuden merkitykseen konsernin sisäisissä lainatransaktioissa on otettu hyvin vähän kantaa</w:t>
      </w:r>
      <w:r w:rsidR="000627BA">
        <w:rPr>
          <w:lang w:val="fi-FI"/>
        </w:rPr>
        <w:t>. Siirtohinnoitteluohjei</w:t>
      </w:r>
      <w:r w:rsidR="008F5D51">
        <w:rPr>
          <w:lang w:val="fi-FI"/>
        </w:rPr>
        <w:t>den kohdassa 10.56</w:t>
      </w:r>
      <w:r w:rsidR="000627BA">
        <w:rPr>
          <w:lang w:val="fi-FI"/>
        </w:rPr>
        <w:t xml:space="preserve"> todetaan kuitenkin, että </w:t>
      </w:r>
      <w:r w:rsidR="00E633C0">
        <w:rPr>
          <w:lang w:val="fi-FI"/>
        </w:rPr>
        <w:t>jos kyseessä on emoyhtiön tytäryhtiölle myöntämä lai</w:t>
      </w:r>
      <w:r w:rsidR="00320939">
        <w:rPr>
          <w:lang w:val="fi-FI"/>
        </w:rPr>
        <w:t xml:space="preserve">na, on emoyhtiöllä jo määräysvalta ja omistusoikeus tytäryhtiössä. Vakuuden antaminen on tällöin </w:t>
      </w:r>
      <w:r w:rsidR="00183D6B">
        <w:rPr>
          <w:lang w:val="fi-FI"/>
        </w:rPr>
        <w:t xml:space="preserve">riskin kannalta lainanantajalle vähemmän merkityksellistä kuin riippumattomien osapuolten </w:t>
      </w:r>
      <w:r w:rsidR="00220E9F">
        <w:rPr>
          <w:lang w:val="fi-FI"/>
        </w:rPr>
        <w:t>lainanantotilanteissa.</w:t>
      </w:r>
      <w:r w:rsidR="00735718">
        <w:rPr>
          <w:lang w:val="fi-FI"/>
        </w:rPr>
        <w:t xml:space="preserve"> </w:t>
      </w:r>
      <w:r w:rsidR="008F5D51">
        <w:rPr>
          <w:lang w:val="fi-FI"/>
        </w:rPr>
        <w:t xml:space="preserve">Konsernin sisäisen lainan hinnoittelussa on siis </w:t>
      </w:r>
      <w:r w:rsidR="00546C9C">
        <w:rPr>
          <w:lang w:val="fi-FI"/>
        </w:rPr>
        <w:t>huomioitava, ett</w:t>
      </w:r>
      <w:r w:rsidR="00586F15">
        <w:rPr>
          <w:lang w:val="fi-FI"/>
        </w:rPr>
        <w:t xml:space="preserve">ä </w:t>
      </w:r>
      <w:r w:rsidR="000D5A81">
        <w:rPr>
          <w:lang w:val="fi-FI"/>
        </w:rPr>
        <w:t xml:space="preserve">takauksen puuttuminen ei </w:t>
      </w:r>
      <w:r w:rsidR="00E9509F">
        <w:rPr>
          <w:lang w:val="fi-FI"/>
        </w:rPr>
        <w:t>välttämättä selvennä lainaan kohdistuvan riskin taloudellista luonnetta</w:t>
      </w:r>
      <w:r w:rsidR="00F81138">
        <w:rPr>
          <w:lang w:val="fi-FI"/>
        </w:rPr>
        <w:t xml:space="preserve"> lainkaan. Arvioitavaksi jää, </w:t>
      </w:r>
      <w:r w:rsidR="00095A26">
        <w:rPr>
          <w:lang w:val="fi-FI"/>
        </w:rPr>
        <w:t xml:space="preserve">elleivät varat ole vakuutena jossain muualla, tulisiko niiden </w:t>
      </w:r>
      <w:r w:rsidR="00F96D16">
        <w:rPr>
          <w:lang w:val="fi-FI"/>
        </w:rPr>
        <w:t>toimia vakuutena konsernin sisäisessä suojaamattomassa lainassa</w:t>
      </w:r>
      <w:r w:rsidR="004B35E8">
        <w:rPr>
          <w:lang w:val="fi-FI"/>
        </w:rPr>
        <w:t xml:space="preserve"> ja mikä on niiden vaikutus lainan hinnoitteluun.</w:t>
      </w:r>
      <w:r w:rsidR="00DE1825">
        <w:rPr>
          <w:lang w:val="fi-FI"/>
        </w:rPr>
        <w:t xml:space="preserve"> Diligentia-tapauksessa Ruotsin veroviranomainen korosti tätä samaa vakuutta koskevaa </w:t>
      </w:r>
      <w:r w:rsidR="006B6C5B">
        <w:rPr>
          <w:lang w:val="fi-FI"/>
        </w:rPr>
        <w:t>problematiikkaa ja totesi, että emoyhtiön kontrolli ja omistussuhde tytäryhtiöön, korvaavat usein lainan vakuustarpeen.</w:t>
      </w:r>
    </w:p>
    <w:p w14:paraId="472F64D7" w14:textId="003C5910" w:rsidR="00AB2481" w:rsidRDefault="00AB2481" w:rsidP="00017791">
      <w:pPr>
        <w:pStyle w:val="Leipteksti"/>
        <w:rPr>
          <w:lang w:val="fi-FI"/>
        </w:rPr>
      </w:pPr>
    </w:p>
    <w:p w14:paraId="26315CD5" w14:textId="3FE36DAB" w:rsidR="00AB2481" w:rsidRDefault="00AB2481" w:rsidP="00017791">
      <w:pPr>
        <w:pStyle w:val="Leipteksti"/>
        <w:rPr>
          <w:lang w:val="fi-FI"/>
        </w:rPr>
      </w:pPr>
      <w:r>
        <w:rPr>
          <w:lang w:val="fi-FI"/>
        </w:rPr>
        <w:t xml:space="preserve">Sitä, että kuinka </w:t>
      </w:r>
      <w:r w:rsidR="00A51DD2">
        <w:rPr>
          <w:lang w:val="fi-FI"/>
        </w:rPr>
        <w:t>rahoitustransaktioita koskevat OECD:n siirtohinnoitteluohjeisiin sisällytetyt täsmennykset olisivat Diligentia-päätöksessä vaikuttanee</w:t>
      </w:r>
      <w:r w:rsidR="00312BA7">
        <w:rPr>
          <w:lang w:val="fi-FI"/>
        </w:rPr>
        <w:t>t</w:t>
      </w:r>
      <w:r w:rsidR="00A51DD2">
        <w:rPr>
          <w:lang w:val="fi-FI"/>
        </w:rPr>
        <w:t xml:space="preserve">, on vaikea arvioida. </w:t>
      </w:r>
      <w:r w:rsidR="008577E0">
        <w:rPr>
          <w:lang w:val="fi-FI"/>
        </w:rPr>
        <w:t xml:space="preserve">Ratkaisun lopputulokseen niillä </w:t>
      </w:r>
      <w:r w:rsidR="00312BA7">
        <w:rPr>
          <w:lang w:val="fi-FI"/>
        </w:rPr>
        <w:t>tuskin olisi ollut merkitystä</w:t>
      </w:r>
      <w:r w:rsidR="00121313">
        <w:rPr>
          <w:lang w:val="fi-FI"/>
        </w:rPr>
        <w:t>, sillä Ruotsin korkein hallinto-</w:t>
      </w:r>
      <w:r w:rsidR="00121313">
        <w:rPr>
          <w:lang w:val="fi-FI"/>
        </w:rPr>
        <w:lastRenderedPageBreak/>
        <w:t xml:space="preserve">oikeus on ratkaissut tapauksen </w:t>
      </w:r>
      <w:r w:rsidR="00D94AC9">
        <w:rPr>
          <w:lang w:val="fi-FI"/>
        </w:rPr>
        <w:t xml:space="preserve">huomioimalla emoyhtiön ja tytäryhtiön välisen </w:t>
      </w:r>
      <w:r w:rsidR="005C30E8">
        <w:rPr>
          <w:lang w:val="fi-FI"/>
        </w:rPr>
        <w:t>konsernisuhteen kuten OECD:n siirtohinnoitteluohjeissa ohjeistetaan. Annetulla päivityksellä olisi kuitenkin voinut olla merkitystä siihen, ettei asia olisi johtanut riitatilanteeseen</w:t>
      </w:r>
      <w:r w:rsidR="009A776E">
        <w:rPr>
          <w:lang w:val="fi-FI"/>
        </w:rPr>
        <w:t>.</w:t>
      </w:r>
      <w:r w:rsidR="00F77070">
        <w:rPr>
          <w:lang w:val="fi-FI"/>
        </w:rPr>
        <w:t xml:space="preserve"> </w:t>
      </w:r>
      <w:r w:rsidR="009A776E">
        <w:rPr>
          <w:lang w:val="fi-FI"/>
        </w:rPr>
        <w:t>V</w:t>
      </w:r>
      <w:r w:rsidR="00F77070">
        <w:rPr>
          <w:lang w:val="fi-FI"/>
        </w:rPr>
        <w:t>erovelvollisella olisi ollut tiedossa</w:t>
      </w:r>
      <w:r w:rsidR="00C22051">
        <w:rPr>
          <w:lang w:val="fi-FI"/>
        </w:rPr>
        <w:t xml:space="preserve">, että mikäli </w:t>
      </w:r>
      <w:r w:rsidR="00CA466A">
        <w:rPr>
          <w:lang w:val="fi-FI"/>
        </w:rPr>
        <w:t xml:space="preserve">etuyhteyslainalle olisi ollut annettavissa </w:t>
      </w:r>
      <w:r w:rsidR="00C22051">
        <w:rPr>
          <w:lang w:val="fi-FI"/>
        </w:rPr>
        <w:t>vakuus</w:t>
      </w:r>
      <w:r w:rsidR="00CA466A">
        <w:rPr>
          <w:lang w:val="fi-FI"/>
        </w:rPr>
        <w:t xml:space="preserve">, se </w:t>
      </w:r>
      <w:r w:rsidR="009A776E">
        <w:rPr>
          <w:lang w:val="fi-FI"/>
        </w:rPr>
        <w:t>mahdollisesti vaikuttaisi lainan markkinaehtoisen koron määräytymiseen.</w:t>
      </w:r>
    </w:p>
    <w:p w14:paraId="12F31151" w14:textId="0F3F7890" w:rsidR="00991B8E" w:rsidRDefault="00991B8E" w:rsidP="00017791">
      <w:pPr>
        <w:pStyle w:val="Leipteksti"/>
        <w:rPr>
          <w:lang w:val="fi-FI"/>
        </w:rPr>
      </w:pPr>
    </w:p>
    <w:p w14:paraId="68262A9B" w14:textId="77777777" w:rsidR="00F13CBA" w:rsidRPr="00176FB6" w:rsidRDefault="00F13CBA" w:rsidP="00F13CBA">
      <w:pPr>
        <w:pStyle w:val="Leipteksti"/>
        <w:rPr>
          <w:lang w:val="fi-FI"/>
        </w:rPr>
      </w:pPr>
      <w:proofErr w:type="spellStart"/>
      <w:r w:rsidRPr="00176FB6">
        <w:rPr>
          <w:lang w:val="en-US"/>
        </w:rPr>
        <w:t>Tapauksessa</w:t>
      </w:r>
      <w:proofErr w:type="spellEnd"/>
      <w:r w:rsidRPr="00176FB6">
        <w:rPr>
          <w:lang w:val="en-US"/>
        </w:rPr>
        <w:t xml:space="preserve"> 2010 FCA 344 General Electric Capital Canada Inc. </w:t>
      </w:r>
      <w:r w:rsidRPr="00176FB6">
        <w:rPr>
          <w:lang w:val="fi-FI"/>
        </w:rPr>
        <w:t xml:space="preserve">Kanadan </w:t>
      </w:r>
      <w:proofErr w:type="spellStart"/>
      <w:r w:rsidRPr="00176FB6">
        <w:rPr>
          <w:lang w:val="fi-FI"/>
        </w:rPr>
        <w:t>Federal</w:t>
      </w:r>
      <w:proofErr w:type="spellEnd"/>
      <w:r w:rsidRPr="00176FB6">
        <w:rPr>
          <w:lang w:val="fi-FI"/>
        </w:rPr>
        <w:t xml:space="preserve"> </w:t>
      </w:r>
      <w:proofErr w:type="spellStart"/>
      <w:r w:rsidRPr="00176FB6">
        <w:rPr>
          <w:lang w:val="fi-FI"/>
        </w:rPr>
        <w:t>Court</w:t>
      </w:r>
      <w:proofErr w:type="spellEnd"/>
      <w:r w:rsidRPr="00176FB6">
        <w:rPr>
          <w:lang w:val="fi-FI"/>
        </w:rPr>
        <w:t xml:space="preserve"> of </w:t>
      </w:r>
      <w:proofErr w:type="spellStart"/>
      <w:r w:rsidRPr="00176FB6">
        <w:rPr>
          <w:lang w:val="fi-FI"/>
        </w:rPr>
        <w:t>Appeal</w:t>
      </w:r>
      <w:proofErr w:type="spellEnd"/>
      <w:r w:rsidRPr="00176FB6">
        <w:rPr>
          <w:rStyle w:val="Alaviitteenviite"/>
          <w:lang w:val="fi-FI"/>
        </w:rPr>
        <w:footnoteReference w:id="247"/>
      </w:r>
      <w:r w:rsidRPr="00176FB6">
        <w:rPr>
          <w:lang w:val="fi-FI"/>
        </w:rPr>
        <w:t xml:space="preserve"> antoi 15. joulukuuta 2010 takauspalkkiota koskevan verovelvolliselle myönteisen päätöksen, jossa konserniin kuulumisesta aiheutuva hyöty nousi ratkaisussa merkittävään rooliin. Yhdysvaltalainen yhtiö General Electric Capital US (GECUS) oli omistanut kanadalaisen yhtiön General Electric Capital Canada Inc. (GECC) ja toiminut sen velkasitoumusten takaajana vuosina 1988–1995 korvauksetta, mutta vuodesta 1996 alkaen samoista takauksista oli alettu periä 1 %:n provisiota</w:t>
      </w:r>
      <w:r w:rsidRPr="00176FB6">
        <w:rPr>
          <w:rStyle w:val="Alaviitteenviite"/>
          <w:lang w:val="fi-FI"/>
        </w:rPr>
        <w:footnoteReference w:id="248"/>
      </w:r>
      <w:r w:rsidRPr="00176FB6">
        <w:rPr>
          <w:lang w:val="fi-FI"/>
        </w:rPr>
        <w:t xml:space="preserve">. </w:t>
      </w:r>
    </w:p>
    <w:p w14:paraId="1B3D7279" w14:textId="77777777" w:rsidR="00F13CBA" w:rsidRPr="00176FB6" w:rsidRDefault="00F13CBA" w:rsidP="00F13CBA">
      <w:pPr>
        <w:pStyle w:val="Leipteksti"/>
        <w:rPr>
          <w:lang w:val="fi-FI"/>
        </w:rPr>
      </w:pPr>
    </w:p>
    <w:p w14:paraId="1F5D5098" w14:textId="69A72B2A" w:rsidR="00F13CBA" w:rsidRPr="00176FB6" w:rsidRDefault="00F13CBA" w:rsidP="00F13CBA">
      <w:pPr>
        <w:pStyle w:val="Leipteksti"/>
        <w:rPr>
          <w:lang w:val="fi-FI"/>
        </w:rPr>
      </w:pPr>
      <w:r w:rsidRPr="00176FB6">
        <w:rPr>
          <w:lang w:val="fi-FI"/>
        </w:rPr>
        <w:t>Kanadan verovirasto oli evännyt tytäryhtiön verovähennysoikeuden maksetuista takausprovisiosta vuosilta 1996–2000 perustellen epäämistä sillä, että tytäryhtiön rahoituksella oli emoyhtiön implisiittinen tuki. Kyseisissä olosuhteissa riippumaton osapuoli ei olisi maksanut takausprovisiota, koska tytäryhtiö ei hyötynyt takauksesta taloudellisesti lainkaan. Yhtiön ja veroviraston käsitys konserniin kuulumisesta aiheutuvasta hyödystä nousi tapauksen ydinkysymykseksi. Veroviraston näkemyksen mukaan markkinaehtoperiaatetta noudattaessa etuyhteyslainaa verrataan samaan riippumattomien osapuolten väliseen transaktioon ja konserniin kuulumisen aiheuttama hyöty otetaan huomioon. Arvioitavaksi jää, kuinka suuri on implisiittisestä tuesta aiheutuva hyöty. Yhtiön itsensä mukaan implisiittisen tuen vaikutusta ei tule ottaa huomioon takausprovision markkinaehtoisuuden arvioinnissa, koska se johtuu emo- ja tytäryhtiön välisestä ei-markkinaehtoisesta suhteesta.</w:t>
      </w:r>
    </w:p>
    <w:p w14:paraId="59E99961" w14:textId="77777777" w:rsidR="00F13CBA" w:rsidRPr="00176FB6" w:rsidRDefault="00F13CBA" w:rsidP="00F13CBA">
      <w:pPr>
        <w:pStyle w:val="Leipteksti"/>
        <w:rPr>
          <w:lang w:val="fi-FI"/>
        </w:rPr>
      </w:pPr>
    </w:p>
    <w:p w14:paraId="71AE06FC" w14:textId="77777777" w:rsidR="00F13CBA" w:rsidRPr="00176FB6" w:rsidRDefault="00F13CBA" w:rsidP="00F13CBA">
      <w:pPr>
        <w:pStyle w:val="Leipteksti"/>
        <w:rPr>
          <w:lang w:val="fi-FI"/>
        </w:rPr>
      </w:pPr>
      <w:r w:rsidRPr="00176FB6">
        <w:rPr>
          <w:lang w:val="fi-FI"/>
        </w:rPr>
        <w:lastRenderedPageBreak/>
        <w:t>Valitustuomioistuin toteaa, että takauspalkkion markkinaehtoisuuden arvioinnissa on otettava huomioon kaikki sen hinnoitteluun vaikuttavat olosuhteet konsernisuhteesta aiheutuva hyöty mukaan lukien. OECD:n siirtohinnoitteluohjeiden mukaan on markkinaehtoperiaatteen mukaista oikaista voitto sille tasolle, jonka riippumattomat osapuolet olisivat vertailukelpoisissa transaktioissa ja olosuhteissa saavuttaneet</w:t>
      </w:r>
      <w:r w:rsidRPr="00176FB6">
        <w:rPr>
          <w:rStyle w:val="Alaviitteenviite"/>
          <w:lang w:val="fi-FI"/>
        </w:rPr>
        <w:footnoteReference w:id="249"/>
      </w:r>
      <w:r w:rsidRPr="00176FB6">
        <w:rPr>
          <w:lang w:val="fi-FI"/>
        </w:rPr>
        <w:t>. Takausprovision markkinaehtoinen määrä arvioitiin tytäryhtiölle aiheutuneen hyödyn perusteella. Tämä tapahtui määrittämällä samankaltaisissa olosuhteissa riippumattoman osapuolen luottoluokitus sekä ilman takausta että takauksen kanssa.</w:t>
      </w:r>
    </w:p>
    <w:p w14:paraId="3C4EEF34" w14:textId="77777777" w:rsidR="00F13CBA" w:rsidRPr="00176FB6" w:rsidRDefault="00F13CBA" w:rsidP="00F13CBA">
      <w:pPr>
        <w:pStyle w:val="Leipteksti"/>
        <w:rPr>
          <w:lang w:val="fi-FI"/>
        </w:rPr>
      </w:pPr>
    </w:p>
    <w:p w14:paraId="60E75BBB" w14:textId="77777777" w:rsidR="008C1569" w:rsidRDefault="00F13CBA" w:rsidP="00017791">
      <w:pPr>
        <w:pStyle w:val="Leipteksti"/>
        <w:rPr>
          <w:lang w:val="fi-FI"/>
        </w:rPr>
      </w:pPr>
      <w:r w:rsidRPr="00176FB6">
        <w:rPr>
          <w:lang w:val="fi-FI"/>
        </w:rPr>
        <w:t>Tapauksessa emoyhtiön luottoluokitus oli AAA ja veroviraston mukaan sama luottoluokitus koski myös tytäryhtiötä. Yhtiön itsensä mukaan sen luottoluokitus oli B+ tai BB-. Valitustuomioistuimen mukaan tytäryhtiön konserniin kuulumisesta aiheutuva hyöty voi nostaa sen luottoluokituksen samalle tasolle emoyhtiön kanssa. Tällöin takauksella ei olisi lainkaan taloudellista arvoa. Kyseisessä tapauksessa ei kuitenkaan valitustuomioistuimen mukaan ollut esitetty riittäviä perusteita sille, että tytäryhtiö olisi emoyhtiölle niin tärkeä, ettei se voisi päästää tytäryhtiötään maksukyvyttömyystilanteeseen. Näin ollen verotuomioistuin ja valitustuomioistuin päätyivät hylkäämään veroviraston päätöksen ja totesivat yhtiön takausprovision olevan markkinaehtoinen.</w:t>
      </w:r>
    </w:p>
    <w:p w14:paraId="559F14D2" w14:textId="77777777" w:rsidR="008C1569" w:rsidRDefault="008C1569" w:rsidP="00017791">
      <w:pPr>
        <w:pStyle w:val="Leipteksti"/>
        <w:rPr>
          <w:lang w:val="fi-FI"/>
        </w:rPr>
      </w:pPr>
    </w:p>
    <w:p w14:paraId="252AF46E" w14:textId="26B7009B" w:rsidR="00991B8E" w:rsidRDefault="00991B8E" w:rsidP="00017791">
      <w:pPr>
        <w:pStyle w:val="Leipteksti"/>
        <w:rPr>
          <w:lang w:val="fi-FI"/>
        </w:rPr>
      </w:pPr>
      <w:r>
        <w:rPr>
          <w:lang w:val="fi-FI"/>
        </w:rPr>
        <w:t>Kanadan valitustuomioistuimessa käsitel</w:t>
      </w:r>
      <w:r w:rsidR="00036849">
        <w:rPr>
          <w:lang w:val="fi-FI"/>
        </w:rPr>
        <w:t>lyn tapauksen ratkaisu oli verovelvolliselle myönteinen</w:t>
      </w:r>
      <w:r w:rsidR="00410684">
        <w:rPr>
          <w:lang w:val="fi-FI"/>
        </w:rPr>
        <w:t>, mutta valitustuomioistuimen perustelut erosivat implisiittisen tuen osalta olennaisesti yhtiön omista perusteluista. Yhtiön mukaan tapauksessa ei tule ottaa konsernisuhdetta huomioon</w:t>
      </w:r>
      <w:r w:rsidR="00FF7343">
        <w:rPr>
          <w:lang w:val="fi-FI"/>
        </w:rPr>
        <w:t xml:space="preserve">, kun taas valitustuomioistuin </w:t>
      </w:r>
      <w:r w:rsidR="00914A4D">
        <w:rPr>
          <w:lang w:val="fi-FI"/>
        </w:rPr>
        <w:t xml:space="preserve">korosti, että </w:t>
      </w:r>
      <w:r w:rsidR="00CD56FC">
        <w:rPr>
          <w:lang w:val="fi-FI"/>
        </w:rPr>
        <w:t>transaktion hinnoittelussa tulee ottaa huomioon kaikki markkinaehtoperiaatteeseen vaikuttavat seikat, joista implisiittinen tuki o</w:t>
      </w:r>
      <w:r w:rsidR="00B34948">
        <w:rPr>
          <w:lang w:val="fi-FI"/>
        </w:rPr>
        <w:t xml:space="preserve">n </w:t>
      </w:r>
      <w:r w:rsidR="00EC39C8">
        <w:rPr>
          <w:lang w:val="fi-FI"/>
        </w:rPr>
        <w:t xml:space="preserve">yksi. </w:t>
      </w:r>
      <w:r w:rsidR="00734516">
        <w:rPr>
          <w:lang w:val="fi-FI"/>
        </w:rPr>
        <w:t xml:space="preserve">Valitustuomioistuin vetosi päätöksessään vuoden 2010 OECD:n siirtohinnoitteluohjeiden kohtaan 1.6, jossa todetaan olevan markkinaehtoperiaatteen mukaista </w:t>
      </w:r>
      <w:r w:rsidR="00BE636F">
        <w:rPr>
          <w:lang w:val="fi-FI"/>
        </w:rPr>
        <w:t>oikaista voitto sille tasolle, jo</w:t>
      </w:r>
      <w:r w:rsidR="003D37E8">
        <w:rPr>
          <w:lang w:val="fi-FI"/>
        </w:rPr>
        <w:t>ist</w:t>
      </w:r>
      <w:r w:rsidR="003F11D5">
        <w:rPr>
          <w:lang w:val="fi-FI"/>
        </w:rPr>
        <w:t xml:space="preserve">a toisistaan riippumattomat osapuolet </w:t>
      </w:r>
      <w:r w:rsidR="003F11D5">
        <w:rPr>
          <w:lang w:val="fi-FI"/>
        </w:rPr>
        <w:lastRenderedPageBreak/>
        <w:t>olisivat vertailukelpoisessa tilant</w:t>
      </w:r>
      <w:r w:rsidR="003D37E8">
        <w:rPr>
          <w:lang w:val="fi-FI"/>
        </w:rPr>
        <w:t>eessa sopineet.</w:t>
      </w:r>
      <w:r w:rsidR="003F11D5">
        <w:rPr>
          <w:lang w:val="fi-FI"/>
        </w:rPr>
        <w:t xml:space="preserve"> </w:t>
      </w:r>
      <w:r w:rsidR="00F37163">
        <w:rPr>
          <w:lang w:val="fi-FI"/>
        </w:rPr>
        <w:t>Arvioinnin lopputuloksen</w:t>
      </w:r>
      <w:r w:rsidR="00622E4F">
        <w:rPr>
          <w:lang w:val="fi-FI"/>
        </w:rPr>
        <w:t>a</w:t>
      </w:r>
      <w:r w:rsidR="00F37163">
        <w:rPr>
          <w:lang w:val="fi-FI"/>
        </w:rPr>
        <w:t xml:space="preserve"> valitustuomioistuin</w:t>
      </w:r>
      <w:r w:rsidR="00622E4F">
        <w:rPr>
          <w:lang w:val="fi-FI"/>
        </w:rPr>
        <w:t xml:space="preserve"> kuitenkin</w:t>
      </w:r>
      <w:r w:rsidR="00F37163">
        <w:rPr>
          <w:lang w:val="fi-FI"/>
        </w:rPr>
        <w:t xml:space="preserve"> totesi, ettei </w:t>
      </w:r>
      <w:r w:rsidR="00A35972">
        <w:rPr>
          <w:lang w:val="fi-FI"/>
        </w:rPr>
        <w:t xml:space="preserve">takausprovision määrä </w:t>
      </w:r>
      <w:r w:rsidR="00640F3A">
        <w:rPr>
          <w:lang w:val="fi-FI"/>
        </w:rPr>
        <w:t xml:space="preserve">ylittänyt </w:t>
      </w:r>
      <w:r w:rsidR="00622E4F">
        <w:rPr>
          <w:lang w:val="fi-FI"/>
        </w:rPr>
        <w:t>markkinaehto</w:t>
      </w:r>
      <w:r w:rsidR="00777C77">
        <w:rPr>
          <w:lang w:val="fi-FI"/>
        </w:rPr>
        <w:t>ista tasoa</w:t>
      </w:r>
      <w:r w:rsidR="00734516">
        <w:rPr>
          <w:lang w:val="fi-FI"/>
        </w:rPr>
        <w:t>.</w:t>
      </w:r>
    </w:p>
    <w:p w14:paraId="33C27342" w14:textId="7F005432" w:rsidR="00961BDA" w:rsidRDefault="00961BDA" w:rsidP="00017791">
      <w:pPr>
        <w:pStyle w:val="Leipteksti"/>
        <w:rPr>
          <w:lang w:val="fi-FI"/>
        </w:rPr>
      </w:pPr>
    </w:p>
    <w:p w14:paraId="5DD5E469" w14:textId="77777777" w:rsidR="008C1569" w:rsidRDefault="003C1E71" w:rsidP="00017791">
      <w:pPr>
        <w:pStyle w:val="Leipteksti"/>
        <w:rPr>
          <w:lang w:val="fi-FI"/>
        </w:rPr>
      </w:pPr>
      <w:r>
        <w:rPr>
          <w:lang w:val="fi-FI"/>
        </w:rPr>
        <w:t>Kuten Ruotsin korkeimman hallinto-oikeuden Diligentia-päätöksessä, niin Kan</w:t>
      </w:r>
      <w:r w:rsidR="00EB287D">
        <w:rPr>
          <w:lang w:val="fi-FI"/>
        </w:rPr>
        <w:t xml:space="preserve">adan valitustuomioistuimen päätöksessäkään OECD:n siirtohinnoitteluohjeiden rahoitustransaktioita koskevat täsmennykset tuskin olisivat muuttaneen </w:t>
      </w:r>
      <w:r w:rsidR="00AB48AD">
        <w:rPr>
          <w:lang w:val="fi-FI"/>
        </w:rPr>
        <w:t>ratkaisun</w:t>
      </w:r>
      <w:r w:rsidR="00EB287D">
        <w:rPr>
          <w:lang w:val="fi-FI"/>
        </w:rPr>
        <w:t xml:space="preserve"> lopputulosta.</w:t>
      </w:r>
      <w:r w:rsidR="002E0F6D">
        <w:rPr>
          <w:lang w:val="fi-FI"/>
        </w:rPr>
        <w:t xml:space="preserve"> Tapauksessa ei </w:t>
      </w:r>
      <w:r w:rsidR="00491442">
        <w:rPr>
          <w:lang w:val="fi-FI"/>
        </w:rPr>
        <w:t>kuitenkaan olisi tarvinnut perustella implisiittisen tuen huomioon ottamista jokseenkin epäselvällä</w:t>
      </w:r>
      <w:r w:rsidR="00EB287D">
        <w:rPr>
          <w:lang w:val="fi-FI"/>
        </w:rPr>
        <w:t xml:space="preserve"> </w:t>
      </w:r>
      <w:r w:rsidR="00EE32B0">
        <w:rPr>
          <w:lang w:val="fi-FI"/>
        </w:rPr>
        <w:t>OECD:n siirtohinn</w:t>
      </w:r>
      <w:r w:rsidR="00491442">
        <w:rPr>
          <w:lang w:val="fi-FI"/>
        </w:rPr>
        <w:t xml:space="preserve">oitteluohjeiden kohdalla 1.6, vaan </w:t>
      </w:r>
      <w:r w:rsidR="00B651CD">
        <w:rPr>
          <w:lang w:val="fi-FI"/>
        </w:rPr>
        <w:t>tuomioistuin olisi voinut tukeutua</w:t>
      </w:r>
      <w:r w:rsidR="0077730D">
        <w:rPr>
          <w:lang w:val="fi-FI"/>
        </w:rPr>
        <w:t xml:space="preserve"> siirtohinnoitteluohjeiden</w:t>
      </w:r>
      <w:r w:rsidR="00B651CD">
        <w:rPr>
          <w:lang w:val="fi-FI"/>
        </w:rPr>
        <w:t xml:space="preserve"> rahoitustransaktio</w:t>
      </w:r>
      <w:r w:rsidR="0077730D">
        <w:rPr>
          <w:lang w:val="fi-FI"/>
        </w:rPr>
        <w:t>ita koskeviin täsmennyksiin</w:t>
      </w:r>
      <w:r w:rsidR="008D43C4">
        <w:rPr>
          <w:lang w:val="fi-FI"/>
        </w:rPr>
        <w:t>, joi</w:t>
      </w:r>
      <w:r w:rsidR="00883545">
        <w:rPr>
          <w:lang w:val="fi-FI"/>
        </w:rPr>
        <w:t>den</w:t>
      </w:r>
      <w:r w:rsidR="004D63C7">
        <w:rPr>
          <w:lang w:val="fi-FI"/>
        </w:rPr>
        <w:t xml:space="preserve"> mukaan</w:t>
      </w:r>
      <w:r w:rsidR="008D43C4">
        <w:rPr>
          <w:lang w:val="fi-FI"/>
        </w:rPr>
        <w:t xml:space="preserve"> implisiittisen tuen </w:t>
      </w:r>
      <w:r w:rsidR="00883545">
        <w:rPr>
          <w:lang w:val="fi-FI"/>
        </w:rPr>
        <w:t>vaikutukset otetaan huomioon osana</w:t>
      </w:r>
      <w:r w:rsidR="004D63C7">
        <w:rPr>
          <w:lang w:val="fi-FI"/>
        </w:rPr>
        <w:t xml:space="preserve"> konserniyhtiön luottokelpoisuusanalyysiä.</w:t>
      </w:r>
      <w:r w:rsidR="006E42B9">
        <w:rPr>
          <w:lang w:val="fi-FI"/>
        </w:rPr>
        <w:t xml:space="preserve"> </w:t>
      </w:r>
      <w:r w:rsidR="00EF34D1">
        <w:rPr>
          <w:lang w:val="fi-FI"/>
        </w:rPr>
        <w:t>Voi myös olla niin, että rahoitustransaktioita koskevan oheistuksen valossa</w:t>
      </w:r>
      <w:r w:rsidR="004D63C7">
        <w:rPr>
          <w:lang w:val="fi-FI"/>
        </w:rPr>
        <w:t xml:space="preserve"> verovelvolli</w:t>
      </w:r>
      <w:r w:rsidR="00EF34D1">
        <w:rPr>
          <w:lang w:val="fi-FI"/>
        </w:rPr>
        <w:t>nen ei olisi</w:t>
      </w:r>
      <w:r w:rsidR="00B86A3B">
        <w:rPr>
          <w:lang w:val="fi-FI"/>
        </w:rPr>
        <w:t xml:space="preserve"> toteuttanut kyseistä transaktiota määrätyillä ehdoilla tai ainakaan</w:t>
      </w:r>
      <w:r w:rsidR="00EF34D1">
        <w:rPr>
          <w:lang w:val="fi-FI"/>
        </w:rPr>
        <w:t xml:space="preserve"> riitauttanut veroviraston </w:t>
      </w:r>
      <w:r w:rsidR="00961BDA">
        <w:rPr>
          <w:lang w:val="fi-FI"/>
        </w:rPr>
        <w:t xml:space="preserve">päätöstä </w:t>
      </w:r>
      <w:r w:rsidR="002F1398">
        <w:rPr>
          <w:lang w:val="fi-FI"/>
        </w:rPr>
        <w:t>vedoten siihen, ettei implisiittistä tukea tule ottaa huomioon takaustransaktion markkinaehtoisuuden arvioinnissa.</w:t>
      </w:r>
    </w:p>
    <w:p w14:paraId="66134D6A" w14:textId="77777777" w:rsidR="008C1569" w:rsidRDefault="008C1569" w:rsidP="00017791">
      <w:pPr>
        <w:pStyle w:val="Leipteksti"/>
        <w:rPr>
          <w:lang w:val="fi-FI"/>
        </w:rPr>
      </w:pPr>
    </w:p>
    <w:p w14:paraId="0D8DC2FD" w14:textId="77777777" w:rsidR="008C1569" w:rsidRDefault="008C1569" w:rsidP="008C1569">
      <w:pPr>
        <w:pStyle w:val="Leipteksti"/>
        <w:rPr>
          <w:lang w:val="fi-FI"/>
        </w:rPr>
      </w:pPr>
      <w:r>
        <w:rPr>
          <w:lang w:val="fi-FI"/>
        </w:rPr>
        <w:t>Kaikissa edellä läpikäydyissä kolmessa oikeustapauksessa arvioitiin konserniin kuulumisesta aiheutuvaa hyötyä eli implisiittistä tukea rahoitustransaktioita koskevissa markkinaehtoperiaatteen arvioimistilanteissa. Suomen korkein hallinto-oikeus kallistui ratkaisussaan erillisyhtiöperiaatteen mukaiseen kantaan, eikä tapauksessa syntyvää konsernihaittaa</w:t>
      </w:r>
      <w:r>
        <w:rPr>
          <w:rStyle w:val="Alaviitteenviite"/>
          <w:lang w:val="fi-FI"/>
        </w:rPr>
        <w:footnoteReference w:id="250"/>
      </w:r>
      <w:r>
        <w:rPr>
          <w:lang w:val="fi-FI"/>
        </w:rPr>
        <w:t xml:space="preserve"> otettu ratkaisun lopputuloksessa huomioon. Kanadan valitustuomioistuin ja Ruotsin korkein hallinto-oikeus puolestaan katsoivat, että konserniin kuulumisesta aiheutuva hyödyllä oli merkitystä transaktion hinnoitteluun ja ottivat konserniin kuulumisesta aiheutuneet olosuhteen huomioon markkinaehtoista hintaa määriteltäessä. Konserniin kuulumisesta aiheutuva hyöty on ollut mahdollista ottaa huomioon osana vertailuanalyysissä taloudellisesti relevantteina piirteinä</w:t>
      </w:r>
      <w:r>
        <w:rPr>
          <w:rStyle w:val="Alaviitteenviite"/>
          <w:lang w:val="fi-FI"/>
        </w:rPr>
        <w:footnoteReference w:id="251"/>
      </w:r>
      <w:r>
        <w:rPr>
          <w:lang w:val="fi-FI"/>
        </w:rPr>
        <w:t xml:space="preserve">. Raunion ja Karjalaisen mukaan </w:t>
      </w:r>
      <w:r>
        <w:rPr>
          <w:lang w:val="fi-FI"/>
        </w:rPr>
        <w:lastRenderedPageBreak/>
        <w:t>erillisyhtiöperiaatteen mukaisen tulkinnan perusteella konsernista aiheutuvaa hyötyä ei kuitenkaan katsottaisi taloudellisesti relevantiksi piirteeksi</w:t>
      </w:r>
      <w:r>
        <w:rPr>
          <w:rStyle w:val="Alaviitteenviite"/>
          <w:lang w:val="fi-FI"/>
        </w:rPr>
        <w:footnoteReference w:id="252"/>
      </w:r>
      <w:r>
        <w:rPr>
          <w:lang w:val="fi-FI"/>
        </w:rPr>
        <w:t>.</w:t>
      </w:r>
    </w:p>
    <w:p w14:paraId="127E1178" w14:textId="77777777" w:rsidR="008C1569" w:rsidRDefault="008C1569" w:rsidP="008C1569">
      <w:pPr>
        <w:pStyle w:val="Leipteksti"/>
        <w:rPr>
          <w:lang w:val="fi-FI"/>
        </w:rPr>
      </w:pPr>
    </w:p>
    <w:p w14:paraId="281DAFC0" w14:textId="3F938173" w:rsidR="003C1E71" w:rsidRDefault="008C1569" w:rsidP="00017791">
      <w:pPr>
        <w:pStyle w:val="Leipteksti"/>
        <w:rPr>
          <w:lang w:val="fi-FI"/>
        </w:rPr>
      </w:pPr>
      <w:r>
        <w:rPr>
          <w:lang w:val="fi-FI"/>
        </w:rPr>
        <w:t>Koska OECD:n siirtohinnoitteluohjeissa ei aikaisemmin ole otettu suoraan kantaa konsernisuhteesta aiheutuvien vaikutusten arviointiin markkinaehtoperiaatteen soveltamisessa, on kansainvälisten transaktioiden siirtohinnoittelussa voinut syntyä tulkintaerimielisyyksiä asian suhteen. Onkin hyvä, että OECD:n siirtohinnoitteluohjeiden uusimmassa versiossa otetaan kantaa implisiittisen tuen merkitykseen rahoitustransaktioiden siirtohinnoittelussa</w:t>
      </w:r>
      <w:r>
        <w:rPr>
          <w:rStyle w:val="Alaviitteenviite"/>
          <w:lang w:val="fi-FI"/>
        </w:rPr>
        <w:footnoteReference w:id="253"/>
      </w:r>
      <w:r>
        <w:rPr>
          <w:lang w:val="fi-FI"/>
        </w:rPr>
        <w:t>. Jos transaktion molempien osapuolten lainsäädäntöalueella sovelletaan samoja periaatteita implisiittisen tuen suhteen, pystytään välttämään kaksinkertaisen verotuksen ris</w:t>
      </w:r>
      <w:r w:rsidR="006C4D6C">
        <w:rPr>
          <w:lang w:val="fi-FI"/>
        </w:rPr>
        <w:t>k</w:t>
      </w:r>
      <w:r>
        <w:rPr>
          <w:lang w:val="fi-FI"/>
        </w:rPr>
        <w:t>i. OECD:n ohjeistus lähtee edelleen liikkeelle erillisyhtiöperiaatteen mukaisesta tulkintatavasta, mutta yksittäisen konserniyhtiön luottokelpoisuuden arvioimiseen voi kuitenkin hyödyntää konsernitason tai emoyhtiön luottoluokitusta, ellei luottoluokituksen määrittely muulla tavoin onnistu.</w:t>
      </w:r>
      <w:r w:rsidR="006E42B9">
        <w:rPr>
          <w:lang w:val="fi-FI"/>
        </w:rPr>
        <w:t xml:space="preserve"> </w:t>
      </w:r>
    </w:p>
    <w:p w14:paraId="4AD36B2A" w14:textId="77777777" w:rsidR="005D4F7B" w:rsidRPr="004C43D4" w:rsidRDefault="005D4F7B" w:rsidP="00017791">
      <w:pPr>
        <w:pStyle w:val="Leipteksti"/>
        <w:rPr>
          <w:lang w:val="fi-FI"/>
        </w:rPr>
      </w:pPr>
    </w:p>
    <w:p w14:paraId="6808178F" w14:textId="77777777" w:rsidR="005C4B4F" w:rsidRPr="00D16EBE" w:rsidRDefault="005C4B4F" w:rsidP="005C4B4F">
      <w:pPr>
        <w:pStyle w:val="Otsikko3"/>
      </w:pPr>
      <w:bookmarkStart w:id="52" w:name="_Toc110942648"/>
      <w:r w:rsidRPr="00D16EBE">
        <w:t>KHO 2021:66</w:t>
      </w:r>
      <w:bookmarkEnd w:id="52"/>
    </w:p>
    <w:p w14:paraId="197CAE54" w14:textId="77777777" w:rsidR="005C4B4F" w:rsidRDefault="005C4B4F" w:rsidP="005C4B4F">
      <w:pPr>
        <w:pStyle w:val="Leipteksti"/>
        <w:rPr>
          <w:lang w:val="fi-FI"/>
        </w:rPr>
      </w:pPr>
      <w:r>
        <w:rPr>
          <w:lang w:val="fi-FI"/>
        </w:rPr>
        <w:t>Tuoreimmassa rahoitustransaktioita käsittelevässä ratkaisussa KHO 2021:66 korkein hallinto-oikeus otti kantaa konsernihyödyn merkitykseen konsernin sisäisessä rahoituksessa. Vaikka korkein hallinto-oikeus päätyikin arvioimaan kyseistä järjestelyä rahoituspalvelua koskevana transaktiona ja siirtohinnoittelumenetelmänä sovellettiin CUP-menetelmän sijaan kustannusvoittolisämenetelmää, otti korkein hallinto-oikeus kantaa oikeusprosessissa muun muassa erillisyhtiöperiaatteeseen ja konsernihyötyyn sisäisessä rahoituksessa.</w:t>
      </w:r>
    </w:p>
    <w:p w14:paraId="5F389D23" w14:textId="77777777" w:rsidR="005C4B4F" w:rsidRDefault="005C4B4F" w:rsidP="005C4B4F">
      <w:pPr>
        <w:pStyle w:val="Leipteksti"/>
        <w:rPr>
          <w:lang w:val="fi-FI"/>
        </w:rPr>
      </w:pPr>
    </w:p>
    <w:p w14:paraId="19F132A4" w14:textId="77777777" w:rsidR="005C4B4F" w:rsidRDefault="005C4B4F" w:rsidP="005C4B4F">
      <w:pPr>
        <w:pStyle w:val="Leipteksti"/>
        <w:rPr>
          <w:lang w:val="fi-FI"/>
        </w:rPr>
      </w:pPr>
      <w:r>
        <w:rPr>
          <w:lang w:val="fi-FI"/>
        </w:rPr>
        <w:t>Ratkaisun KHO 2021:66 on seuraava:</w:t>
      </w:r>
    </w:p>
    <w:p w14:paraId="553078C5" w14:textId="77777777" w:rsidR="005C4B4F" w:rsidRPr="003F49D5" w:rsidRDefault="005C4B4F" w:rsidP="00F85A57">
      <w:pPr>
        <w:pStyle w:val="oikeustapaus"/>
        <w:rPr>
          <w:i w:val="0"/>
          <w:iCs/>
        </w:rPr>
      </w:pPr>
      <w:r w:rsidRPr="003F49D5">
        <w:rPr>
          <w:i w:val="0"/>
          <w:iCs/>
        </w:rPr>
        <w:lastRenderedPageBreak/>
        <w:t xml:space="preserve">Verovuosia 2009–2011 koskevassa tapauksessa konsernin emoyhtiö A Oyj oli vastuussa konsernin keskitetystä rahoitustoiminnosta. A Oyj oli hankkinut konsernille ulkopuolista rahoitusta sekä lainannut muun muassa tytäryhtiölle B Oy:lle kyseisiä varoja. B Oy oli edelleen lainannut varoja konserniin kuuluvalle yhtiölle ZAO C:lle. Lähtökohtana ZAO C:ltä peritylle korolle olivat olleen A Oyj:n ulkoisen rahoituksen kustannukset, joihin oli lisäksi sisältynyt 0,55 prosentin suuruinen marginaali verovuonna 2009, 0,58 prosentin suuruinen marginaali verovuonna 2010 sekä 0,54 prosentin suuruinen marginaali verovuonna 2011. Kyseisten marginaalien perusteena olivat olleet A Oyj:n ulkoisen rahoituksen keskimääräinen marginaali korotettuna 10 prosentilla. </w:t>
      </w:r>
    </w:p>
    <w:p w14:paraId="3F960A70" w14:textId="77777777" w:rsidR="005C4B4F" w:rsidRPr="003F49D5" w:rsidRDefault="005C4B4F" w:rsidP="00F85A57">
      <w:pPr>
        <w:pStyle w:val="oikeustapaus"/>
        <w:rPr>
          <w:i w:val="0"/>
          <w:iCs/>
        </w:rPr>
      </w:pPr>
    </w:p>
    <w:p w14:paraId="7A1B419A" w14:textId="77777777" w:rsidR="005C4B4F" w:rsidRPr="003F49D5" w:rsidRDefault="005C4B4F" w:rsidP="00F85A57">
      <w:pPr>
        <w:pStyle w:val="oikeustapaus"/>
        <w:rPr>
          <w:i w:val="0"/>
          <w:iCs/>
        </w:rPr>
      </w:pPr>
      <w:r w:rsidRPr="003F49D5">
        <w:rPr>
          <w:i w:val="0"/>
          <w:iCs/>
        </w:rPr>
        <w:t xml:space="preserve">Verohallinnon kannan mukaan ZAO C:n maksama korkotaso olisi pitänyt määritellä markkinaehto- ja erillisyhtiöperiaate sekä ZAO C:n luottoluokituksen perusteella. Verohallinto oli määritellyt markkinaehtoinen korkotason ZAO C:n synteettisen luottokelpoisuuden perusteella ja tehnyt vertailukelpoisten lainojen haun Thomson Reuters </w:t>
      </w:r>
      <w:proofErr w:type="spellStart"/>
      <w:r w:rsidRPr="003F49D5">
        <w:rPr>
          <w:i w:val="0"/>
          <w:iCs/>
        </w:rPr>
        <w:t>DealScan</w:t>
      </w:r>
      <w:proofErr w:type="spellEnd"/>
      <w:r w:rsidRPr="003F49D5">
        <w:rPr>
          <w:i w:val="0"/>
          <w:iCs/>
        </w:rPr>
        <w:t xml:space="preserve"> -tietokannasta. Tällä laskentatavalla Verohallinto oli katsonut markkinaehtoiseksi korkotasoksi 2 prosenttia verovuonna 2009 ja 3,75 prosenttia verovuosina 2010 ja 2011. A Oyj:n verotettaviin tuloihin oli verovelvollisen vahingoksi toimitetussa oikaisussa lisätty Verohallinnon markkinaehtoisena pitämien korkomarginaalien ja perittyjen korkomarginaalien välinen erotus. </w:t>
      </w:r>
    </w:p>
    <w:p w14:paraId="02B0A5C3" w14:textId="77777777" w:rsidR="005C4B4F" w:rsidRPr="003F49D5" w:rsidRDefault="005C4B4F" w:rsidP="00F85A57">
      <w:pPr>
        <w:pStyle w:val="oikeustapaus"/>
        <w:rPr>
          <w:i w:val="0"/>
          <w:iCs/>
        </w:rPr>
      </w:pPr>
    </w:p>
    <w:p w14:paraId="4DD3E435" w14:textId="77777777" w:rsidR="005C4B4F" w:rsidRPr="003F49D5" w:rsidRDefault="005C4B4F" w:rsidP="00F85A57">
      <w:pPr>
        <w:pStyle w:val="oikeustapaus"/>
        <w:rPr>
          <w:i w:val="0"/>
          <w:iCs/>
        </w:rPr>
      </w:pPr>
      <w:r w:rsidRPr="003F49D5">
        <w:rPr>
          <w:i w:val="0"/>
          <w:iCs/>
        </w:rPr>
        <w:t>KHO:n mukaan ZAO C oli saanut konsernin sisäisen palvelun A Oyj:n B Oy:n kautta antaman rahoituksen muodossa. Lisäksi korkein hallinto-oikeus totesi, että OECD:n siirtohinnoitteluohjeissa mainittu kustannusvoittolisämenetelmä oli hyödyllisin menetelmä konsernin sisäisten palveluiden hinnoittelun arviointiin. ZAO C:ltä perittävä korko oli voitu määrittää rahoituksen hankkimisesta suomalaisille yhtiöille aiheutuneiden kustannusten eli ulkoisen rahoitusten kustannusten perusteella korotettuna kustannuksille laskettavalla voittolisällä eikä ZAO C:n hyötymiselle sen omaa luottokelpoisuutta paremmasta konsernin emoyhtiön luottokelpoisuudesta ollut estettä. Edellä esitetyn perusteella ja sen vuoksi, ettei asiassa ollut väitetty, että ZAO C:ltä olisi kyseisinä verovuosina peritty korkojen muodossa markkinaehtoista korvausta A Oyj:n ja B Oy:n sille antamista rahoituspalveluista, KHO kumosi hallinto-oikeuden ja verotuksen oikaisulautakunnan päätöksen ja verovelvollisen vahingoksi toimitetut oikaisut.</w:t>
      </w:r>
    </w:p>
    <w:p w14:paraId="54E6B233" w14:textId="77777777" w:rsidR="005C4B4F" w:rsidRPr="003F49D5" w:rsidRDefault="005C4B4F" w:rsidP="005C4B4F">
      <w:pPr>
        <w:rPr>
          <w:iCs/>
        </w:rPr>
      </w:pPr>
    </w:p>
    <w:p w14:paraId="314F436B" w14:textId="77777777" w:rsidR="005C4B4F" w:rsidRDefault="005C4B4F" w:rsidP="005C4B4F">
      <w:r>
        <w:t xml:space="preserve">Oikeusprosessin eri vaiheissa nousee esiin niin erillisyhtiöperiaate kuin konserniin kuulumisen hyöty. Verohallinnon mielestä ZAO C:n maksaman korkotason määrittely olisi tullut tehdä markkinaehto- ja erillisyhtiöperiaatteen mukaan huomioiden ZAO C:n luottoluokitus. Verohallinto toteutti korkotason määrittelyn synteettisen luottokelpoisuusanalyysin avulla ja viitaten samalla OECD:n 2010 vuonna julkaisemiin siirtohinnoitteluohjeisiin. Hallinto-oikeus puolestaan totesi, että tapauksessa tulee ratkaista, voiko ZAO C:n korkomarginaalin määrittämisessä käyttää A Oyj:n ulkoisen rahoituksen keskimääräistä </w:t>
      </w:r>
      <w:r>
        <w:lastRenderedPageBreak/>
        <w:t>korkoa</w:t>
      </w:r>
      <w:r>
        <w:rPr>
          <w:rStyle w:val="Alaviitteenviite"/>
        </w:rPr>
        <w:footnoteReference w:id="254"/>
      </w:r>
      <w:r>
        <w:t>. Hallinto-oikeus perusteli päätöstään VML 31 §:n erillisyhtiöperiaatteella ja totesi, että on arvioitava millaisin ehdoin ja korkomarginaalein riippumaton osapuoli kyseisissä olosuhteissa myöntäisi lainan. Korkomarginaalin määrittelyssä olisi siis huomioitava ZAO C:n olosuhteita eikä A Oyj:n. Myöskään minkään keskimääräisen korkotason käyttäminen ei ole erillisyhtiöperiaatteen mukaista.</w:t>
      </w:r>
    </w:p>
    <w:p w14:paraId="48DA2122" w14:textId="77777777" w:rsidR="005C4B4F" w:rsidRDefault="005C4B4F" w:rsidP="005C4B4F"/>
    <w:p w14:paraId="7335F735" w14:textId="77777777" w:rsidR="005C4B4F" w:rsidRDefault="005C4B4F" w:rsidP="005C4B4F">
      <w:r>
        <w:t>A Oyj sai valitusluvan korkeimpaan hallinto-oikeuteen ja totesi erillisyhtiöperiaatteen osalta, että konserniin kuuluminen tulisi ottaa huomioon osana markkinaehtoperiaatteen toteutumisen arviointia. A Oyj vetosi eri vuosien OECD:n siirtohinnoitteluohjeiden kohtaan 7.13, jossa käsitellään passiivista konserniin kuulumisesta aiheutuvaa hyötyä ja sen erottamista konsernin sisäisistä palveluista. Lisäksi A Oyj nosti esiin OECD:n rahoitustransaktioiden siirtohinnoittelua koskevan helmikuussa 2020 julkaiseman päivityksen. A Oyj:n mukaan päivityksen kohdassa 10.76 rahoitustransaktioiden siirtohinnoitteluohjeiden lähtökohdaksi on nostettu lainanottajan konserniin kuuluminen osana luottokelpoisuuden arviointia.</w:t>
      </w:r>
    </w:p>
    <w:p w14:paraId="78598EA2" w14:textId="77777777" w:rsidR="005C4B4F" w:rsidRDefault="005C4B4F" w:rsidP="005C4B4F"/>
    <w:p w14:paraId="1EC1C9BA" w14:textId="77777777" w:rsidR="005C4B4F" w:rsidRDefault="005C4B4F" w:rsidP="005C4B4F">
      <w:r>
        <w:t xml:space="preserve">Korkein hallinto-oikeus antoi asiassa ratkaisun, joka julkaistiin vuosikirjapäätöksenä. A Oyj:n vahingoksi toimitetut verotuksen oikaisut kumottiin ja verovuosilta 2009–2011 toimitetut verotukset astuivat voimaan ZAO C:ltä perittyjen korkomarginaalien osilta. Tapauksessa oli KHO:n mukaan kyse siitä, voiko ZAO C taloudellisesti hyötyä konsernin suomalaisten yhtiöiden kautta saamastaan rahoituksesta. Perusteluissaan KHO viittaa OECD:n siirtohinnoitteluohjeiden versioon vuodelta 1995, joka vastaa samaisia ohjeita vuodelta 2010. Olennaisinta arvioitaessa, onko kyseessä rahoituspalvelu, on selvittää, että paraneeko toisen konserniyhtiön asema taloudellisesti sen antaman palvelun myötä. Satunnainen hyöty konserniin kuulumisesta ei ole sellainen taloudellista asemaa parantava seikka, jonka perusteella konserniyhtiön ei katsottaisi saavan sisäistä palvelua. Myöskään pelkästään konsernisuhteesta aiheutuva konserniyhtiön parempi </w:t>
      </w:r>
      <w:r>
        <w:lastRenderedPageBreak/>
        <w:t>luottoluokitus ei ole palvelua. Tapauksessa korkeimman hallinto-oikeuden mukaan oli kyse konsernin sisäisestä rahoituspalvelusta, sillä kyseisellä rahoitustoimella on ollut ZAO C:lle taloudellista arvoa. ZAO C:n omaan luottoluokitukseen perustuva korkotaso olisi ollut tapauksessa käytettyä korkotasoa korkeampi. KHO totesi myös, että rahoituspalvelu tulee hinnoitella kustannusvoittolisämenetelmää käyttäen, jolloin ZAO C:ltä perittävään koron määrä on määritelty A Oyj:lle ja B Oy:lle aiheutuneiden kustannusten perusteella lisättynä kustannuksille laskettavalla voittolisällä. Näin ollen ZAO C on hyötynyt sen omaa luottoluokitusta paremmasta emoyhtiön luottoluokituksesta.</w:t>
      </w:r>
    </w:p>
    <w:p w14:paraId="0B649534" w14:textId="77777777" w:rsidR="005C4B4F" w:rsidRDefault="005C4B4F" w:rsidP="005C4B4F"/>
    <w:p w14:paraId="2CBC9AF2" w14:textId="77777777" w:rsidR="005C4B4F" w:rsidRDefault="005C4B4F" w:rsidP="005C4B4F">
      <w:r>
        <w:t>Korkeimman hallinto-oikeuden ratkaisu arvioida tilannetta konsernin sisäisenä palveluna sen sijaan, että markkinaehtoisuutta olisi arvioitu vieraan pääoman ehtoisena lainana, oli yllättävää. KHO kuitenkin käsitteli ratkaisua OECD:n siirtohinnoitteluohjeiden vuosien 1995 ja 2010 versioiden valossa, joten nykyisen rahoitustransaktioita koskevan ohjeistuksen perusteella ratkaisu olisi luultavasti ollut varsin erilainen. OECD:n ohjeiden taannehtivaa soveltamista sellaisissa tilanteissa, joissa päivitys sisältää markkinaehtoperiaatteen tulkintaan kohdistuvia perustavanlaatuisia uudistuksia, on oikeuskäytännössä</w:t>
      </w:r>
      <w:r>
        <w:rPr>
          <w:rStyle w:val="Alaviitteenviite"/>
        </w:rPr>
        <w:footnoteReference w:id="255"/>
      </w:r>
      <w:r>
        <w:t xml:space="preserve"> rajoitettu</w:t>
      </w:r>
      <w:r>
        <w:rPr>
          <w:rStyle w:val="Alaviitteenviite"/>
        </w:rPr>
        <w:footnoteReference w:id="256"/>
      </w:r>
      <w:r>
        <w:t>. Kyseisessä tapauksessa korkein hallinto-oikeus ei ottanut kantaa lainkaan A Oyj:n vetoamiin vuoden 2010 jälkeen julkaistuihin OECD:n siirtohinnoitteluohjeisiin. Rapon mukaan korkeimman hallinto-oikeuden yllättävää ratkaisua voidaan selittää myös osittain sillä, että liiketoimelle alun perin annettuun muotoon on oikeuskäytännössä suhtauduttu hyvin mustavalkoisesti</w:t>
      </w:r>
      <w:r>
        <w:rPr>
          <w:rStyle w:val="Alaviitteenviite"/>
        </w:rPr>
        <w:footnoteReference w:id="257"/>
      </w:r>
      <w:r>
        <w:t>. VML 31 §:n (1041/2006) nojalla liiketoimen sivuuttaminen ja uudelleenluonnehdinta ei ole ollut kyseisessä tapauksessa mahdollista.</w:t>
      </w:r>
    </w:p>
    <w:p w14:paraId="5A911273" w14:textId="77777777" w:rsidR="005C4B4F" w:rsidRDefault="005C4B4F" w:rsidP="005C4B4F"/>
    <w:p w14:paraId="0A7DAC22" w14:textId="77777777" w:rsidR="005C4B4F" w:rsidRDefault="005C4B4F" w:rsidP="005C4B4F">
      <w:r>
        <w:t xml:space="preserve">Vaikka KHO:n ratkaisun perusteella voisi muuta olettaa, ovat erillisyhtiöperiaate ja yhtiökohtainen luottoluokitus lähtökohtina sisäisen rahoituksen markkinaehtoisen hinnoittelun määrittelyssä OECD:n siirtohinnoitteluohjeiden vuoden 2022 päivityksen mukaan. OECD korostaa myös lainajärjestelyissä sekä lainanottajan että lainanantajan </w:t>
      </w:r>
      <w:r>
        <w:lastRenderedPageBreak/>
        <w:t>näkökulman huomioon ottamista, sillä toteutetun järjestelyn tulee johtaa molempien osapuolten kannalta taloudellisesti mielekkääseen lopputulokseen. Lisäksi ohjeen mukaan implisiittinen tuki tulee ottaa huomioon konserniyhtiön luottokelpoisuusanalyysissä, jos sekä määrälliset että laadulliset tekijät puoltavat lainanottajan ja rahoitustransaktion osalta niiden vertailukelpoisuutta. Erityistilanteissa myös konsernitason tai konserninemoyhtiön luottoluokituksen käyttö on sallittua, jos implisiittinen tuki on ilmeinen.</w:t>
      </w:r>
      <w:r>
        <w:rPr>
          <w:rStyle w:val="Alaviitteenviite"/>
        </w:rPr>
        <w:footnoteReference w:id="258"/>
      </w:r>
      <w:r>
        <w:t xml:space="preserve"> Tämän kyseisen tapauksen osalta on myös huomioitava, että siirtohinnoitteluohjeiden kohdan 10.95 mukaan rahoitusta ei voida hinnoitella palveluna eikä konsernin keskimääräisten rahoituskustannusten perusteella muutoin kuin erityistilanteissa. Markkinaehtoisen lainamarginaalin määrittely tulee perustua erillisyhtiöperiaatteen mukaisesti yhtiökohtaiseen luottoluokitukseen, jota kuitenkin implisiittinen tuki huomioon ottaen voidaan oikaista niissä tilanteissa, joissa tuella on olennaista merkitystä.</w:t>
      </w:r>
    </w:p>
    <w:p w14:paraId="12414C7A" w14:textId="77777777" w:rsidR="005C4B4F" w:rsidRDefault="005C4B4F" w:rsidP="005C4B4F"/>
    <w:p w14:paraId="704D7ED8" w14:textId="522A253E" w:rsidR="005C4B4F" w:rsidRDefault="005C4B4F" w:rsidP="005C4B4F">
      <w:r>
        <w:t>OECD:n siirtohinnoitteluohjeisiin sisällytettyjen rahoitustransaktioita koskevien täsmennysten vuoksi tapauksen KHO 2021:66 merkitys jää vähäiseksi konserniin kuulumisesta aiheutuvan hyödyn arvioimisen osalta, sillä uuden ohjeistuksen valossa implisiittisen tuki huomioidaan konserniyhtiön luottoluokitusta arvioitaessa osana markkinaehtoisen korkotason määrittämistä. Tapauksella on kuitenkin käytännön merkitystä rahoitustransaktiota koskevan päivityksen antamista aiempiin verovuosiin, joissa sisäiseen rahoitukseen liittyvissä kiistoissa voidaankin tämän ratkaisun perusteella antaa konserniin kuulumiselle aiemmasta käytännöstä poiketen painoarvoa</w:t>
      </w:r>
      <w:r>
        <w:rPr>
          <w:rStyle w:val="Alaviitteenviite"/>
        </w:rPr>
        <w:footnoteReference w:id="259"/>
      </w:r>
      <w:r>
        <w:t>. Lisäksi Raunio ja Urpilainen pitävät ratkaisua siltä osin onnistuneena, että epäselvissä tapauksissa korkeimman hallinto-oikeuden tulisi ratkaista asia verovelvollisen hyväksi ja näin on kyseisessä ratkaisussa tehty</w:t>
      </w:r>
      <w:r>
        <w:rPr>
          <w:rStyle w:val="Alaviitteenviite"/>
        </w:rPr>
        <w:footnoteReference w:id="260"/>
      </w:r>
      <w:r>
        <w:t>.</w:t>
      </w:r>
    </w:p>
    <w:p w14:paraId="35E39537" w14:textId="77777777" w:rsidR="005C4B4F" w:rsidRDefault="005C4B4F" w:rsidP="005C4B4F"/>
    <w:p w14:paraId="7BFEC275" w14:textId="6B2D2CFB" w:rsidR="00871978" w:rsidRDefault="00EA0C50" w:rsidP="00871978">
      <w:pPr>
        <w:pStyle w:val="Otsikko3"/>
      </w:pPr>
      <w:bookmarkStart w:id="53" w:name="_Toc110942649"/>
      <w:r>
        <w:lastRenderedPageBreak/>
        <w:t>KHO 2014:119</w:t>
      </w:r>
      <w:r w:rsidR="008411F3">
        <w:t xml:space="preserve"> ja KHO 2020:35</w:t>
      </w:r>
      <w:bookmarkEnd w:id="53"/>
    </w:p>
    <w:p w14:paraId="636FEAD5" w14:textId="25C20EE8" w:rsidR="00E41675" w:rsidRDefault="00E41675" w:rsidP="00E41675">
      <w:pPr>
        <w:pStyle w:val="Leipteksti"/>
        <w:rPr>
          <w:lang w:val="fi-FI"/>
        </w:rPr>
      </w:pPr>
      <w:r>
        <w:rPr>
          <w:lang w:val="fi-FI"/>
        </w:rPr>
        <w:t>Korkeimman hallinto-oikeuden ratkaisu</w:t>
      </w:r>
      <w:r w:rsidR="00FA4C4D">
        <w:rPr>
          <w:lang w:val="fi-FI"/>
        </w:rPr>
        <w:t>i</w:t>
      </w:r>
      <w:r>
        <w:rPr>
          <w:lang w:val="fi-FI"/>
        </w:rPr>
        <w:t xml:space="preserve">ssa KHO 2014:119 </w:t>
      </w:r>
      <w:r w:rsidR="00FA4C4D">
        <w:rPr>
          <w:lang w:val="fi-FI"/>
        </w:rPr>
        <w:t>ja KHO 2020:</w:t>
      </w:r>
      <w:r w:rsidR="00B43595">
        <w:rPr>
          <w:lang w:val="fi-FI"/>
        </w:rPr>
        <w:t xml:space="preserve">35 </w:t>
      </w:r>
      <w:r w:rsidR="00E40B2D">
        <w:rPr>
          <w:lang w:val="fi-FI"/>
        </w:rPr>
        <w:t>käsitel</w:t>
      </w:r>
      <w:r w:rsidR="00F644DE">
        <w:rPr>
          <w:lang w:val="fi-FI"/>
        </w:rPr>
        <w:t>lään</w:t>
      </w:r>
      <w:r w:rsidR="00E40B2D">
        <w:rPr>
          <w:lang w:val="fi-FI"/>
        </w:rPr>
        <w:t xml:space="preserve"> lainan uudelleenluonnehdintaa.</w:t>
      </w:r>
      <w:r w:rsidR="008F07F3">
        <w:rPr>
          <w:lang w:val="fi-FI"/>
        </w:rPr>
        <w:t xml:space="preserve"> </w:t>
      </w:r>
      <w:r w:rsidR="00B43595">
        <w:rPr>
          <w:lang w:val="fi-FI"/>
        </w:rPr>
        <w:t>Näihin</w:t>
      </w:r>
      <w:r w:rsidR="008F07F3">
        <w:rPr>
          <w:lang w:val="fi-FI"/>
        </w:rPr>
        <w:t xml:space="preserve"> ratkais</w:t>
      </w:r>
      <w:r w:rsidR="00B43595">
        <w:rPr>
          <w:lang w:val="fi-FI"/>
        </w:rPr>
        <w:t>uihin</w:t>
      </w:r>
      <w:r w:rsidR="008F07F3">
        <w:rPr>
          <w:lang w:val="fi-FI"/>
        </w:rPr>
        <w:t xml:space="preserve"> </w:t>
      </w:r>
      <w:r w:rsidR="00930EDA">
        <w:rPr>
          <w:lang w:val="fi-FI"/>
        </w:rPr>
        <w:t xml:space="preserve">vuoden 2022 alussa voimaan astunut VML 31 §:n uudistuksen </w:t>
      </w:r>
      <w:r w:rsidR="002750ED">
        <w:rPr>
          <w:lang w:val="fi-FI"/>
        </w:rPr>
        <w:t xml:space="preserve">merkitys on olennainen, sillä uudistus koski </w:t>
      </w:r>
      <w:r w:rsidR="00F739D2">
        <w:rPr>
          <w:lang w:val="fi-FI"/>
        </w:rPr>
        <w:t>juuri</w:t>
      </w:r>
      <w:r w:rsidR="002750ED">
        <w:rPr>
          <w:lang w:val="fi-FI"/>
        </w:rPr>
        <w:t xml:space="preserve"> </w:t>
      </w:r>
      <w:r w:rsidR="00BC5545">
        <w:rPr>
          <w:lang w:val="fi-FI"/>
        </w:rPr>
        <w:t xml:space="preserve">liiketoimen </w:t>
      </w:r>
      <w:r w:rsidR="002750ED">
        <w:rPr>
          <w:lang w:val="fi-FI"/>
        </w:rPr>
        <w:t xml:space="preserve">uudelleenluonnehdinnan mahdollisuutta. </w:t>
      </w:r>
      <w:r w:rsidR="00D95A32">
        <w:rPr>
          <w:lang w:val="fi-FI"/>
        </w:rPr>
        <w:t xml:space="preserve">Seuraavaksi </w:t>
      </w:r>
      <w:r w:rsidR="00BC5545">
        <w:rPr>
          <w:lang w:val="fi-FI"/>
        </w:rPr>
        <w:t>analysoidaan</w:t>
      </w:r>
      <w:r w:rsidR="00D95A32">
        <w:rPr>
          <w:lang w:val="fi-FI"/>
        </w:rPr>
        <w:t xml:space="preserve"> kyseis</w:t>
      </w:r>
      <w:r w:rsidR="00B43595">
        <w:rPr>
          <w:lang w:val="fi-FI"/>
        </w:rPr>
        <w:t>iä</w:t>
      </w:r>
      <w:r w:rsidR="00D95A32">
        <w:rPr>
          <w:lang w:val="fi-FI"/>
        </w:rPr>
        <w:t xml:space="preserve"> </w:t>
      </w:r>
      <w:r w:rsidR="0070064E">
        <w:rPr>
          <w:lang w:val="fi-FI"/>
        </w:rPr>
        <w:t>verotus- ja oikeuskäytännössä hyvin merkittäväksi muodostun</w:t>
      </w:r>
      <w:r w:rsidR="00B43595">
        <w:rPr>
          <w:lang w:val="fi-FI"/>
        </w:rPr>
        <w:t>ei</w:t>
      </w:r>
      <w:r w:rsidR="0070064E">
        <w:rPr>
          <w:lang w:val="fi-FI"/>
        </w:rPr>
        <w:t xml:space="preserve">ta </w:t>
      </w:r>
      <w:r w:rsidR="00D95A32">
        <w:rPr>
          <w:lang w:val="fi-FI"/>
        </w:rPr>
        <w:t>oikeustapau</w:t>
      </w:r>
      <w:r w:rsidR="00B43595">
        <w:rPr>
          <w:lang w:val="fi-FI"/>
        </w:rPr>
        <w:t>ksia</w:t>
      </w:r>
      <w:r w:rsidR="00D95A32">
        <w:rPr>
          <w:lang w:val="fi-FI"/>
        </w:rPr>
        <w:t xml:space="preserve"> </w:t>
      </w:r>
      <w:r w:rsidR="00294B43">
        <w:rPr>
          <w:lang w:val="fi-FI"/>
        </w:rPr>
        <w:t xml:space="preserve">ja arvioidaan niitä VML 31 §:n </w:t>
      </w:r>
      <w:r w:rsidR="00112246">
        <w:rPr>
          <w:lang w:val="fi-FI"/>
        </w:rPr>
        <w:t>lakiuudistuksen valossa.</w:t>
      </w:r>
    </w:p>
    <w:p w14:paraId="687CEB00" w14:textId="1B504308" w:rsidR="006030C3" w:rsidRDefault="006030C3" w:rsidP="00E41675">
      <w:pPr>
        <w:pStyle w:val="Leipteksti"/>
        <w:rPr>
          <w:lang w:val="fi-FI"/>
        </w:rPr>
      </w:pPr>
    </w:p>
    <w:p w14:paraId="71285030" w14:textId="71A642F0" w:rsidR="006030C3" w:rsidRDefault="006030C3" w:rsidP="00E41675">
      <w:pPr>
        <w:pStyle w:val="Leipteksti"/>
        <w:rPr>
          <w:lang w:val="fi-FI"/>
        </w:rPr>
      </w:pPr>
      <w:r>
        <w:rPr>
          <w:lang w:val="fi-FI"/>
        </w:rPr>
        <w:t>Tapauksessa KHO 2014:119 asian kulku meni näin:</w:t>
      </w:r>
    </w:p>
    <w:p w14:paraId="309702D9" w14:textId="57222D2E" w:rsidR="0092785D" w:rsidRPr="00EA623A" w:rsidRDefault="00103440" w:rsidP="00F85A57">
      <w:pPr>
        <w:pStyle w:val="oikeustapaus"/>
        <w:rPr>
          <w:i w:val="0"/>
          <w:iCs/>
        </w:rPr>
      </w:pPr>
      <w:r w:rsidRPr="00EA623A">
        <w:rPr>
          <w:i w:val="0"/>
          <w:iCs/>
        </w:rPr>
        <w:t xml:space="preserve">Vuonna 2009 </w:t>
      </w:r>
      <w:r w:rsidR="006030C3" w:rsidRPr="00EA623A">
        <w:rPr>
          <w:i w:val="0"/>
          <w:iCs/>
        </w:rPr>
        <w:t>A</w:t>
      </w:r>
      <w:r w:rsidR="00FD58D2" w:rsidRPr="00EA623A">
        <w:rPr>
          <w:i w:val="0"/>
          <w:iCs/>
        </w:rPr>
        <w:t xml:space="preserve"> Oy</w:t>
      </w:r>
      <w:r w:rsidRPr="00EA623A">
        <w:rPr>
          <w:i w:val="0"/>
          <w:iCs/>
        </w:rPr>
        <w:t xml:space="preserve"> oli saanut</w:t>
      </w:r>
      <w:r w:rsidR="004B02A7" w:rsidRPr="00EA623A">
        <w:rPr>
          <w:i w:val="0"/>
          <w:iCs/>
        </w:rPr>
        <w:t xml:space="preserve"> luxemburgilaiselta pääomistajaltaan</w:t>
      </w:r>
      <w:r w:rsidRPr="00EA623A">
        <w:rPr>
          <w:i w:val="0"/>
          <w:iCs/>
        </w:rPr>
        <w:t xml:space="preserve"> </w:t>
      </w:r>
      <w:r w:rsidR="004B02A7" w:rsidRPr="00EA623A">
        <w:rPr>
          <w:i w:val="0"/>
          <w:iCs/>
        </w:rPr>
        <w:t>B lainan, jonka suuruus oli 15 miljoonaa euroa. Lainalla ei ollut vakuutta eikä eräpäivää ja sen kiinteä vuosittainen korko oli 30 prosenttia. Korko lisättiin</w:t>
      </w:r>
      <w:r w:rsidR="00D16EBE" w:rsidRPr="00EA623A">
        <w:rPr>
          <w:i w:val="0"/>
          <w:iCs/>
        </w:rPr>
        <w:t xml:space="preserve"> aina vuosittain</w:t>
      </w:r>
      <w:r w:rsidR="004B02A7" w:rsidRPr="00EA623A">
        <w:rPr>
          <w:i w:val="0"/>
          <w:iCs/>
        </w:rPr>
        <w:t xml:space="preserve"> lainan pääomaan.</w:t>
      </w:r>
      <w:r w:rsidR="005E1353" w:rsidRPr="00EA623A">
        <w:rPr>
          <w:i w:val="0"/>
          <w:iCs/>
        </w:rPr>
        <w:t xml:space="preserve"> Laina</w:t>
      </w:r>
      <w:r w:rsidR="00FE183E" w:rsidRPr="00EA623A">
        <w:rPr>
          <w:i w:val="0"/>
          <w:iCs/>
        </w:rPr>
        <w:t xml:space="preserve">n takaisinmaksu voitiin suorittaa vain A Oy:n vaatimuksesta. </w:t>
      </w:r>
      <w:r w:rsidR="00BC409A" w:rsidRPr="00EA623A">
        <w:rPr>
          <w:i w:val="0"/>
          <w:iCs/>
        </w:rPr>
        <w:t xml:space="preserve">Vuoden 2009 veroilmoituksella A Oy ilmoitti vähennettäväksi 1 337 500 euroa B:ltä saamalleen lainalle kertyneitä korkoja. </w:t>
      </w:r>
      <w:r w:rsidR="00A12E94" w:rsidRPr="00EA623A">
        <w:rPr>
          <w:i w:val="0"/>
          <w:iCs/>
        </w:rPr>
        <w:t>Konserniverokeskuksen mukaan t</w:t>
      </w:r>
      <w:r w:rsidR="002A2DC5" w:rsidRPr="00EA623A">
        <w:rPr>
          <w:i w:val="0"/>
          <w:iCs/>
        </w:rPr>
        <w:t xml:space="preserve">ällaista hybridilainaa oli </w:t>
      </w:r>
      <w:r w:rsidR="00E5616A" w:rsidRPr="00EA623A">
        <w:rPr>
          <w:i w:val="0"/>
          <w:iCs/>
        </w:rPr>
        <w:t xml:space="preserve">pidettävä verotuksessa </w:t>
      </w:r>
      <w:r w:rsidR="00306468" w:rsidRPr="00EA623A">
        <w:rPr>
          <w:i w:val="0"/>
          <w:iCs/>
        </w:rPr>
        <w:t>omana</w:t>
      </w:r>
      <w:r w:rsidR="00E5616A" w:rsidRPr="00EA623A">
        <w:rPr>
          <w:i w:val="0"/>
          <w:iCs/>
        </w:rPr>
        <w:t xml:space="preserve"> pääomana, jolloin kyseiset korot eivät olisi vähennyskelpoisia</w:t>
      </w:r>
      <w:r w:rsidR="0092785D" w:rsidRPr="00EA623A">
        <w:rPr>
          <w:i w:val="0"/>
          <w:iCs/>
        </w:rPr>
        <w:t xml:space="preserve">. </w:t>
      </w:r>
      <w:r w:rsidR="004D20B1" w:rsidRPr="00EA623A">
        <w:rPr>
          <w:i w:val="0"/>
          <w:iCs/>
        </w:rPr>
        <w:t>Perusteluinaan konserniverokeskus totesi, ettei riippumattomien osapuolten välillä olisi solmittu vastaavanlaisia ehtoja lainalle</w:t>
      </w:r>
      <w:r w:rsidR="00722827" w:rsidRPr="00EA623A">
        <w:rPr>
          <w:i w:val="0"/>
          <w:iCs/>
        </w:rPr>
        <w:t xml:space="preserve"> ottaen huomioon lainajärjestely kokonaisuudessaan.</w:t>
      </w:r>
    </w:p>
    <w:p w14:paraId="56C5D9FC" w14:textId="77777777" w:rsidR="0092785D" w:rsidRPr="00EA623A" w:rsidRDefault="0092785D" w:rsidP="00F85A57">
      <w:pPr>
        <w:pStyle w:val="oikeustapaus"/>
        <w:rPr>
          <w:i w:val="0"/>
          <w:iCs/>
        </w:rPr>
      </w:pPr>
    </w:p>
    <w:p w14:paraId="18B13BE2" w14:textId="66D667F9" w:rsidR="0072143E" w:rsidRPr="00EA623A" w:rsidRDefault="0092785D" w:rsidP="00F85A57">
      <w:pPr>
        <w:pStyle w:val="oikeustapaus"/>
        <w:rPr>
          <w:i w:val="0"/>
          <w:iCs/>
        </w:rPr>
      </w:pPr>
      <w:r w:rsidRPr="00EA623A">
        <w:rPr>
          <w:i w:val="0"/>
          <w:iCs/>
        </w:rPr>
        <w:t xml:space="preserve">Asiassa tuli </w:t>
      </w:r>
      <w:r w:rsidR="000F1917" w:rsidRPr="00EA623A">
        <w:rPr>
          <w:i w:val="0"/>
          <w:iCs/>
        </w:rPr>
        <w:t xml:space="preserve">korkeimman hallinto-oikeuden </w:t>
      </w:r>
      <w:r w:rsidRPr="00EA623A">
        <w:rPr>
          <w:i w:val="0"/>
          <w:iCs/>
        </w:rPr>
        <w:t xml:space="preserve">ratkaistavaksi, voiko VML 31 § 1 momentin nojalla sivuuttaa </w:t>
      </w:r>
      <w:r w:rsidR="003D1662" w:rsidRPr="00EA623A">
        <w:rPr>
          <w:i w:val="0"/>
          <w:iCs/>
        </w:rPr>
        <w:t xml:space="preserve">tällaisen lainajärjestelyn ja </w:t>
      </w:r>
      <w:r w:rsidR="00306468" w:rsidRPr="00EA623A">
        <w:rPr>
          <w:i w:val="0"/>
          <w:iCs/>
        </w:rPr>
        <w:t>uudelleenluonnehtia</w:t>
      </w:r>
      <w:r w:rsidR="003D1662" w:rsidRPr="00EA623A">
        <w:rPr>
          <w:i w:val="0"/>
          <w:iCs/>
        </w:rPr>
        <w:t xml:space="preserve"> </w:t>
      </w:r>
      <w:r w:rsidR="00306468" w:rsidRPr="00EA623A">
        <w:rPr>
          <w:i w:val="0"/>
          <w:iCs/>
        </w:rPr>
        <w:t>lain</w:t>
      </w:r>
      <w:r w:rsidR="00EF5002" w:rsidRPr="00EA623A">
        <w:rPr>
          <w:i w:val="0"/>
          <w:iCs/>
        </w:rPr>
        <w:t>a</w:t>
      </w:r>
      <w:r w:rsidR="00306468" w:rsidRPr="00EA623A">
        <w:rPr>
          <w:i w:val="0"/>
          <w:iCs/>
        </w:rPr>
        <w:t xml:space="preserve"> verotuksessa </w:t>
      </w:r>
      <w:r w:rsidR="00EB3805" w:rsidRPr="00EA623A">
        <w:rPr>
          <w:i w:val="0"/>
          <w:iCs/>
        </w:rPr>
        <w:t>tosiasiallise</w:t>
      </w:r>
      <w:r w:rsidR="00A12E94" w:rsidRPr="00EA623A">
        <w:rPr>
          <w:i w:val="0"/>
          <w:iCs/>
        </w:rPr>
        <w:t xml:space="preserve">sti </w:t>
      </w:r>
      <w:r w:rsidR="00306468" w:rsidRPr="00EA623A">
        <w:rPr>
          <w:i w:val="0"/>
          <w:iCs/>
        </w:rPr>
        <w:t>oman pääomanehtoiseksi sijoitukseksi</w:t>
      </w:r>
      <w:r w:rsidR="00D67961" w:rsidRPr="00EA623A">
        <w:rPr>
          <w:i w:val="0"/>
          <w:iCs/>
        </w:rPr>
        <w:t xml:space="preserve">. </w:t>
      </w:r>
    </w:p>
    <w:p w14:paraId="26B14F46" w14:textId="77777777" w:rsidR="0072143E" w:rsidRPr="00EA623A" w:rsidRDefault="0072143E" w:rsidP="00F85A57">
      <w:pPr>
        <w:pStyle w:val="oikeustapaus"/>
        <w:rPr>
          <w:i w:val="0"/>
          <w:iCs/>
        </w:rPr>
      </w:pPr>
    </w:p>
    <w:p w14:paraId="0E25F058" w14:textId="55F9C09F" w:rsidR="00D67961" w:rsidRPr="00EA623A" w:rsidRDefault="00D67961" w:rsidP="00F85A57">
      <w:pPr>
        <w:pStyle w:val="oikeustapaus"/>
        <w:rPr>
          <w:i w:val="0"/>
          <w:iCs/>
        </w:rPr>
      </w:pPr>
      <w:r w:rsidRPr="00EA623A">
        <w:rPr>
          <w:i w:val="0"/>
          <w:iCs/>
        </w:rPr>
        <w:t xml:space="preserve">Korkein hallinto-oikeus totesi, ettei lainan uudelleenluonnehdinta ja sivuuttaminen ole VML 31.1 §:n </w:t>
      </w:r>
      <w:r w:rsidR="001E793C" w:rsidRPr="00EA623A">
        <w:rPr>
          <w:i w:val="0"/>
          <w:iCs/>
        </w:rPr>
        <w:t xml:space="preserve">sanamuodon </w:t>
      </w:r>
      <w:r w:rsidRPr="00EA623A">
        <w:rPr>
          <w:i w:val="0"/>
          <w:iCs/>
        </w:rPr>
        <w:t>mukaan mahdollista</w:t>
      </w:r>
      <w:r w:rsidR="001E793C" w:rsidRPr="00EA623A">
        <w:rPr>
          <w:i w:val="0"/>
          <w:iCs/>
        </w:rPr>
        <w:t>.</w:t>
      </w:r>
      <w:r w:rsidR="00070566" w:rsidRPr="00EA623A">
        <w:rPr>
          <w:i w:val="0"/>
          <w:iCs/>
        </w:rPr>
        <w:t xml:space="preserve"> Myöskään VML 31 § koskevassa hallituksen esityksessä ei ole </w:t>
      </w:r>
      <w:r w:rsidR="003265C1" w:rsidRPr="00EA623A">
        <w:rPr>
          <w:i w:val="0"/>
          <w:iCs/>
        </w:rPr>
        <w:t xml:space="preserve">mahdollistettu liiketoimen uudelleenluonnehdintaa ja sivuuttamista. </w:t>
      </w:r>
      <w:r w:rsidR="009A5B36" w:rsidRPr="00EA623A">
        <w:rPr>
          <w:i w:val="0"/>
          <w:iCs/>
        </w:rPr>
        <w:t>Lopuksi KHO totesi, että siirtohinnoitteluohjeilla on tulkintaa ohjaava vaikutus</w:t>
      </w:r>
      <w:r w:rsidR="00737F2B" w:rsidRPr="00EA623A">
        <w:rPr>
          <w:i w:val="0"/>
          <w:iCs/>
        </w:rPr>
        <w:t xml:space="preserve">, eikä legaliteettiperiaate huomioon ottaen siirtohinnoitteluohjeilla voida </w:t>
      </w:r>
      <w:r w:rsidR="008F1DE2" w:rsidRPr="00EA623A">
        <w:rPr>
          <w:i w:val="0"/>
          <w:iCs/>
        </w:rPr>
        <w:t>perustella VML 31 §:n soveltamisalan laajentamista.</w:t>
      </w:r>
    </w:p>
    <w:p w14:paraId="695F74DE" w14:textId="429890AD" w:rsidR="0083617A" w:rsidRDefault="0083617A" w:rsidP="0083617A"/>
    <w:p w14:paraId="4906C665" w14:textId="5667114C" w:rsidR="00BB577A" w:rsidRDefault="00D35A74" w:rsidP="0083617A">
      <w:r>
        <w:t xml:space="preserve">Konserniverokeskus on tapauksessa perustellut </w:t>
      </w:r>
      <w:r w:rsidR="00CC6A32">
        <w:t>päätöstään toteamalla, ettei</w:t>
      </w:r>
      <w:r w:rsidR="000F766D">
        <w:t>vät</w:t>
      </w:r>
      <w:r w:rsidR="00CC6A32">
        <w:t xml:space="preserve"> riippumat</w:t>
      </w:r>
      <w:r w:rsidR="00CD4B6E">
        <w:t>tomat</w:t>
      </w:r>
      <w:r w:rsidR="00CC6A32">
        <w:t xml:space="preserve"> osapuol</w:t>
      </w:r>
      <w:r w:rsidR="00CD4B6E">
        <w:t>et</w:t>
      </w:r>
      <w:r w:rsidR="00CC6A32">
        <w:t xml:space="preserve"> olisi kyseissä olosuhteissa</w:t>
      </w:r>
      <w:r w:rsidR="00CD4B6E">
        <w:t xml:space="preserve"> sopineet vastaavista lainaehdoista</w:t>
      </w:r>
      <w:r w:rsidR="005858D3">
        <w:t>. Konserniverokeskuksen mukaan laina on tosiasiallisen luonteensa mukaisesti oman pääomanehtoinen sijoitus</w:t>
      </w:r>
      <w:r w:rsidR="003B7ACC">
        <w:t>,</w:t>
      </w:r>
      <w:r w:rsidR="005858D3">
        <w:t xml:space="preserve"> eikä sille maks</w:t>
      </w:r>
      <w:r w:rsidR="000719EC">
        <w:t>ettava korvaus ole maksajalle verovähennyskelpoinen.</w:t>
      </w:r>
      <w:r w:rsidR="00CC3F64">
        <w:t xml:space="preserve"> KHO </w:t>
      </w:r>
      <w:r w:rsidR="007414BE">
        <w:t>totesi</w:t>
      </w:r>
      <w:r w:rsidR="00CC3F64">
        <w:t xml:space="preserve"> </w:t>
      </w:r>
      <w:r w:rsidR="004F229E">
        <w:t>ratkaisussaan, ett</w:t>
      </w:r>
      <w:r w:rsidR="006B7651">
        <w:t xml:space="preserve">ä </w:t>
      </w:r>
      <w:r w:rsidR="009059E6">
        <w:t>taloudelliset olosuhteet huomioon ottaen kyseistä hybridiehtoista lainaa on pidettävä verotuksessa vieraan pääoman luonteisena.</w:t>
      </w:r>
      <w:r w:rsidR="00B967F4">
        <w:t xml:space="preserve"> </w:t>
      </w:r>
      <w:r w:rsidR="00DC480B">
        <w:t xml:space="preserve">Korkein hallinto-oikeus korostaa, että </w:t>
      </w:r>
      <w:r w:rsidR="006D313E">
        <w:t>uudelleenluonnehdinta merkitsee pelkän hinnoittelu</w:t>
      </w:r>
      <w:r w:rsidR="00546B7F">
        <w:t>n</w:t>
      </w:r>
      <w:r w:rsidR="006D313E">
        <w:t xml:space="preserve"> oikaisuun verrattuna </w:t>
      </w:r>
      <w:r w:rsidR="00536AFE">
        <w:t>merkittävää puuttumista liiketoimen s</w:t>
      </w:r>
      <w:r w:rsidR="002C36BA">
        <w:t xml:space="preserve">opimusehtoihin. Kyseisessä </w:t>
      </w:r>
      <w:r w:rsidR="002C36BA">
        <w:lastRenderedPageBreak/>
        <w:t xml:space="preserve">tapauksessa liiketoimen sivuuttaminen ja uudelleenluonnehdinta aiheuttaisivat sen, että </w:t>
      </w:r>
      <w:r w:rsidR="00E76BFC">
        <w:t xml:space="preserve">menoerä ei olisi lainkaan vähennyskelpoinen, kun taas </w:t>
      </w:r>
      <w:r w:rsidR="00546B7F">
        <w:t xml:space="preserve">hinnoittelun </w:t>
      </w:r>
      <w:r w:rsidR="007F008A">
        <w:t xml:space="preserve">markkinaehtoisuuden arviointi vain </w:t>
      </w:r>
      <w:r w:rsidR="00906145">
        <w:t xml:space="preserve">sitä, että onko </w:t>
      </w:r>
      <w:r w:rsidR="00546B7F">
        <w:t>tuloon</w:t>
      </w:r>
      <w:r w:rsidR="00C735E3">
        <w:t xml:space="preserve"> lisätty riittävä määr</w:t>
      </w:r>
      <w:r w:rsidR="00AD7B66">
        <w:t>än tai menona</w:t>
      </w:r>
      <w:r w:rsidR="00A91087">
        <w:t xml:space="preserve"> käsitelty hyväksyttävä määrä. KHO:n mukaan liiketoimen sivuuttaminen ja uudelleenluonnehdinta </w:t>
      </w:r>
      <w:r w:rsidR="00744F7A">
        <w:t>ei VML 31 §:n sanamuodon</w:t>
      </w:r>
      <w:r w:rsidR="000B5516">
        <w:t xml:space="preserve"> eikä sitä koskevien perustelujen</w:t>
      </w:r>
      <w:r w:rsidR="00744F7A">
        <w:t xml:space="preserve"> mukaa ole mahdollista, vaan</w:t>
      </w:r>
      <w:r w:rsidR="000B5516">
        <w:t xml:space="preserve"> edellyttäisi </w:t>
      </w:r>
      <w:r w:rsidR="008654AD">
        <w:t xml:space="preserve">tähän </w:t>
      </w:r>
      <w:r w:rsidR="000B5516">
        <w:t>nimenomaista säännöstä</w:t>
      </w:r>
      <w:r w:rsidR="008654AD">
        <w:t xml:space="preserve">. Näin ollen </w:t>
      </w:r>
      <w:r w:rsidR="004034B8">
        <w:t>tapauksessa kyseessä olevaa lainaa ei voitu uudelleenluonnehtia oman pääoman ehtoiseksi sijoituksek</w:t>
      </w:r>
      <w:r w:rsidR="000A1722">
        <w:t>s</w:t>
      </w:r>
      <w:r w:rsidR="004034B8">
        <w:t>i.</w:t>
      </w:r>
    </w:p>
    <w:p w14:paraId="012009EF" w14:textId="77777777" w:rsidR="00D462C4" w:rsidRDefault="00D462C4" w:rsidP="0083617A"/>
    <w:p w14:paraId="71F3182F" w14:textId="25827FCD" w:rsidR="000641C4" w:rsidRPr="0083617A" w:rsidRDefault="00E57DF0" w:rsidP="0083617A">
      <w:r>
        <w:t>Korkein hallinto-oikeu</w:t>
      </w:r>
      <w:r w:rsidR="003C48C4">
        <w:t xml:space="preserve">den vuosikirjaratkaisu on </w:t>
      </w:r>
      <w:r w:rsidR="004D19F5">
        <w:t xml:space="preserve">ollut merkittävä verotus- ja oikeuskäytännössä markkinaehtiperiaatteen soveltamisen tulkinnassa. </w:t>
      </w:r>
      <w:r w:rsidR="00D42A21">
        <w:t>Tapauksen ratkaisun myötä nousi esiin kysymys, siitä mitkä ovat VML 31 §:n 1 momentin soveltamisen oikeudelliset rajat</w:t>
      </w:r>
      <w:r w:rsidR="008F3126">
        <w:t xml:space="preserve"> suhteessa OECD:n siirtohinnoitteluohjeisiin</w:t>
      </w:r>
      <w:r w:rsidR="008F3126">
        <w:rPr>
          <w:rStyle w:val="Alaviitteenviite"/>
        </w:rPr>
        <w:footnoteReference w:id="261"/>
      </w:r>
      <w:r w:rsidR="008F3126">
        <w:t>.</w:t>
      </w:r>
      <w:r w:rsidR="00703C25">
        <w:t xml:space="preserve"> Pankakoski tiivistää </w:t>
      </w:r>
      <w:r w:rsidR="00124BD8">
        <w:t>VML 31 §:n 1 momentin (1041/2006) ja OECD:n siirtohinnoitteluohjeiden</w:t>
      </w:r>
      <w:r w:rsidR="00553434">
        <w:t xml:space="preserve"> markkinaehtoperiaatteen välise</w:t>
      </w:r>
      <w:r w:rsidR="00E74F68">
        <w:t>t erot kahteen seikkaan. Ensinnä siirtohinnoitteluohje</w:t>
      </w:r>
      <w:r w:rsidR="00D06C10">
        <w:t xml:space="preserve">iden </w:t>
      </w:r>
      <w:r w:rsidR="00306C4E">
        <w:t>mukai</w:t>
      </w:r>
      <w:r w:rsidR="00F851CB">
        <w:t>nen transaktion</w:t>
      </w:r>
      <w:r w:rsidR="00306C4E">
        <w:t xml:space="preserve"> </w:t>
      </w:r>
      <w:r w:rsidR="00F851CB">
        <w:t xml:space="preserve">arviointi sen </w:t>
      </w:r>
      <w:r w:rsidR="00306C4E">
        <w:t>tosiasialli</w:t>
      </w:r>
      <w:r w:rsidR="00F851CB">
        <w:t>sen sisällön mukaan</w:t>
      </w:r>
      <w:r w:rsidR="005B7379">
        <w:t xml:space="preserve"> ja </w:t>
      </w:r>
      <w:r w:rsidR="004B1379">
        <w:t xml:space="preserve">tunnistetun </w:t>
      </w:r>
      <w:r w:rsidR="005B7379">
        <w:t>transaktion markkinaehtoisen hinnan määrittely</w:t>
      </w:r>
      <w:r w:rsidR="00B42498">
        <w:t xml:space="preserve"> sen</w:t>
      </w:r>
      <w:r w:rsidR="004B1379">
        <w:t xml:space="preserve"> tosias</w:t>
      </w:r>
      <w:r w:rsidR="00B42498">
        <w:t>iallisen sisällön mukaisesti</w:t>
      </w:r>
      <w:r w:rsidR="00F851CB">
        <w:t xml:space="preserve"> </w:t>
      </w:r>
      <w:r w:rsidR="00306C4E">
        <w:t xml:space="preserve">ovat </w:t>
      </w:r>
      <w:r w:rsidR="00B42498">
        <w:t xml:space="preserve">huomattavasti </w:t>
      </w:r>
      <w:r w:rsidR="00FE11FA">
        <w:t>VML 31 §:ää laajemmat</w:t>
      </w:r>
      <w:r w:rsidR="00306C4E">
        <w:t>.</w:t>
      </w:r>
      <w:r w:rsidR="00840D24">
        <w:t xml:space="preserve"> OECD:n siirtohinnoitteluohjeiden mukaan, mikäli </w:t>
      </w:r>
      <w:r w:rsidR="00393FE3">
        <w:t xml:space="preserve">etuyhteysliiketoimi ei vastaa </w:t>
      </w:r>
      <w:r w:rsidR="00312CD3">
        <w:t>tosiasiallista sisältöään</w:t>
      </w:r>
      <w:r w:rsidR="00824889">
        <w:t>, on se mahdollista sivuuttaa ja uudelleenluonnehtia</w:t>
      </w:r>
      <w:r w:rsidR="006D01C4">
        <w:t>. Toiseksi</w:t>
      </w:r>
      <w:r w:rsidR="00BD1B87">
        <w:t xml:space="preserve"> </w:t>
      </w:r>
      <w:r w:rsidR="008D4863">
        <w:t>ratkaisun KHO 2014:119 jälkeen nousi esiin kansallisen markkin</w:t>
      </w:r>
      <w:r w:rsidR="002E25BF">
        <w:t>aehtoperiaatteen käytännön ongelmat sen soveltamisessa ja tulkinnassa</w:t>
      </w:r>
      <w:r w:rsidR="002E25BF">
        <w:rPr>
          <w:rStyle w:val="Alaviitteenviite"/>
        </w:rPr>
        <w:footnoteReference w:id="262"/>
      </w:r>
      <w:r w:rsidR="002E25BF">
        <w:t>.</w:t>
      </w:r>
      <w:r w:rsidR="00454855">
        <w:t xml:space="preserve"> Kansallinen siirtohinnoitteluoika</w:t>
      </w:r>
      <w:r w:rsidR="00D87A38">
        <w:t xml:space="preserve">isusäännöksen sanamuodon mukaisesti on mahdollista oikaista vain </w:t>
      </w:r>
      <w:r w:rsidR="00C403E3">
        <w:t>etuyhteysliiketoimen ehtoja ja hintaa</w:t>
      </w:r>
      <w:r w:rsidR="00E41376">
        <w:t>.</w:t>
      </w:r>
      <w:r w:rsidR="00A70761">
        <w:t xml:space="preserve"> Ratkaisu KHO 2014:119 itsessään ei </w:t>
      </w:r>
      <w:r w:rsidR="00BC2322">
        <w:t xml:space="preserve">muodostanut siirtohinnoitteluoikaisulle yleisiä </w:t>
      </w:r>
      <w:r w:rsidR="00F1655C">
        <w:t>ohjeita sen tulkinnan rajoista tai siitä, missä vaiheessa rajat ylitetään.</w:t>
      </w:r>
      <w:r w:rsidR="00C96B3E">
        <w:t xml:space="preserve"> Onko esimerkiksi </w:t>
      </w:r>
      <w:r w:rsidR="00990534">
        <w:t xml:space="preserve">toimintoanalyysin perusteella mahdollista oikaista </w:t>
      </w:r>
      <w:r w:rsidR="00A60F21">
        <w:t>liiketoimen toimintoja, varoja tai riskejä vastaamaan tosiasiallisesti toteutettuja liiketoimia, vai onko tällöin kyseessä jo uudelleenluonnehdinta?</w:t>
      </w:r>
      <w:r w:rsidR="00C96B3E">
        <w:rPr>
          <w:rStyle w:val="Alaviitteenviite"/>
        </w:rPr>
        <w:footnoteReference w:id="263"/>
      </w:r>
    </w:p>
    <w:p w14:paraId="11F80F30" w14:textId="746B7150" w:rsidR="003D16BE" w:rsidRDefault="003D16BE" w:rsidP="003D16BE"/>
    <w:p w14:paraId="58E6F1D6" w14:textId="20AAFFFC" w:rsidR="003D16BE" w:rsidRDefault="003D16BE" w:rsidP="003D16BE">
      <w:r>
        <w:lastRenderedPageBreak/>
        <w:t xml:space="preserve">Tuoreemmassa </w:t>
      </w:r>
      <w:r w:rsidR="00CE6EDE">
        <w:t xml:space="preserve">tapauksessa KHO 2020:35 korkein hallinto-oikeus on myös käsitellyt </w:t>
      </w:r>
      <w:r w:rsidR="004E0159">
        <w:t xml:space="preserve">liiketoimen </w:t>
      </w:r>
      <w:r w:rsidR="00CE6EDE">
        <w:t>uudelleenluonnehdint</w:t>
      </w:r>
      <w:r w:rsidR="00EE5564">
        <w:t>a</w:t>
      </w:r>
      <w:r w:rsidR="00CE6EDE">
        <w:t>a</w:t>
      </w:r>
      <w:r w:rsidR="004E0159">
        <w:t xml:space="preserve"> ja siihen liittyvää problematiikkaa</w:t>
      </w:r>
      <w:r w:rsidR="00A7065D">
        <w:t>. Tapauksessa</w:t>
      </w:r>
      <w:r w:rsidR="00FD1B9A">
        <w:t xml:space="preserve"> </w:t>
      </w:r>
      <w:r w:rsidR="00B43595">
        <w:t>korkeimman hallinto-oikeuden ratkaisu oli seuraava:</w:t>
      </w:r>
    </w:p>
    <w:p w14:paraId="2987DDB1" w14:textId="4D3A60D1" w:rsidR="007F2B8F" w:rsidRPr="000A5966" w:rsidRDefault="00B43595" w:rsidP="00F85A57">
      <w:pPr>
        <w:pStyle w:val="Lainaus"/>
        <w:rPr>
          <w:i w:val="0"/>
          <w:iCs/>
          <w:sz w:val="22"/>
          <w:szCs w:val="22"/>
          <w:lang w:val="fi-FI"/>
        </w:rPr>
      </w:pPr>
      <w:r w:rsidRPr="000A5966">
        <w:rPr>
          <w:i w:val="0"/>
          <w:iCs/>
          <w:sz w:val="22"/>
          <w:szCs w:val="22"/>
          <w:lang w:val="fi-FI"/>
        </w:rPr>
        <w:t>V</w:t>
      </w:r>
      <w:r w:rsidR="00AF35B7" w:rsidRPr="000A5966">
        <w:rPr>
          <w:i w:val="0"/>
          <w:iCs/>
          <w:sz w:val="22"/>
          <w:szCs w:val="22"/>
          <w:lang w:val="fi-FI"/>
        </w:rPr>
        <w:t>uonna 2008 konserni</w:t>
      </w:r>
      <w:r w:rsidR="00FA4249" w:rsidRPr="000A5966">
        <w:rPr>
          <w:i w:val="0"/>
          <w:iCs/>
          <w:sz w:val="22"/>
          <w:szCs w:val="22"/>
          <w:lang w:val="fi-FI"/>
        </w:rPr>
        <w:t xml:space="preserve">n rahoitustoimintoja uudelleen järjesteltiin ja konsernin emoyhtiö A Oyj perusti Belgiaan tytäryhtiön A Finance </w:t>
      </w:r>
      <w:proofErr w:type="spellStart"/>
      <w:r w:rsidR="00FA4249" w:rsidRPr="000A5966">
        <w:rPr>
          <w:i w:val="0"/>
          <w:iCs/>
          <w:sz w:val="22"/>
          <w:szCs w:val="22"/>
          <w:lang w:val="fi-FI"/>
        </w:rPr>
        <w:t>NV:n</w:t>
      </w:r>
      <w:proofErr w:type="spellEnd"/>
      <w:r w:rsidR="004344FB" w:rsidRPr="000A5966">
        <w:rPr>
          <w:i w:val="0"/>
          <w:iCs/>
          <w:sz w:val="22"/>
          <w:szCs w:val="22"/>
          <w:lang w:val="fi-FI"/>
        </w:rPr>
        <w:t>. A Oyj siirsi apporttiomaisuutena kyseiseen tytäryhtiöön noin 223,5 miljoonan euron konsernin sisäiset pitkä</w:t>
      </w:r>
      <w:r w:rsidR="00CC2FA4" w:rsidRPr="000A5966">
        <w:rPr>
          <w:i w:val="0"/>
          <w:iCs/>
          <w:sz w:val="22"/>
          <w:szCs w:val="22"/>
          <w:lang w:val="fi-FI"/>
        </w:rPr>
        <w:t xml:space="preserve">aikaiset vakuudettomat lainasaamiset ja niiden korkotuotot. Vastikkeena A Oyj sai perustetun A Finance </w:t>
      </w:r>
      <w:proofErr w:type="spellStart"/>
      <w:r w:rsidR="00CC2FA4" w:rsidRPr="000A5966">
        <w:rPr>
          <w:i w:val="0"/>
          <w:iCs/>
          <w:sz w:val="22"/>
          <w:szCs w:val="22"/>
          <w:lang w:val="fi-FI"/>
        </w:rPr>
        <w:t>NV:n</w:t>
      </w:r>
      <w:proofErr w:type="spellEnd"/>
      <w:r w:rsidR="00CC2FA4" w:rsidRPr="000A5966">
        <w:rPr>
          <w:i w:val="0"/>
          <w:iCs/>
          <w:sz w:val="22"/>
          <w:szCs w:val="22"/>
          <w:lang w:val="fi-FI"/>
        </w:rPr>
        <w:t xml:space="preserve"> osakkeita. Saatavat kirjattiin A Finance </w:t>
      </w:r>
      <w:proofErr w:type="spellStart"/>
      <w:r w:rsidR="00CC2FA4" w:rsidRPr="000A5966">
        <w:rPr>
          <w:i w:val="0"/>
          <w:iCs/>
          <w:sz w:val="22"/>
          <w:szCs w:val="22"/>
          <w:lang w:val="fi-FI"/>
        </w:rPr>
        <w:t>NV:n</w:t>
      </w:r>
      <w:proofErr w:type="spellEnd"/>
      <w:r w:rsidR="00CC2FA4" w:rsidRPr="000A5966">
        <w:rPr>
          <w:i w:val="0"/>
          <w:iCs/>
          <w:sz w:val="22"/>
          <w:szCs w:val="22"/>
          <w:lang w:val="fi-FI"/>
        </w:rPr>
        <w:t xml:space="preserve"> </w:t>
      </w:r>
      <w:r w:rsidR="004F5C3B" w:rsidRPr="000A5966">
        <w:rPr>
          <w:i w:val="0"/>
          <w:iCs/>
          <w:sz w:val="22"/>
          <w:szCs w:val="22"/>
          <w:lang w:val="fi-FI"/>
        </w:rPr>
        <w:t xml:space="preserve">taseessa varoiksi. Yhtiöiden välisessä sopimuksessa </w:t>
      </w:r>
      <w:r w:rsidR="00D854F8" w:rsidRPr="000A5966">
        <w:rPr>
          <w:i w:val="0"/>
          <w:iCs/>
          <w:sz w:val="22"/>
          <w:szCs w:val="22"/>
          <w:lang w:val="fi-FI"/>
        </w:rPr>
        <w:t>oli sovittu sijoitetun pääoman tuotolle tavoiteraja</w:t>
      </w:r>
      <w:r w:rsidR="0063156B" w:rsidRPr="000A5966">
        <w:rPr>
          <w:i w:val="0"/>
          <w:iCs/>
          <w:sz w:val="22"/>
          <w:szCs w:val="22"/>
          <w:lang w:val="fi-FI"/>
        </w:rPr>
        <w:t>t, joiden ylittyess</w:t>
      </w:r>
      <w:r w:rsidR="00D176FF" w:rsidRPr="000A5966">
        <w:rPr>
          <w:i w:val="0"/>
          <w:iCs/>
          <w:sz w:val="22"/>
          <w:szCs w:val="22"/>
          <w:lang w:val="fi-FI"/>
        </w:rPr>
        <w:t>ä palautettaisiin ylijäämä A Oyj:lle. Tavoiterajojen puolestaan alittuessa</w:t>
      </w:r>
      <w:r w:rsidR="00B21A60" w:rsidRPr="000A5966">
        <w:rPr>
          <w:i w:val="0"/>
          <w:iCs/>
          <w:sz w:val="22"/>
          <w:szCs w:val="22"/>
          <w:lang w:val="fi-FI"/>
        </w:rPr>
        <w:t xml:space="preserve"> laskut</w:t>
      </w:r>
      <w:r w:rsidR="007F5A91" w:rsidRPr="000A5966">
        <w:rPr>
          <w:i w:val="0"/>
          <w:iCs/>
          <w:sz w:val="22"/>
          <w:szCs w:val="22"/>
          <w:lang w:val="fi-FI"/>
        </w:rPr>
        <w:t>et</w:t>
      </w:r>
      <w:r w:rsidR="00B21A60" w:rsidRPr="000A5966">
        <w:rPr>
          <w:i w:val="0"/>
          <w:iCs/>
          <w:sz w:val="22"/>
          <w:szCs w:val="22"/>
          <w:lang w:val="fi-FI"/>
        </w:rPr>
        <w:t>taisiin tuotto A Oyj:ltä.</w:t>
      </w:r>
      <w:r w:rsidR="007F2B8F" w:rsidRPr="000A5966">
        <w:rPr>
          <w:i w:val="0"/>
          <w:iCs/>
          <w:sz w:val="22"/>
          <w:szCs w:val="22"/>
          <w:lang w:val="fi-FI"/>
        </w:rPr>
        <w:t xml:space="preserve"> </w:t>
      </w:r>
    </w:p>
    <w:p w14:paraId="19C9A60B" w14:textId="77777777" w:rsidR="007F2B8F" w:rsidRPr="000A5966" w:rsidRDefault="007F2B8F" w:rsidP="00F85A57">
      <w:pPr>
        <w:pStyle w:val="Lainaus"/>
        <w:rPr>
          <w:i w:val="0"/>
          <w:iCs/>
          <w:sz w:val="22"/>
          <w:szCs w:val="22"/>
          <w:lang w:val="fi-FI"/>
        </w:rPr>
      </w:pPr>
    </w:p>
    <w:p w14:paraId="725F6774" w14:textId="023B1EBD" w:rsidR="00B43595" w:rsidRPr="000A5966" w:rsidRDefault="007F2B8F" w:rsidP="00F85A57">
      <w:pPr>
        <w:pStyle w:val="Lainaus"/>
        <w:rPr>
          <w:i w:val="0"/>
          <w:iCs/>
          <w:sz w:val="22"/>
          <w:szCs w:val="22"/>
          <w:lang w:val="fi-FI"/>
        </w:rPr>
      </w:pPr>
      <w:r w:rsidRPr="000A5966">
        <w:rPr>
          <w:i w:val="0"/>
          <w:iCs/>
          <w:sz w:val="22"/>
          <w:szCs w:val="22"/>
          <w:lang w:val="fi-FI"/>
        </w:rPr>
        <w:t>Verotarkastuksessa Konserniverokeskus oikaisi verotusta A Oyj:n vahingoksi</w:t>
      </w:r>
      <w:r w:rsidR="001944B1" w:rsidRPr="000A5966">
        <w:rPr>
          <w:i w:val="0"/>
          <w:iCs/>
          <w:sz w:val="22"/>
          <w:szCs w:val="22"/>
          <w:lang w:val="fi-FI"/>
        </w:rPr>
        <w:t xml:space="preserve"> vuosilta 2011 ja 2012</w:t>
      </w:r>
      <w:r w:rsidR="00F87540" w:rsidRPr="000A5966">
        <w:rPr>
          <w:i w:val="0"/>
          <w:iCs/>
          <w:sz w:val="22"/>
          <w:szCs w:val="22"/>
          <w:lang w:val="fi-FI"/>
        </w:rPr>
        <w:t xml:space="preserve"> todeten, ettei A Finance </w:t>
      </w:r>
      <w:proofErr w:type="spellStart"/>
      <w:r w:rsidR="00F87540" w:rsidRPr="000A5966">
        <w:rPr>
          <w:i w:val="0"/>
          <w:iCs/>
          <w:sz w:val="22"/>
          <w:szCs w:val="22"/>
          <w:lang w:val="fi-FI"/>
        </w:rPr>
        <w:t>NV</w:t>
      </w:r>
      <w:r w:rsidR="008030AA" w:rsidRPr="000A5966">
        <w:rPr>
          <w:i w:val="0"/>
          <w:iCs/>
          <w:sz w:val="22"/>
          <w:szCs w:val="22"/>
          <w:lang w:val="fi-FI"/>
        </w:rPr>
        <w:t>:n</w:t>
      </w:r>
      <w:proofErr w:type="spellEnd"/>
      <w:r w:rsidR="008030AA" w:rsidRPr="000A5966">
        <w:rPr>
          <w:i w:val="0"/>
          <w:iCs/>
          <w:sz w:val="22"/>
          <w:szCs w:val="22"/>
          <w:lang w:val="fi-FI"/>
        </w:rPr>
        <w:t xml:space="preserve"> </w:t>
      </w:r>
      <w:r w:rsidR="00F87540" w:rsidRPr="000A5966">
        <w:rPr>
          <w:i w:val="0"/>
          <w:iCs/>
          <w:sz w:val="22"/>
          <w:szCs w:val="22"/>
          <w:lang w:val="fi-FI"/>
        </w:rPr>
        <w:t xml:space="preserve">tosiasiallisesti </w:t>
      </w:r>
      <w:r w:rsidR="00861394" w:rsidRPr="000A5966">
        <w:rPr>
          <w:i w:val="0"/>
          <w:iCs/>
          <w:sz w:val="22"/>
          <w:szCs w:val="22"/>
          <w:lang w:val="fi-FI"/>
        </w:rPr>
        <w:t>toiminut rahoitusyhtiönä, vaan emoyhtiö A Oyj</w:t>
      </w:r>
      <w:r w:rsidR="00507924" w:rsidRPr="000A5966">
        <w:rPr>
          <w:i w:val="0"/>
          <w:iCs/>
          <w:sz w:val="22"/>
          <w:szCs w:val="22"/>
          <w:lang w:val="fi-FI"/>
        </w:rPr>
        <w:t xml:space="preserve"> oli kaikkien merkittävien konsernin sisäisten rahoitustoimintojen takana.</w:t>
      </w:r>
      <w:r w:rsidR="00A15AA8" w:rsidRPr="000A5966">
        <w:rPr>
          <w:i w:val="0"/>
          <w:iCs/>
          <w:sz w:val="22"/>
          <w:szCs w:val="22"/>
          <w:lang w:val="fi-FI"/>
        </w:rPr>
        <w:t xml:space="preserve"> Konserniverokeskus</w:t>
      </w:r>
      <w:r w:rsidR="00174CA2" w:rsidRPr="000A5966">
        <w:rPr>
          <w:i w:val="0"/>
          <w:iCs/>
          <w:sz w:val="22"/>
          <w:szCs w:val="22"/>
          <w:lang w:val="fi-FI"/>
        </w:rPr>
        <w:t xml:space="preserve"> totesi, että A Finance </w:t>
      </w:r>
      <w:proofErr w:type="spellStart"/>
      <w:r w:rsidR="00174CA2" w:rsidRPr="000A5966">
        <w:rPr>
          <w:i w:val="0"/>
          <w:iCs/>
          <w:sz w:val="22"/>
          <w:szCs w:val="22"/>
          <w:lang w:val="fi-FI"/>
        </w:rPr>
        <w:t>NV:lle</w:t>
      </w:r>
      <w:proofErr w:type="spellEnd"/>
      <w:r w:rsidR="00174CA2" w:rsidRPr="000A5966">
        <w:rPr>
          <w:i w:val="0"/>
          <w:iCs/>
          <w:sz w:val="22"/>
          <w:szCs w:val="22"/>
          <w:lang w:val="fi-FI"/>
        </w:rPr>
        <w:t xml:space="preserve"> olisi kuulunut suorittaa toiminnan kustannuksiin perustuva markkinaehtoinen korvaus</w:t>
      </w:r>
      <w:r w:rsidR="003015E3" w:rsidRPr="000A5966">
        <w:rPr>
          <w:i w:val="0"/>
          <w:iCs/>
          <w:sz w:val="22"/>
          <w:szCs w:val="22"/>
          <w:lang w:val="fi-FI"/>
        </w:rPr>
        <w:t xml:space="preserve"> tavanomaisista taloushallintoon liittyvistä palveluista.</w:t>
      </w:r>
      <w:r w:rsidR="001944B1" w:rsidRPr="000A5966">
        <w:rPr>
          <w:i w:val="0"/>
          <w:iCs/>
          <w:sz w:val="22"/>
          <w:szCs w:val="22"/>
          <w:lang w:val="fi-FI"/>
        </w:rPr>
        <w:t xml:space="preserve"> Korkein hallinto-oikeus kuitenkin kumosi Konsernivero</w:t>
      </w:r>
      <w:r w:rsidR="002B08B3" w:rsidRPr="000A5966">
        <w:rPr>
          <w:i w:val="0"/>
          <w:iCs/>
          <w:sz w:val="22"/>
          <w:szCs w:val="22"/>
          <w:lang w:val="fi-FI"/>
        </w:rPr>
        <w:t xml:space="preserve">keskuksen määräämät verotuksen oikaisut ja niihin </w:t>
      </w:r>
      <w:r w:rsidR="00B97A9F" w:rsidRPr="000A5966">
        <w:rPr>
          <w:i w:val="0"/>
          <w:iCs/>
          <w:sz w:val="22"/>
          <w:szCs w:val="22"/>
          <w:lang w:val="fi-FI"/>
        </w:rPr>
        <w:t>liittyvät korotukset ja totesi, että Konserniverokeskus oli sivuuttanut yhtiön liiketoimet</w:t>
      </w:r>
      <w:r w:rsidR="00684A22" w:rsidRPr="000A5966">
        <w:rPr>
          <w:i w:val="0"/>
          <w:iCs/>
          <w:sz w:val="22"/>
          <w:szCs w:val="22"/>
          <w:lang w:val="fi-FI"/>
        </w:rPr>
        <w:t xml:space="preserve"> ja sen, että A Finance NV oli toiminut konserniyhtiöiden velkojana.</w:t>
      </w:r>
    </w:p>
    <w:p w14:paraId="3116F98D" w14:textId="5970553D" w:rsidR="00D70C35" w:rsidRDefault="00D70C35" w:rsidP="00D70C35"/>
    <w:p w14:paraId="3CC46ED6" w14:textId="1587C60C" w:rsidR="00B43595" w:rsidRDefault="00D70C35" w:rsidP="003D16BE">
      <w:r>
        <w:t>Tapauksessa Konserniverokeskus</w:t>
      </w:r>
      <w:r w:rsidR="00611F59">
        <w:t xml:space="preserve"> siis katsoi, ettei A </w:t>
      </w:r>
      <w:r w:rsidR="003F2092">
        <w:t>Finance NV tosiasiallisesti vastannut konsernin sisäisistä rahoitustoimista</w:t>
      </w:r>
      <w:r w:rsidR="00C672F6">
        <w:t xml:space="preserve">, vaan sopimusta oli pidettävä palvelusopimuksena. </w:t>
      </w:r>
      <w:r w:rsidR="002124B0">
        <w:t xml:space="preserve">Emoyhtiö on tehnyt tytäryhtiöön </w:t>
      </w:r>
      <w:r w:rsidR="00C12DCF">
        <w:t xml:space="preserve">sijoituksen apporttiomaisuutena ja sai vastikkeena tytäryhtiön osakkeita. </w:t>
      </w:r>
      <w:r w:rsidR="00FF5464">
        <w:t xml:space="preserve">Korkeimman hallinto-oikeuden mukaan </w:t>
      </w:r>
      <w:r w:rsidR="00ED7F5A">
        <w:t>tapauksessa on kiistatonta, että tytäryhtiöstä on tullut emoyhtiön velkoja ja tämän seikan tulisi olla verotuksen lähtökohtana</w:t>
      </w:r>
      <w:r w:rsidR="00AD0F03">
        <w:t xml:space="preserve">. KHO toteaa, että Konserniverokeskus on </w:t>
      </w:r>
      <w:r w:rsidR="00703E19">
        <w:t xml:space="preserve">uudelleenluonnehtinut </w:t>
      </w:r>
      <w:r w:rsidR="00441C88">
        <w:t>oikeustoime</w:t>
      </w:r>
      <w:r w:rsidR="00985438">
        <w:t>n</w:t>
      </w:r>
      <w:r w:rsidR="00441C88">
        <w:t xml:space="preserve"> VML 31 §:n nojalla.</w:t>
      </w:r>
      <w:r w:rsidR="00EC2C38">
        <w:t xml:space="preserve"> Siirtohinnoittelun markkinaehtoisuuteen KHO ei ota kantaa ollenkaan, sillä uudelleenluonnehdinta VML 31 §:n nojalla ei ole</w:t>
      </w:r>
      <w:r w:rsidR="00947A47">
        <w:t xml:space="preserve"> ollut tapauksen ajankohtana</w:t>
      </w:r>
      <w:r w:rsidR="00EC2C38">
        <w:t xml:space="preserve"> mahdollista.</w:t>
      </w:r>
    </w:p>
    <w:p w14:paraId="5A88C0BD" w14:textId="4B56EE5F" w:rsidR="00AE6B42" w:rsidRDefault="00AE6B42" w:rsidP="003D16BE"/>
    <w:p w14:paraId="610398F0" w14:textId="496A53AE" w:rsidR="00AE6B42" w:rsidRDefault="00AE6B42" w:rsidP="003D16BE">
      <w:r>
        <w:t xml:space="preserve">Nykyisen VML 31 §:n 2 momentin mukaan liiketoimen </w:t>
      </w:r>
      <w:r w:rsidR="004800C1">
        <w:t>määrittäminen kuuluu osaksi tavanomaista siirtohinnoitteluanalyysi</w:t>
      </w:r>
      <w:r w:rsidR="009A4D23">
        <w:t>ä. VML 31 §</w:t>
      </w:r>
      <w:r w:rsidR="0053661E">
        <w:t>:n</w:t>
      </w:r>
      <w:r w:rsidR="009A4D23">
        <w:t xml:space="preserve"> 3 momen</w:t>
      </w:r>
      <w:r w:rsidR="0053661E">
        <w:t xml:space="preserve">tin mukainen liiketoimen sivuuttaminen </w:t>
      </w:r>
      <w:r w:rsidR="00B756B5">
        <w:t>on mahdollista vain poikkeus</w:t>
      </w:r>
      <w:r w:rsidR="000D6FE8">
        <w:t>olosuhteissa.</w:t>
      </w:r>
      <w:r w:rsidR="00FA4348">
        <w:t xml:space="preserve"> </w:t>
      </w:r>
      <w:r w:rsidR="000D6FE8">
        <w:t>V</w:t>
      </w:r>
      <w:r w:rsidR="00FA4348">
        <w:t>erovelvollisen näkökulmasta</w:t>
      </w:r>
      <w:r w:rsidR="000D6FE8">
        <w:t xml:space="preserve"> sekä</w:t>
      </w:r>
      <w:r w:rsidR="00FA4348">
        <w:t xml:space="preserve"> 2 momenti</w:t>
      </w:r>
      <w:r w:rsidR="009A4D23">
        <w:t>n</w:t>
      </w:r>
      <w:r w:rsidR="000D6FE8">
        <w:t xml:space="preserve"> että 3 momentin </w:t>
      </w:r>
      <w:r w:rsidR="00F53279">
        <w:t>soveltaminen voi johtaa verovelvollisen omasta nä</w:t>
      </w:r>
      <w:r w:rsidR="00743F02">
        <w:t>kemyksestä ja dokumentaatiosta poikkeavaan ratkaisuun sekä siirtohinnoitteluoikaisuun.</w:t>
      </w:r>
    </w:p>
    <w:p w14:paraId="02357B4A" w14:textId="58C77B9B" w:rsidR="00934B34" w:rsidRDefault="00934B34" w:rsidP="003D16BE"/>
    <w:p w14:paraId="6EFE791A" w14:textId="77777777" w:rsidR="00660797" w:rsidRDefault="00934B34" w:rsidP="003D16BE">
      <w:r>
        <w:lastRenderedPageBreak/>
        <w:t xml:space="preserve">Raunio ja Urpilainen toteavat, että </w:t>
      </w:r>
      <w:r w:rsidR="001F236F">
        <w:t>KHO 2020:35 jatk</w:t>
      </w:r>
      <w:r w:rsidR="00D431C7">
        <w:t>oi</w:t>
      </w:r>
      <w:r w:rsidR="001F236F">
        <w:t xml:space="preserve"> samassa linjassa KHO 2014:119 kanssa</w:t>
      </w:r>
      <w:r w:rsidR="00A776AF">
        <w:t>. Samalla tapaus korost</w:t>
      </w:r>
      <w:r w:rsidR="00D431C7">
        <w:t>i</w:t>
      </w:r>
      <w:r w:rsidR="0030242A">
        <w:t>, kuinka haastavaa on antaa tarkkoja ja yleisesti sovellettavissa olevi</w:t>
      </w:r>
      <w:r w:rsidR="007750E1">
        <w:t>a ohjenuoria siihen, mikä on kiellettyä liiketoimen uudelleenluonnehdintaa.</w:t>
      </w:r>
      <w:r w:rsidR="007750E1">
        <w:rPr>
          <w:rStyle w:val="Alaviitteenviite"/>
        </w:rPr>
        <w:footnoteReference w:id="264"/>
      </w:r>
      <w:r w:rsidR="00491E76">
        <w:t xml:space="preserve"> </w:t>
      </w:r>
      <w:r w:rsidR="000276E4">
        <w:t xml:space="preserve">Vaikka </w:t>
      </w:r>
      <w:r w:rsidR="00491E76">
        <w:t>VML 31 §:n lainsäädäntöuudistu</w:t>
      </w:r>
      <w:r w:rsidR="000276E4">
        <w:t xml:space="preserve">ksen myötä kansallisella tasolla uudelleenluonnehdinta on </w:t>
      </w:r>
      <w:r w:rsidR="000A29BB">
        <w:t xml:space="preserve">mahdollista </w:t>
      </w:r>
      <w:r w:rsidR="000276E4">
        <w:t xml:space="preserve">OECD:n siirtohinnoitteluohjeiden </w:t>
      </w:r>
      <w:r w:rsidR="000A29BB">
        <w:t xml:space="preserve">tulkintasuositusten mukaisesti, ei </w:t>
      </w:r>
      <w:r w:rsidR="00EE5C7C">
        <w:t xml:space="preserve">uudelleenluonnehdinnan määritelmä ja oikeustila ole vieläkään verovelvollisen näkökulmasta </w:t>
      </w:r>
      <w:r w:rsidR="00D46BDC">
        <w:t>helposti hahmotettavissa.</w:t>
      </w:r>
      <w:r w:rsidR="005376C5">
        <w:t xml:space="preserve"> </w:t>
      </w:r>
      <w:r w:rsidR="00D46BDC">
        <w:t>Pankakosk</w:t>
      </w:r>
      <w:r w:rsidR="00965560">
        <w:t xml:space="preserve">en arvion mukaan VML 31 § muutos ei </w:t>
      </w:r>
      <w:r w:rsidR="00991905">
        <w:t>välttämättä ole niin merkittävä kuin voisi hallituksen esityksen (188/2021) perusteella olettaa.</w:t>
      </w:r>
      <w:r w:rsidR="008408D4">
        <w:t xml:space="preserve"> Verola</w:t>
      </w:r>
      <w:r w:rsidR="00907162">
        <w:t>kien tulkinta tapahtuu formalistista tulkinta</w:t>
      </w:r>
      <w:r w:rsidR="00925100">
        <w:t xml:space="preserve">tapaa korostaen eli lain sanamuoto </w:t>
      </w:r>
      <w:r w:rsidR="005376C5">
        <w:t>etusijalla.</w:t>
      </w:r>
      <w:r w:rsidR="005376C5">
        <w:rPr>
          <w:rStyle w:val="Alaviitteenviite"/>
        </w:rPr>
        <w:footnoteReference w:id="265"/>
      </w:r>
      <w:r w:rsidR="00A61BB5">
        <w:t xml:space="preserve"> </w:t>
      </w:r>
    </w:p>
    <w:p w14:paraId="3E0CE831" w14:textId="77777777" w:rsidR="00660797" w:rsidRDefault="00660797" w:rsidP="003D16BE"/>
    <w:p w14:paraId="77DDCC37" w14:textId="1E374589" w:rsidR="00934B34" w:rsidRDefault="00392C4F" w:rsidP="003D16BE">
      <w:r>
        <w:t xml:space="preserve">VML 31 §:n 1 momentin pysyessä muuttumattomana, on </w:t>
      </w:r>
      <w:r w:rsidR="00660797">
        <w:t>VML 31 §:n 2 momentt</w:t>
      </w:r>
      <w:r>
        <w:t>iin sisällytetty liiketoime</w:t>
      </w:r>
      <w:r w:rsidR="00F417BA">
        <w:t>n tunnistamista koskeva</w:t>
      </w:r>
      <w:r w:rsidR="008B06A2">
        <w:t xml:space="preserve"> </w:t>
      </w:r>
      <w:r w:rsidR="0005421C">
        <w:t xml:space="preserve">lauseke, jonka mukaan </w:t>
      </w:r>
      <w:r w:rsidR="001F7783">
        <w:t>etuyhteysliiketoimen määrittelyssä huomioidaan sen tosiasiallisen sisältö</w:t>
      </w:r>
      <w:r w:rsidR="00F36CC1">
        <w:t xml:space="preserve">. Tällöin liiketoimen tunnistamisessa otetaan huomioon asiaan liittyvät kaupalliset ja rahoitukselliset suhteet sekä kaikki taloudellisesti olennaisten erityispiirteet. </w:t>
      </w:r>
      <w:r w:rsidR="00D945B1">
        <w:t>Momentin soveltamisal</w:t>
      </w:r>
      <w:r w:rsidR="00FC454D">
        <w:t xml:space="preserve">a sisältää oikeudellisia rajoituksia, </w:t>
      </w:r>
      <w:r w:rsidR="0002288E">
        <w:t xml:space="preserve">sillä sen sanamuoto ei </w:t>
      </w:r>
      <w:r w:rsidR="00E46FB1">
        <w:t>oikeuta</w:t>
      </w:r>
      <w:r w:rsidR="00965614">
        <w:t xml:space="preserve"> sivuuttamaan</w:t>
      </w:r>
      <w:r w:rsidR="00E46FB1">
        <w:t xml:space="preserve"> </w:t>
      </w:r>
      <w:r w:rsidR="00965614">
        <w:t>etuyhteysliiketoimen yksityisoikeudellista muotoa.</w:t>
      </w:r>
      <w:r w:rsidR="0002288E">
        <w:t xml:space="preserve"> </w:t>
      </w:r>
      <w:r w:rsidR="005E57EE">
        <w:t>Sanamuodonmukai</w:t>
      </w:r>
      <w:r w:rsidR="00214986">
        <w:t xml:space="preserve">nen tulkinta </w:t>
      </w:r>
      <w:r w:rsidR="005E57EE">
        <w:t>ja legaliteettiperiaate huomioiden kyseinen momentti oikeuttaa Verohallintoa oikaisemaan liiketoimessa sovittuja ehtoja</w:t>
      </w:r>
      <w:r w:rsidR="00CA7BFB">
        <w:t xml:space="preserve"> niin kuin markkinaehtoperiaatetta olisi noudatettu. </w:t>
      </w:r>
      <w:r w:rsidR="008B06A2">
        <w:t>Pankakosken mukaan kyseessä on täsmennys</w:t>
      </w:r>
      <w:r w:rsidR="00434EAE">
        <w:t>, joka selkeyttää VML 31 §:n soveltamisalaa</w:t>
      </w:r>
      <w:r w:rsidR="00965614">
        <w:t>.</w:t>
      </w:r>
      <w:r w:rsidR="00CA7BFB">
        <w:rPr>
          <w:rStyle w:val="Alaviitteenviite"/>
        </w:rPr>
        <w:footnoteReference w:id="266"/>
      </w:r>
      <w:r w:rsidR="00434EAE">
        <w:t xml:space="preserve"> Näin ollen VML 31 §:n 2 momentilla ei KHO:n ratkaisuiden 2014:119 ja 2020:35 kannalta ole suurempaa merkitystä</w:t>
      </w:r>
      <w:r w:rsidR="005A2C7D">
        <w:t>.</w:t>
      </w:r>
      <w:r w:rsidR="00D945B1">
        <w:t xml:space="preserve"> </w:t>
      </w:r>
    </w:p>
    <w:p w14:paraId="45E9943F" w14:textId="2CE8FE9E" w:rsidR="00660797" w:rsidRDefault="00660797" w:rsidP="003D16BE"/>
    <w:p w14:paraId="668E007D" w14:textId="2C002919" w:rsidR="00DE7F7A" w:rsidRDefault="00660797" w:rsidP="003D16BE">
      <w:r>
        <w:t xml:space="preserve">VML 31 §:n 3 momentti </w:t>
      </w:r>
      <w:r w:rsidR="00A321B0">
        <w:t>sisältää liiketoimen sivuuttamisen mahdollisuuden, mikä on me</w:t>
      </w:r>
      <w:r w:rsidR="00C901BD">
        <w:t>rki</w:t>
      </w:r>
      <w:r w:rsidR="00A321B0">
        <w:t>ttävä muutos kansalliseen oikeustila</w:t>
      </w:r>
      <w:r w:rsidR="00C901BD">
        <w:t xml:space="preserve">an nähden ja etenkin edellä käsiteltyihin </w:t>
      </w:r>
      <w:r w:rsidR="00B646CE">
        <w:t>ratkaisui</w:t>
      </w:r>
      <w:r w:rsidR="00CC73CB">
        <w:t xml:space="preserve">den </w:t>
      </w:r>
      <w:r w:rsidR="00B646CE">
        <w:t>KHO 2014:119 ja KHO 2020:35</w:t>
      </w:r>
      <w:r w:rsidR="00CC73CB">
        <w:t xml:space="preserve"> suhteen</w:t>
      </w:r>
      <w:r w:rsidR="00B646CE">
        <w:t>.</w:t>
      </w:r>
      <w:r w:rsidR="000E1770">
        <w:t xml:space="preserve"> Myöskin VML 31 §:n 3 momentin soveltamisala sisältää </w:t>
      </w:r>
      <w:r w:rsidR="00D6234C">
        <w:t xml:space="preserve">olennaisia rajoituksia sanamuodoltaan ja lisäksi momentin </w:t>
      </w:r>
      <w:r w:rsidR="00D6234C">
        <w:lastRenderedPageBreak/>
        <w:t>soveltaminen on sidoksissa VML 31 §:n 1 ja 2 momenttiin</w:t>
      </w:r>
      <w:r w:rsidR="00A362A2">
        <w:rPr>
          <w:rStyle w:val="Alaviitteenviite"/>
        </w:rPr>
        <w:footnoteReference w:id="267"/>
      </w:r>
      <w:r w:rsidR="00D6234C">
        <w:t>.</w:t>
      </w:r>
      <w:r w:rsidR="002A3C37">
        <w:t xml:space="preserve"> Hallituksen esityksen (188/2021) mukaan 3 momenttia sovelletaa</w:t>
      </w:r>
      <w:r w:rsidR="00602DE6">
        <w:t xml:space="preserve">n VML 31 §:n eli markkinaehtoperiaatteen rajoissa. </w:t>
      </w:r>
      <w:r w:rsidR="005F733C">
        <w:t>Lisäksi 3 momentin mukaan liiketoim</w:t>
      </w:r>
      <w:r w:rsidR="00D67272">
        <w:t xml:space="preserve">i voidaan sivuuttaa, mikäli 2 momentissa </w:t>
      </w:r>
      <w:r w:rsidR="00670D5A">
        <w:t>tosiasiallisen sisäll</w:t>
      </w:r>
      <w:r w:rsidR="000F766D">
        <w:t>ö</w:t>
      </w:r>
      <w:r w:rsidR="00670D5A">
        <w:t xml:space="preserve">n perusteella </w:t>
      </w:r>
      <w:r w:rsidR="00D67272">
        <w:t>tunnistetulle</w:t>
      </w:r>
      <w:r w:rsidR="00670D5A">
        <w:t xml:space="preserve"> liiketoimelle ei voida määrittää markkinaehtoista hintaa.</w:t>
      </w:r>
      <w:r w:rsidR="006A7076">
        <w:t xml:space="preserve"> Pankakoski toteaa, että VML 31 §:n 3 momentti asettaa </w:t>
      </w:r>
      <w:r w:rsidR="00EE39CC">
        <w:t>Verohallinnon kannalta näyttökynnyksen hyvin korkealle</w:t>
      </w:r>
      <w:r w:rsidR="000742D2">
        <w:rPr>
          <w:rStyle w:val="Alaviitteenviite"/>
        </w:rPr>
        <w:footnoteReference w:id="268"/>
      </w:r>
      <w:r w:rsidR="00EE39CC">
        <w:t>.</w:t>
      </w:r>
      <w:r w:rsidR="003C0674">
        <w:t xml:space="preserve"> </w:t>
      </w:r>
      <w:r w:rsidR="00DE7F7A">
        <w:t xml:space="preserve">VML 31 §:n 3 momentti sisältää useita </w:t>
      </w:r>
      <w:r w:rsidR="00D24E16">
        <w:t xml:space="preserve">käsitteitä, joille ei ole oikeuskäytännössä vakiintuneita määritelmiä, mikä </w:t>
      </w:r>
      <w:r w:rsidR="00885DDF">
        <w:t xml:space="preserve">oletettavasti vaikeuttaa pykälän </w:t>
      </w:r>
      <w:r w:rsidR="007B1755">
        <w:t xml:space="preserve">soveltamista. Käsitteet ”poikkeuksellisissa olosuhteissa”, </w:t>
      </w:r>
      <w:r w:rsidR="00A0566F">
        <w:t>”taloudellisesti järkevä</w:t>
      </w:r>
      <w:r w:rsidR="002E60E3">
        <w:t>sti toimivat” ja ”kunkin osapuolen näkökulma ja realistiset vaihtoehdot” ovat hyvin av</w:t>
      </w:r>
      <w:r w:rsidR="006A4682">
        <w:t xml:space="preserve">oimia ja monitulkintaisia. </w:t>
      </w:r>
      <w:r w:rsidR="00406A8F">
        <w:t xml:space="preserve">Verotuksen lähtökohta on aina objektiivinen tulkinta, jota kuitenkin tällaiset </w:t>
      </w:r>
      <w:r w:rsidR="00617D8B">
        <w:t xml:space="preserve">epätäsmälliset </w:t>
      </w:r>
      <w:r w:rsidR="00406A8F">
        <w:t>käsitteet</w:t>
      </w:r>
      <w:r w:rsidR="000A499A">
        <w:t xml:space="preserve"> huomattavasti vaikeuttavat, etenkin </w:t>
      </w:r>
      <w:r w:rsidR="00F422BD">
        <w:t>verovelvollisen näkökulmasta</w:t>
      </w:r>
      <w:r w:rsidR="008D287A">
        <w:rPr>
          <w:rStyle w:val="Alaviitteenviite"/>
        </w:rPr>
        <w:footnoteReference w:id="269"/>
      </w:r>
      <w:r w:rsidR="00406A8F">
        <w:t>.</w:t>
      </w:r>
      <w:r w:rsidR="006117A0">
        <w:t xml:space="preserve"> Tapausten KHO 2014:119 ja KHO 2020:35 kannalta</w:t>
      </w:r>
      <w:r w:rsidR="00433381">
        <w:t xml:space="preserve"> uuden VML 31 §:n soveltumisen arvioimi</w:t>
      </w:r>
      <w:r w:rsidR="00FF5369">
        <w:t>nen tulisi aloittaa</w:t>
      </w:r>
      <w:r w:rsidR="006117A0">
        <w:t xml:space="preserve"> </w:t>
      </w:r>
      <w:r w:rsidR="00433381">
        <w:t>poh</w:t>
      </w:r>
      <w:r w:rsidR="00FF5369">
        <w:t xml:space="preserve">timalla ensin VML 31 §:n 2 momenttia. </w:t>
      </w:r>
      <w:r w:rsidR="00643705">
        <w:t>Jos 2 momentin avulla määritel</w:t>
      </w:r>
      <w:r w:rsidR="005F26C5">
        <w:t xml:space="preserve">lylle etuyhteysliiketoimelle ei olisi löydettävissä </w:t>
      </w:r>
      <w:r w:rsidR="003D0C91">
        <w:t xml:space="preserve">markkinaehtoista hintaa eikä taloudellisesti järkevästi </w:t>
      </w:r>
      <w:r w:rsidR="008B76D7">
        <w:t>toimivien riippumattomien osapuolten välillä ei vastaavanlaisesta</w:t>
      </w:r>
      <w:r w:rsidR="00E25DBA">
        <w:t xml:space="preserve"> liiketoimesta olisi sovittu,</w:t>
      </w:r>
      <w:r w:rsidR="003D0C91">
        <w:t xml:space="preserve"> voitaisiin </w:t>
      </w:r>
      <w:r w:rsidR="00CC0A28">
        <w:t xml:space="preserve">arvioida </w:t>
      </w:r>
      <w:r w:rsidR="003D0C91">
        <w:t xml:space="preserve">pykälän 3 </w:t>
      </w:r>
      <w:r w:rsidR="003C1D09">
        <w:t>momentin soveltuvuutta.</w:t>
      </w:r>
    </w:p>
    <w:p w14:paraId="550E7F9D" w14:textId="28427FD4" w:rsidR="003C1D09" w:rsidRDefault="003C1D09" w:rsidP="003D16BE"/>
    <w:p w14:paraId="1A2EC108" w14:textId="72D0F390" w:rsidR="003C1D09" w:rsidRDefault="003C1D09" w:rsidP="003D16BE">
      <w:r>
        <w:t>Myös VML 31 §</w:t>
      </w:r>
      <w:r w:rsidR="00F414A0">
        <w:t xml:space="preserve">:ää koskevassa hallituksen esityksessä korostetaan 3 momentin </w:t>
      </w:r>
      <w:r w:rsidR="00E72850">
        <w:t>soveltumista vain poikkeusolosuhteissa</w:t>
      </w:r>
      <w:r w:rsidR="005F4F70">
        <w:t xml:space="preserve">. </w:t>
      </w:r>
      <w:r w:rsidR="00FC4235">
        <w:t>Jos</w:t>
      </w:r>
      <w:r w:rsidR="00953EC2">
        <w:t xml:space="preserve"> esimerkiksi</w:t>
      </w:r>
      <w:r w:rsidR="00FC4235">
        <w:t xml:space="preserve"> riippumattomien osapuolten välillä havaitaan samanlaissa olosuhteissa toteutet</w:t>
      </w:r>
      <w:r w:rsidR="0013453F">
        <w:t>tu samanlaine</w:t>
      </w:r>
      <w:r w:rsidR="00526238">
        <w:t xml:space="preserve">n liiketoimi, ei </w:t>
      </w:r>
      <w:r w:rsidR="00953EC2">
        <w:t xml:space="preserve">liiketoimen sivuuttaminen olisi mahdollista. </w:t>
      </w:r>
      <w:r w:rsidR="007A4222">
        <w:t>Ve</w:t>
      </w:r>
      <w:r w:rsidR="001957B1">
        <w:t>rohallinnon on ensin pyrittävä löytämään liiketoimelle kaikin mahdollisin keinoin markkinaehtoinen hinta ja tämän jälkeen</w:t>
      </w:r>
      <w:r w:rsidR="00640881">
        <w:t xml:space="preserve"> </w:t>
      </w:r>
      <w:r w:rsidR="003F416D">
        <w:t>arvioidaan liiketoimen taloudellista järjettömyyttä.</w:t>
      </w:r>
      <w:r w:rsidR="00F41116">
        <w:rPr>
          <w:rStyle w:val="Alaviitteenviite"/>
        </w:rPr>
        <w:footnoteReference w:id="270"/>
      </w:r>
      <w:r w:rsidR="003F416D">
        <w:t xml:space="preserve"> </w:t>
      </w:r>
      <w:r w:rsidR="009150DF">
        <w:t>Pankakoski korostaa</w:t>
      </w:r>
      <w:r w:rsidR="009C6C93">
        <w:t>, että veroriitojen ehkäisemiseksi VML 31 §:n</w:t>
      </w:r>
      <w:r w:rsidR="003331FA">
        <w:t xml:space="preserve"> 2 momenttia sovellettaessa tulisi aina </w:t>
      </w:r>
      <w:r w:rsidR="008826DD">
        <w:t>asettaa verovelvollisen yksityisoikeudellinen etuyhteysliiketoimen muoto</w:t>
      </w:r>
      <w:r w:rsidR="00F41116">
        <w:t xml:space="preserve"> lähtökohdaksi liiketoimen </w:t>
      </w:r>
      <w:r w:rsidR="00F41116">
        <w:lastRenderedPageBreak/>
        <w:t>tunnistamiselle</w:t>
      </w:r>
      <w:r w:rsidR="00F41116">
        <w:rPr>
          <w:rStyle w:val="Alaviitteenviite"/>
        </w:rPr>
        <w:footnoteReference w:id="271"/>
      </w:r>
      <w:r w:rsidR="00F41116">
        <w:t>. Näin ollen tapaukse</w:t>
      </w:r>
      <w:r w:rsidR="00364A0F">
        <w:t>ssa KHO 2014:119 kyseistä hybridilainaa tulisi lähtökohtaisesti käsitellä vieraan pääoman ehtoisena sijoituksena ja tapauksessa KHO 2020:35 käsittelyn lähtökohtana olisi tytäryhtiön asema emoyhtiön velkojana.</w:t>
      </w:r>
    </w:p>
    <w:p w14:paraId="551CD538" w14:textId="4E2CB390" w:rsidR="00F95AB9" w:rsidRDefault="00F95AB9" w:rsidP="003D16BE"/>
    <w:p w14:paraId="6990717F" w14:textId="1567443E" w:rsidR="00E41675" w:rsidRPr="00D16EBE" w:rsidRDefault="0032121F" w:rsidP="00152749">
      <w:r>
        <w:t>Tapauksissa KHO 2014:119 ja KHO 2020:35 tu</w:t>
      </w:r>
      <w:r w:rsidR="0082611E">
        <w:t>skin sovellettaisiin liiketoimen sivuuttamisen momenttia VML 31.3 §</w:t>
      </w:r>
      <w:r w:rsidR="00C8281A">
        <w:t xml:space="preserve">, vaan jo </w:t>
      </w:r>
      <w:r w:rsidR="00477058">
        <w:t xml:space="preserve">VML 31 §:n 2 momenttia sovellettaessa voitaisiin liiketoimi </w:t>
      </w:r>
      <w:r w:rsidR="00960F93">
        <w:t xml:space="preserve">määrittää </w:t>
      </w:r>
      <w:r w:rsidR="00451E67">
        <w:t xml:space="preserve">sen </w:t>
      </w:r>
      <w:r w:rsidR="00960F93">
        <w:t xml:space="preserve">tosiasiallisen sisällön perusteella. </w:t>
      </w:r>
      <w:r w:rsidR="005D149A">
        <w:t>Kuten edellä on jo mainittu OECD:n siirtohinn</w:t>
      </w:r>
      <w:r w:rsidR="00530619">
        <w:t>o</w:t>
      </w:r>
      <w:r w:rsidR="003351B3">
        <w:t>i</w:t>
      </w:r>
      <w:r w:rsidR="005D149A">
        <w:t xml:space="preserve">tteluohjeita on mahdollista </w:t>
      </w:r>
      <w:r w:rsidR="00530619">
        <w:t>hyödyntää n</w:t>
      </w:r>
      <w:r w:rsidR="00D86D06">
        <w:t>yky</w:t>
      </w:r>
      <w:r w:rsidR="00530619">
        <w:t>ise</w:t>
      </w:r>
      <w:r w:rsidR="00D86D06">
        <w:t xml:space="preserve">n VML 31 §:n </w:t>
      </w:r>
      <w:r w:rsidR="005D149A">
        <w:t>t</w:t>
      </w:r>
      <w:r w:rsidR="00530619">
        <w:t>ulkinnassa niiden koko laajuudessaan. Siirtohinnoitteluohjeissa</w:t>
      </w:r>
      <w:r w:rsidR="00D86D06">
        <w:t xml:space="preserve"> </w:t>
      </w:r>
      <w:r w:rsidR="003351B3">
        <w:t xml:space="preserve">on painotettu </w:t>
      </w:r>
      <w:r w:rsidR="00B50EB5">
        <w:t>enenemissä määrin</w:t>
      </w:r>
      <w:r w:rsidR="003351B3">
        <w:t xml:space="preserve"> liiketoimen</w:t>
      </w:r>
      <w:r w:rsidR="00B50EB5">
        <w:t xml:space="preserve"> tunnistamista tosiasiallisen sisä</w:t>
      </w:r>
      <w:r w:rsidR="00757C34">
        <w:t>llön kuin muodollisjuridisten määritelmien perusteella</w:t>
      </w:r>
      <w:r w:rsidR="009C3EBD">
        <w:rPr>
          <w:rStyle w:val="Alaviitteenviite"/>
        </w:rPr>
        <w:footnoteReference w:id="272"/>
      </w:r>
      <w:r w:rsidR="00757C34">
        <w:t>.</w:t>
      </w:r>
      <w:r w:rsidR="00B50EB5">
        <w:t xml:space="preserve"> </w:t>
      </w:r>
      <w:r w:rsidR="00960F93">
        <w:t xml:space="preserve">Ratkaisussa KHO 2014:119 kyseinen hybridilaina olisi </w:t>
      </w:r>
      <w:r w:rsidR="00B67503">
        <w:t>tosiasiallisen sisällön perusteella</w:t>
      </w:r>
      <w:r w:rsidR="00456E6B">
        <w:t xml:space="preserve"> VML 31 §:n 2 momentin mukaan</w:t>
      </w:r>
      <w:r w:rsidR="00B67503">
        <w:t xml:space="preserve"> luonnehdittu oman pääoman ehtoiseksi sijoitukseksi</w:t>
      </w:r>
      <w:r w:rsidR="00B02B84">
        <w:rPr>
          <w:rStyle w:val="Alaviitteenviite"/>
        </w:rPr>
        <w:footnoteReference w:id="273"/>
      </w:r>
      <w:r w:rsidR="00456E6B">
        <w:t xml:space="preserve">, </w:t>
      </w:r>
      <w:r w:rsidR="00C5626B">
        <w:t xml:space="preserve">eikä </w:t>
      </w:r>
      <w:r w:rsidR="00332BBF">
        <w:t xml:space="preserve">A Oy olisi voinut vähentää lainan </w:t>
      </w:r>
      <w:r w:rsidR="00D93200">
        <w:t>tuottoa</w:t>
      </w:r>
      <w:r w:rsidR="00332BBF">
        <w:t xml:space="preserve"> verotuksessaan.</w:t>
      </w:r>
      <w:r w:rsidR="00456E6B">
        <w:t xml:space="preserve"> </w:t>
      </w:r>
      <w:r w:rsidR="00152749">
        <w:t>Ratkaisussa KHO 2020:35 puolestaan</w:t>
      </w:r>
      <w:r w:rsidR="00BE7C07">
        <w:t xml:space="preserve"> VML 31 §:n 2 momentin nojalla </w:t>
      </w:r>
      <w:r w:rsidR="005B3D03">
        <w:t xml:space="preserve">Verohallinnon olisi ollut hyväksyttävää luonnehtia kyseinen </w:t>
      </w:r>
      <w:r w:rsidR="00985B68">
        <w:t xml:space="preserve">liiketoimi siten, että A Finance NV myi </w:t>
      </w:r>
      <w:r w:rsidR="00383CC9">
        <w:t>rahoituspalveluita emoyhtiölleen</w:t>
      </w:r>
      <w:r w:rsidR="00CC58C7">
        <w:t xml:space="preserve">, sillä emoyhtiö oli kyseisten järjestelyjen todellisten riskien kantaja. Näin ollen </w:t>
      </w:r>
      <w:r w:rsidR="00B872D8">
        <w:t xml:space="preserve">A </w:t>
      </w:r>
      <w:r w:rsidR="00606938">
        <w:t xml:space="preserve">Finance </w:t>
      </w:r>
      <w:proofErr w:type="spellStart"/>
      <w:r w:rsidR="00606938">
        <w:t>NV:n</w:t>
      </w:r>
      <w:proofErr w:type="spellEnd"/>
      <w:r w:rsidR="00606938">
        <w:t xml:space="preserve"> olisi kuulunut</w:t>
      </w:r>
      <w:r w:rsidR="00502C54">
        <w:t xml:space="preserve"> saada markkinaehtoinen korvaus suorittamistaan tavanomaisi</w:t>
      </w:r>
      <w:r w:rsidR="00632BA5">
        <w:t xml:space="preserve">sta rahoituspalveluista. Molemmissa tapauksissa voidaan olettaa, ettei verovelvollinen olisi uudistuneen VML 31 §:n valossa toteuttanut kyseisiä rahoitustransaktioita tapauksissa sovituilla ehdoilla ja </w:t>
      </w:r>
      <w:r w:rsidR="00243FE4">
        <w:t>täten veroriidoista olisi vältytty.</w:t>
      </w:r>
    </w:p>
    <w:p w14:paraId="4EBF05D1" w14:textId="5DB5F418" w:rsidR="00A15DCC" w:rsidRDefault="00780022" w:rsidP="00A15DCC">
      <w:pPr>
        <w:pStyle w:val="Otsikko1"/>
      </w:pPr>
      <w:bookmarkStart w:id="54" w:name="_Toc110942650"/>
      <w:r>
        <w:lastRenderedPageBreak/>
        <w:t>Yhteenveto ja johtopäätök</w:t>
      </w:r>
      <w:r w:rsidR="00B5715F">
        <w:t>s</w:t>
      </w:r>
      <w:r>
        <w:t>et</w:t>
      </w:r>
      <w:bookmarkEnd w:id="54"/>
    </w:p>
    <w:p w14:paraId="1A7F802F" w14:textId="0AF62BE3" w:rsidR="00551D5C" w:rsidRPr="00551D5C" w:rsidRDefault="00CA7EE5" w:rsidP="00551D5C">
      <w:pPr>
        <w:pStyle w:val="Otsikko2"/>
      </w:pPr>
      <w:bookmarkStart w:id="55" w:name="_Toc110942651"/>
      <w:r>
        <w:t>Markki</w:t>
      </w:r>
      <w:r w:rsidR="00540946">
        <w:t>naehtoi</w:t>
      </w:r>
      <w:r w:rsidR="001E0FF8">
        <w:t>suus konsernin sisäisissä lainajärjestelyissä</w:t>
      </w:r>
      <w:bookmarkEnd w:id="55"/>
    </w:p>
    <w:p w14:paraId="55EEA986" w14:textId="7599F26E" w:rsidR="00FB603A" w:rsidRDefault="00C66FC6" w:rsidP="00551D5C">
      <w:pPr>
        <w:pStyle w:val="Leipteksti"/>
        <w:rPr>
          <w:lang w:val="fi-FI"/>
        </w:rPr>
      </w:pPr>
      <w:r>
        <w:rPr>
          <w:lang w:val="fi-FI"/>
        </w:rPr>
        <w:t>Markkinavoimat eivät ohjaa t</w:t>
      </w:r>
      <w:r w:rsidR="00C10374">
        <w:rPr>
          <w:lang w:val="fi-FI"/>
        </w:rPr>
        <w:t xml:space="preserve">oisiinsa etuyhteydessä olevien yritysten </w:t>
      </w:r>
      <w:r w:rsidR="00BB40E5">
        <w:rPr>
          <w:lang w:val="fi-FI"/>
        </w:rPr>
        <w:t xml:space="preserve">välistä liiketoimien </w:t>
      </w:r>
      <w:r w:rsidR="00C10374">
        <w:rPr>
          <w:lang w:val="fi-FI"/>
        </w:rPr>
        <w:t>hinnoi</w:t>
      </w:r>
      <w:r>
        <w:rPr>
          <w:lang w:val="fi-FI"/>
        </w:rPr>
        <w:t>ttelua</w:t>
      </w:r>
      <w:r w:rsidR="0022280A">
        <w:rPr>
          <w:lang w:val="fi-FI"/>
        </w:rPr>
        <w:t xml:space="preserve">, </w:t>
      </w:r>
      <w:r w:rsidR="002E74E4">
        <w:rPr>
          <w:lang w:val="fi-FI"/>
        </w:rPr>
        <w:t xml:space="preserve">vaan niihin vaikuttaa konserniyhtiöiden yhteinen taloudellinen intressi. </w:t>
      </w:r>
      <w:r w:rsidR="00D316C2">
        <w:rPr>
          <w:lang w:val="fi-FI"/>
        </w:rPr>
        <w:t xml:space="preserve">Markkinaehtoperiaatteen mukaan etuyhteydessä tosiinsa olevien yritysten </w:t>
      </w:r>
      <w:r w:rsidR="001B09C6">
        <w:rPr>
          <w:lang w:val="fi-FI"/>
        </w:rPr>
        <w:t xml:space="preserve">liiketoimissa on noudatettava sellaisia ehtoja, joita olisi noudatettu toisistaan riippumattomien yritysten välillä. </w:t>
      </w:r>
      <w:r w:rsidR="00754B59">
        <w:rPr>
          <w:lang w:val="fi-FI"/>
        </w:rPr>
        <w:t xml:space="preserve">Markkinaehtoperiaate on kirjattu OECD:n malliverosopimuksen 9 artiklaan ja sen tulkintaohjeina toimivat OECD:n siirtohinnoitteluohjeet. Kansallisella tasolla markkinaehtoperiaate on sisällytetty </w:t>
      </w:r>
      <w:r w:rsidR="00BF7CE3">
        <w:rPr>
          <w:lang w:val="fi-FI"/>
        </w:rPr>
        <w:t xml:space="preserve">siirtohinnoitteluoikaisua koskevan </w:t>
      </w:r>
      <w:r w:rsidR="00FB603A">
        <w:rPr>
          <w:lang w:val="fi-FI"/>
        </w:rPr>
        <w:t xml:space="preserve">VML 31 §:n 1 momenttiin. </w:t>
      </w:r>
      <w:r w:rsidR="00D42B43">
        <w:rPr>
          <w:lang w:val="fi-FI"/>
        </w:rPr>
        <w:t xml:space="preserve">1.1.2022 voimaan astuneen </w:t>
      </w:r>
      <w:r w:rsidR="00665019">
        <w:rPr>
          <w:lang w:val="fi-FI"/>
        </w:rPr>
        <w:t xml:space="preserve">VML 31 §:n lainsäädäntömuutoksen </w:t>
      </w:r>
      <w:r w:rsidR="00E15883">
        <w:rPr>
          <w:lang w:val="fi-FI"/>
        </w:rPr>
        <w:t xml:space="preserve">johdosta </w:t>
      </w:r>
      <w:r w:rsidR="008B6496">
        <w:rPr>
          <w:lang w:val="fi-FI"/>
        </w:rPr>
        <w:t xml:space="preserve">OECD:n siirtohinnoitteluohjeista on mahdollista soveltaa </w:t>
      </w:r>
      <w:r w:rsidR="00FC0A81">
        <w:rPr>
          <w:lang w:val="fi-FI"/>
        </w:rPr>
        <w:t>markkinaehtoisuuden arvioinnissa niiden koko laajuudessaan</w:t>
      </w:r>
      <w:r w:rsidR="00FC0A81">
        <w:rPr>
          <w:rStyle w:val="Alaviitteenviite"/>
          <w:lang w:val="fi-FI"/>
        </w:rPr>
        <w:footnoteReference w:id="274"/>
      </w:r>
      <w:r w:rsidR="00FC0A81">
        <w:rPr>
          <w:lang w:val="fi-FI"/>
        </w:rPr>
        <w:t>.</w:t>
      </w:r>
      <w:r w:rsidR="00F21C4F">
        <w:rPr>
          <w:lang w:val="fi-FI"/>
        </w:rPr>
        <w:t xml:space="preserve"> </w:t>
      </w:r>
      <w:r w:rsidR="00265E98">
        <w:rPr>
          <w:lang w:val="fi-FI"/>
        </w:rPr>
        <w:t>Markkinaehtoperiaatteen vaatimus koskee myös konsernin sisäisiä rahoitustransaktioita eli myös konsernin sisäisiä lainoja</w:t>
      </w:r>
      <w:r w:rsidR="0006756F">
        <w:rPr>
          <w:lang w:val="fi-FI"/>
        </w:rPr>
        <w:t>. OECD on tarkentanut rahoitustransaktioiden siirtohinnoitteluohjeita 11.2.2020</w:t>
      </w:r>
      <w:r w:rsidR="00FB384F">
        <w:rPr>
          <w:lang w:val="fi-FI"/>
        </w:rPr>
        <w:t xml:space="preserve"> julkaisemassaan ohjeistuksessa.</w:t>
      </w:r>
    </w:p>
    <w:p w14:paraId="3425665F" w14:textId="19D50DF3" w:rsidR="003D349D" w:rsidRDefault="003D349D" w:rsidP="00551D5C">
      <w:pPr>
        <w:pStyle w:val="Leipteksti"/>
        <w:rPr>
          <w:lang w:val="fi-FI"/>
        </w:rPr>
      </w:pPr>
    </w:p>
    <w:p w14:paraId="1D84E90A" w14:textId="1DDFF76A" w:rsidR="003D349D" w:rsidRDefault="003D349D" w:rsidP="00551D5C">
      <w:pPr>
        <w:pStyle w:val="Leipteksti"/>
        <w:rPr>
          <w:lang w:val="fi-FI"/>
        </w:rPr>
      </w:pPr>
      <w:r>
        <w:rPr>
          <w:lang w:val="fi-FI"/>
        </w:rPr>
        <w:t xml:space="preserve">Olennaisinta </w:t>
      </w:r>
      <w:proofErr w:type="spellStart"/>
      <w:r>
        <w:rPr>
          <w:lang w:val="fi-FI"/>
        </w:rPr>
        <w:t>etu</w:t>
      </w:r>
      <w:r w:rsidR="00952B39">
        <w:rPr>
          <w:lang w:val="fi-FI"/>
        </w:rPr>
        <w:t>yhteys</w:t>
      </w:r>
      <w:r>
        <w:rPr>
          <w:lang w:val="fi-FI"/>
        </w:rPr>
        <w:t>lainajärjestely</w:t>
      </w:r>
      <w:r w:rsidR="00596AB0">
        <w:rPr>
          <w:lang w:val="fi-FI"/>
        </w:rPr>
        <w:t>i</w:t>
      </w:r>
      <w:r>
        <w:rPr>
          <w:lang w:val="fi-FI"/>
        </w:rPr>
        <w:t>en</w:t>
      </w:r>
      <w:proofErr w:type="spellEnd"/>
      <w:r>
        <w:rPr>
          <w:lang w:val="fi-FI"/>
        </w:rPr>
        <w:t xml:space="preserve"> markkinaehtoisuuden arvioinnissa on </w:t>
      </w:r>
      <w:r w:rsidR="00290316">
        <w:rPr>
          <w:lang w:val="fi-FI"/>
        </w:rPr>
        <w:t xml:space="preserve">liiketoimen tunnistaminen </w:t>
      </w:r>
      <w:r w:rsidR="00016657">
        <w:rPr>
          <w:lang w:val="fi-FI"/>
        </w:rPr>
        <w:t>lainaksi</w:t>
      </w:r>
      <w:r w:rsidR="00B0159E">
        <w:rPr>
          <w:lang w:val="fi-FI"/>
        </w:rPr>
        <w:t xml:space="preserve">. Tunnistaminen tapahtuu OECD:n siirtohinnoitteluohjeiden mukaan </w:t>
      </w:r>
      <w:r w:rsidR="00582F50">
        <w:rPr>
          <w:lang w:val="fi-FI"/>
        </w:rPr>
        <w:t>toimintoanalyysillä,</w:t>
      </w:r>
      <w:r w:rsidR="00E04DA1">
        <w:rPr>
          <w:lang w:val="fi-FI"/>
        </w:rPr>
        <w:t xml:space="preserve"> ja </w:t>
      </w:r>
      <w:r w:rsidR="009E49F2">
        <w:rPr>
          <w:lang w:val="fi-FI"/>
        </w:rPr>
        <w:t>etuyhteyslainan osalta merkityksellisiä</w:t>
      </w:r>
      <w:r w:rsidR="009402C4">
        <w:rPr>
          <w:lang w:val="fi-FI"/>
        </w:rPr>
        <w:t xml:space="preserve"> huomioon otettavia</w:t>
      </w:r>
      <w:r w:rsidR="009E49F2">
        <w:rPr>
          <w:lang w:val="fi-FI"/>
        </w:rPr>
        <w:t xml:space="preserve"> piirteitä ovat </w:t>
      </w:r>
      <w:r w:rsidR="009402C4" w:rsidRPr="009402C4">
        <w:rPr>
          <w:lang w:val="fi-FI"/>
        </w:rPr>
        <w:t>lainan määrä, maturitee</w:t>
      </w:r>
      <w:r w:rsidR="00977993">
        <w:rPr>
          <w:lang w:val="fi-FI"/>
        </w:rPr>
        <w:t>t</w:t>
      </w:r>
      <w:r w:rsidR="009402C4" w:rsidRPr="009402C4">
        <w:rPr>
          <w:lang w:val="fi-FI"/>
        </w:rPr>
        <w:t>ti, maksuohjelma, lainan tarkoitu</w:t>
      </w:r>
      <w:r w:rsidR="009402C4">
        <w:rPr>
          <w:lang w:val="fi-FI"/>
        </w:rPr>
        <w:t>s</w:t>
      </w:r>
      <w:r w:rsidR="009402C4" w:rsidRPr="009402C4">
        <w:rPr>
          <w:lang w:val="fi-FI"/>
        </w:rPr>
        <w:t>, senioriteet</w:t>
      </w:r>
      <w:r w:rsidR="009402C4">
        <w:rPr>
          <w:lang w:val="fi-FI"/>
        </w:rPr>
        <w:t>ti</w:t>
      </w:r>
      <w:r w:rsidR="009402C4" w:rsidRPr="009402C4">
        <w:rPr>
          <w:lang w:val="fi-FI"/>
        </w:rPr>
        <w:t>, lainan saajan maantieteelli</w:t>
      </w:r>
      <w:r w:rsidR="009402C4">
        <w:rPr>
          <w:lang w:val="fi-FI"/>
        </w:rPr>
        <w:t>nen sijainti</w:t>
      </w:r>
      <w:r w:rsidR="009402C4" w:rsidRPr="009402C4">
        <w:rPr>
          <w:lang w:val="fi-FI"/>
        </w:rPr>
        <w:t xml:space="preserve">, </w:t>
      </w:r>
      <w:r w:rsidR="009402C4">
        <w:rPr>
          <w:lang w:val="fi-FI"/>
        </w:rPr>
        <w:t>lainan v</w:t>
      </w:r>
      <w:r w:rsidR="009402C4" w:rsidRPr="009402C4">
        <w:rPr>
          <w:lang w:val="fi-FI"/>
        </w:rPr>
        <w:t>aluut</w:t>
      </w:r>
      <w:r w:rsidR="009402C4">
        <w:rPr>
          <w:lang w:val="fi-FI"/>
        </w:rPr>
        <w:t>ta</w:t>
      </w:r>
      <w:r w:rsidR="009402C4" w:rsidRPr="009402C4">
        <w:rPr>
          <w:lang w:val="fi-FI"/>
        </w:rPr>
        <w:t>, annetut vakuudet sekä takauksien laa</w:t>
      </w:r>
      <w:r w:rsidR="009402C4">
        <w:rPr>
          <w:lang w:val="fi-FI"/>
        </w:rPr>
        <w:t>tu</w:t>
      </w:r>
      <w:r w:rsidR="009402C4" w:rsidRPr="009402C4">
        <w:rPr>
          <w:lang w:val="fi-FI"/>
        </w:rPr>
        <w:t xml:space="preserve"> ja olemassaolo</w:t>
      </w:r>
      <w:r w:rsidR="00211FEE">
        <w:rPr>
          <w:rStyle w:val="Alaviitteenviite"/>
          <w:lang w:val="fi-FI"/>
        </w:rPr>
        <w:footnoteReference w:id="275"/>
      </w:r>
      <w:r w:rsidR="009402C4" w:rsidRPr="009402C4">
        <w:rPr>
          <w:lang w:val="fi-FI"/>
        </w:rPr>
        <w:t>.</w:t>
      </w:r>
      <w:r w:rsidR="00E17C95">
        <w:rPr>
          <w:lang w:val="fi-FI"/>
        </w:rPr>
        <w:t xml:space="preserve"> </w:t>
      </w:r>
      <w:r w:rsidR="001B7F18">
        <w:rPr>
          <w:lang w:val="fi-FI"/>
        </w:rPr>
        <w:t xml:space="preserve">Jos </w:t>
      </w:r>
      <w:r w:rsidR="003038EA">
        <w:rPr>
          <w:lang w:val="fi-FI"/>
        </w:rPr>
        <w:t xml:space="preserve">etuyhteysliiketoimi tunnistetaan lainaksi, </w:t>
      </w:r>
      <w:r w:rsidR="00AE7DCC">
        <w:rPr>
          <w:lang w:val="fi-FI"/>
        </w:rPr>
        <w:t xml:space="preserve">arvioidaan seuraavaksi </w:t>
      </w:r>
      <w:r w:rsidR="009916FA">
        <w:rPr>
          <w:lang w:val="fi-FI"/>
        </w:rPr>
        <w:t>sen</w:t>
      </w:r>
      <w:r w:rsidR="00AE7DCC">
        <w:rPr>
          <w:lang w:val="fi-FI"/>
        </w:rPr>
        <w:t xml:space="preserve"> hinnoittelun mar</w:t>
      </w:r>
      <w:r w:rsidR="009916FA">
        <w:rPr>
          <w:lang w:val="fi-FI"/>
        </w:rPr>
        <w:t>kkinaehtoisuutta.</w:t>
      </w:r>
      <w:r w:rsidR="0038392A">
        <w:rPr>
          <w:lang w:val="fi-FI"/>
        </w:rPr>
        <w:t xml:space="preserve"> </w:t>
      </w:r>
    </w:p>
    <w:p w14:paraId="1FAC17C9" w14:textId="77777777" w:rsidR="00FB603A" w:rsidRDefault="00FB603A" w:rsidP="00551D5C">
      <w:pPr>
        <w:pStyle w:val="Leipteksti"/>
        <w:rPr>
          <w:lang w:val="fi-FI"/>
        </w:rPr>
      </w:pPr>
    </w:p>
    <w:p w14:paraId="6EB5ABF0" w14:textId="19D43064" w:rsidR="00045851" w:rsidRDefault="00244304" w:rsidP="00551D5C">
      <w:pPr>
        <w:pStyle w:val="Leipteksti"/>
        <w:rPr>
          <w:lang w:val="fi-FI"/>
        </w:rPr>
      </w:pPr>
      <w:r>
        <w:rPr>
          <w:lang w:val="fi-FI"/>
        </w:rPr>
        <w:t>Vaikka l</w:t>
      </w:r>
      <w:r w:rsidR="00376FA1">
        <w:rPr>
          <w:lang w:val="fi-FI"/>
        </w:rPr>
        <w:t xml:space="preserve">ähtökohtaisesti kaikkien </w:t>
      </w:r>
      <w:r w:rsidR="00A1443A">
        <w:rPr>
          <w:lang w:val="fi-FI"/>
        </w:rPr>
        <w:t xml:space="preserve">konsernin sisäisten </w:t>
      </w:r>
      <w:r w:rsidR="00376FA1">
        <w:rPr>
          <w:lang w:val="fi-FI"/>
        </w:rPr>
        <w:t>lain</w:t>
      </w:r>
      <w:r w:rsidR="00A1443A">
        <w:rPr>
          <w:lang w:val="fi-FI"/>
        </w:rPr>
        <w:t xml:space="preserve">ojen </w:t>
      </w:r>
      <w:r w:rsidR="00376FA1">
        <w:rPr>
          <w:lang w:val="fi-FI"/>
        </w:rPr>
        <w:t>ehtojen on oltava markkinaehtoisia</w:t>
      </w:r>
      <w:r w:rsidR="00A1443A">
        <w:rPr>
          <w:lang w:val="fi-FI"/>
        </w:rPr>
        <w:t>, tiivistyy m</w:t>
      </w:r>
      <w:r w:rsidR="00045851">
        <w:rPr>
          <w:lang w:val="fi-FI"/>
        </w:rPr>
        <w:t xml:space="preserve">arkkinaehtoisuuden arvioiminen konsernin sisäisissä lainajärjestelyissä </w:t>
      </w:r>
      <w:r w:rsidR="00A1443A">
        <w:rPr>
          <w:lang w:val="fi-FI"/>
        </w:rPr>
        <w:t xml:space="preserve">usein </w:t>
      </w:r>
      <w:r w:rsidR="00045851">
        <w:rPr>
          <w:lang w:val="fi-FI"/>
        </w:rPr>
        <w:t>markkinaehtoisen koron määrittelyyn</w:t>
      </w:r>
      <w:r w:rsidR="005A19E8">
        <w:rPr>
          <w:rStyle w:val="Alaviitteenviite"/>
          <w:lang w:val="fi-FI"/>
        </w:rPr>
        <w:footnoteReference w:id="276"/>
      </w:r>
      <w:r w:rsidR="00A1443A">
        <w:rPr>
          <w:lang w:val="fi-FI"/>
        </w:rPr>
        <w:t>.</w:t>
      </w:r>
      <w:r w:rsidR="007025D2">
        <w:rPr>
          <w:lang w:val="fi-FI"/>
        </w:rPr>
        <w:t xml:space="preserve"> </w:t>
      </w:r>
      <w:r w:rsidR="002109FB">
        <w:rPr>
          <w:lang w:val="fi-FI"/>
        </w:rPr>
        <w:t>OECD:n siirtohinnoitteluo</w:t>
      </w:r>
      <w:r w:rsidR="003C140F">
        <w:rPr>
          <w:lang w:val="fi-FI"/>
        </w:rPr>
        <w:t xml:space="preserve">hjeissa </w:t>
      </w:r>
      <w:r w:rsidR="003C140F">
        <w:rPr>
          <w:lang w:val="fi-FI"/>
        </w:rPr>
        <w:lastRenderedPageBreak/>
        <w:t>pidetään markkinahintavertailumenetelmää rahoitustransaktioiden kannalta soveltuvimpana siirtohinnoittelumenetel</w:t>
      </w:r>
      <w:r w:rsidR="007307D8">
        <w:rPr>
          <w:lang w:val="fi-FI"/>
        </w:rPr>
        <w:t>mänä</w:t>
      </w:r>
      <w:r w:rsidR="000B6994">
        <w:rPr>
          <w:lang w:val="fi-FI"/>
        </w:rPr>
        <w:t>. Myös käytäntö on osoittanut markkinahintavertailun parhaiten soveltuvana menetelmänä markkinaehtoisen koron määrittämiseen</w:t>
      </w:r>
      <w:r w:rsidR="009D4454">
        <w:rPr>
          <w:lang w:val="fi-FI"/>
        </w:rPr>
        <w:t>, sillä l</w:t>
      </w:r>
      <w:r w:rsidR="00617AD0">
        <w:rPr>
          <w:lang w:val="fi-FI"/>
        </w:rPr>
        <w:t>ainamark</w:t>
      </w:r>
      <w:r w:rsidR="009D4454">
        <w:rPr>
          <w:lang w:val="fi-FI"/>
        </w:rPr>
        <w:t>kinoiden laajuus ja tiedon suuri määrä takaavat sen, että vertailukelpoisia transaktioita on helposti saatavilla.</w:t>
      </w:r>
      <w:r w:rsidR="009D4454">
        <w:rPr>
          <w:rStyle w:val="Alaviitteenviite"/>
          <w:lang w:val="fi-FI"/>
        </w:rPr>
        <w:footnoteReference w:id="277"/>
      </w:r>
      <w:r w:rsidR="000C0497" w:rsidRPr="000C0497">
        <w:rPr>
          <w:lang w:val="fi-FI"/>
        </w:rPr>
        <w:t xml:space="preserve"> </w:t>
      </w:r>
      <w:r w:rsidR="000C0497">
        <w:rPr>
          <w:lang w:val="fi-FI"/>
        </w:rPr>
        <w:t>OECD:n siirtohinnoitteluohjeiden mukaan konsernin sisäisen lainan korkoa määriteltäessä on huomioon otettava sekä lainanantajan että lainanottajan toiminnot ja riskit, lainan ehdot ja toteutumishetkellä vallitsevat taloudelliset olosuhteet.</w:t>
      </w:r>
    </w:p>
    <w:p w14:paraId="6805D81C" w14:textId="22D47155" w:rsidR="007723A2" w:rsidRDefault="007723A2" w:rsidP="00551D5C">
      <w:pPr>
        <w:pStyle w:val="Leipteksti"/>
        <w:rPr>
          <w:lang w:val="fi-FI"/>
        </w:rPr>
      </w:pPr>
    </w:p>
    <w:p w14:paraId="682F6682" w14:textId="4CF25C76" w:rsidR="0045386A" w:rsidRDefault="007B7AD3" w:rsidP="00551D5C">
      <w:pPr>
        <w:pStyle w:val="Leipteksti"/>
        <w:rPr>
          <w:lang w:val="fi-FI"/>
        </w:rPr>
      </w:pPr>
      <w:r>
        <w:rPr>
          <w:lang w:val="fi-FI"/>
        </w:rPr>
        <w:t>VML 31 §:n 2 momentin mukaan liiketoimi määritellään tosiasiallisen sisältönsä mukaan ja huomiota on kiinnitettävä taloudellisesti olennaisiin erityispiirteisiin, kuten sopimusehtoihin, osapuolten toimintoihin, varoihin ja riskeihin, siirretyn omaisuuden tai tarjotun palvelun ominaispiirteisiin, osapuolten ja markkinoiden taloudellisiin olosuhteisiin sekä liiketoimintastrategioihin</w:t>
      </w:r>
      <w:r w:rsidR="00C0436A">
        <w:rPr>
          <w:rStyle w:val="Alaviitteenviite"/>
          <w:lang w:val="fi-FI"/>
        </w:rPr>
        <w:footnoteReference w:id="278"/>
      </w:r>
      <w:r>
        <w:rPr>
          <w:lang w:val="fi-FI"/>
        </w:rPr>
        <w:t>.</w:t>
      </w:r>
      <w:r w:rsidR="008952C3" w:rsidRPr="008952C3">
        <w:rPr>
          <w:lang w:val="fi-FI"/>
        </w:rPr>
        <w:t xml:space="preserve"> </w:t>
      </w:r>
      <w:r w:rsidR="00F83C0C">
        <w:rPr>
          <w:lang w:val="fi-FI"/>
        </w:rPr>
        <w:t>VML 31 §:n 2 moment</w:t>
      </w:r>
      <w:r w:rsidR="00646118">
        <w:rPr>
          <w:lang w:val="fi-FI"/>
        </w:rPr>
        <w:t xml:space="preserve">ti mahdollistaa liiketoimen tunnistamisen tosiasiallisen sisällön perusteella, mikä </w:t>
      </w:r>
      <w:r w:rsidR="00F735E6">
        <w:rPr>
          <w:lang w:val="fi-FI"/>
        </w:rPr>
        <w:t xml:space="preserve">antaa </w:t>
      </w:r>
      <w:r w:rsidR="001E33D5">
        <w:rPr>
          <w:lang w:val="fi-FI"/>
        </w:rPr>
        <w:t xml:space="preserve">Verohallinnolle mahdollisuuden </w:t>
      </w:r>
      <w:r w:rsidR="008B5F2F">
        <w:rPr>
          <w:lang w:val="fi-FI"/>
        </w:rPr>
        <w:t>”</w:t>
      </w:r>
      <w:r w:rsidR="001E33D5" w:rsidRPr="00E2638A">
        <w:rPr>
          <w:i/>
          <w:iCs/>
          <w:lang w:val="fi-FI"/>
        </w:rPr>
        <w:t>määrit</w:t>
      </w:r>
      <w:r w:rsidR="008B5F2F" w:rsidRPr="00E2638A">
        <w:rPr>
          <w:i/>
          <w:iCs/>
          <w:lang w:val="fi-FI"/>
        </w:rPr>
        <w:t>tää tosiseikkojen perusteella myös sellainen etuyhteysliiketoimi, josta verovelvollinen ja etuyhteysosapuoli eivät ole tehneet kirjallista sopimusta tai joita nämä eivät ole määrittäneet itse lainkaan</w:t>
      </w:r>
      <w:r w:rsidR="008B5F2F">
        <w:rPr>
          <w:lang w:val="fi-FI"/>
        </w:rPr>
        <w:t>”</w:t>
      </w:r>
      <w:r w:rsidR="00E2638A">
        <w:rPr>
          <w:rStyle w:val="Alaviitteenviite"/>
          <w:lang w:val="fi-FI"/>
        </w:rPr>
        <w:footnoteReference w:id="279"/>
      </w:r>
      <w:r w:rsidR="00E2638A">
        <w:rPr>
          <w:lang w:val="fi-FI"/>
        </w:rPr>
        <w:t>.</w:t>
      </w:r>
      <w:r w:rsidR="00F63850">
        <w:rPr>
          <w:lang w:val="fi-FI"/>
        </w:rPr>
        <w:t xml:space="preserve"> Näin ollen</w:t>
      </w:r>
      <w:r w:rsidR="0045386A">
        <w:rPr>
          <w:lang w:val="fi-FI"/>
        </w:rPr>
        <w:t xml:space="preserve"> uudistuksen voidaan nähdä lisäävän Verohallinnon va</w:t>
      </w:r>
      <w:r w:rsidR="00584E59">
        <w:rPr>
          <w:lang w:val="fi-FI"/>
        </w:rPr>
        <w:t xml:space="preserve">ltaa liiketoimen tunnistamisessa </w:t>
      </w:r>
      <w:r w:rsidR="0045386A">
        <w:rPr>
          <w:lang w:val="fi-FI"/>
        </w:rPr>
        <w:t>ja asettaa</w:t>
      </w:r>
      <w:r w:rsidR="00584E59">
        <w:rPr>
          <w:lang w:val="fi-FI"/>
        </w:rPr>
        <w:t xml:space="preserve"> Verohallinnon näyttökynnyksen</w:t>
      </w:r>
      <w:r w:rsidR="00DF0006">
        <w:rPr>
          <w:lang w:val="fi-FI"/>
        </w:rPr>
        <w:t xml:space="preserve"> samalla korkealle.</w:t>
      </w:r>
      <w:r w:rsidR="00584E59">
        <w:rPr>
          <w:lang w:val="fi-FI"/>
        </w:rPr>
        <w:t xml:space="preserve"> </w:t>
      </w:r>
      <w:r w:rsidR="00A4611A">
        <w:rPr>
          <w:lang w:val="fi-FI"/>
        </w:rPr>
        <w:t>Myös</w:t>
      </w:r>
      <w:r w:rsidR="00DF0006">
        <w:rPr>
          <w:lang w:val="fi-FI"/>
        </w:rPr>
        <w:t xml:space="preserve"> v</w:t>
      </w:r>
      <w:r w:rsidR="00584E59">
        <w:rPr>
          <w:lang w:val="fi-FI"/>
        </w:rPr>
        <w:t xml:space="preserve">erovelvollisen </w:t>
      </w:r>
      <w:r w:rsidR="00DF0006">
        <w:rPr>
          <w:lang w:val="fi-FI"/>
        </w:rPr>
        <w:t xml:space="preserve">siirtohinnoittelun tarkan </w:t>
      </w:r>
      <w:r w:rsidR="00584E59">
        <w:rPr>
          <w:lang w:val="fi-FI"/>
        </w:rPr>
        <w:t>dokum</w:t>
      </w:r>
      <w:r w:rsidR="00DF0006">
        <w:rPr>
          <w:lang w:val="fi-FI"/>
        </w:rPr>
        <w:t>entoinnin tärkeys korostuu.</w:t>
      </w:r>
      <w:r w:rsidR="00A4611A">
        <w:rPr>
          <w:lang w:val="fi-FI"/>
        </w:rPr>
        <w:t xml:space="preserve"> </w:t>
      </w:r>
    </w:p>
    <w:p w14:paraId="2D8BB451" w14:textId="3F6440C9" w:rsidR="0045386A" w:rsidRDefault="0045386A" w:rsidP="00551D5C">
      <w:pPr>
        <w:pStyle w:val="Leipteksti"/>
        <w:rPr>
          <w:lang w:val="fi-FI"/>
        </w:rPr>
      </w:pPr>
    </w:p>
    <w:p w14:paraId="0627C95A" w14:textId="0BD4DE2A" w:rsidR="00A4611A" w:rsidRDefault="00A4611A" w:rsidP="00551D5C">
      <w:pPr>
        <w:pStyle w:val="Leipteksti"/>
        <w:rPr>
          <w:lang w:val="fi-FI"/>
        </w:rPr>
      </w:pPr>
      <w:r>
        <w:rPr>
          <w:lang w:val="fi-FI"/>
        </w:rPr>
        <w:t>VML 31 §:n 3 momentti mahdollistaa aiemmin korkeimman hallinto-oikeuden ratkaisuiden perusteella kielletyn liiketoimen sivuuttamisen. Kynnys liiketoimen sivuuttamiselle ja korvaamiselle on asetettu hyvin korkealle</w:t>
      </w:r>
      <w:r>
        <w:rPr>
          <w:rStyle w:val="Alaviitteenviite"/>
          <w:lang w:val="fi-FI"/>
        </w:rPr>
        <w:footnoteReference w:id="280"/>
      </w:r>
      <w:r>
        <w:rPr>
          <w:lang w:val="fi-FI"/>
        </w:rPr>
        <w:t>.</w:t>
      </w:r>
      <w:r w:rsidR="005F452F">
        <w:rPr>
          <w:lang w:val="fi-FI"/>
        </w:rPr>
        <w:t xml:space="preserve"> Tällainen </w:t>
      </w:r>
      <w:r w:rsidR="00060D3F">
        <w:rPr>
          <w:lang w:val="fi-FI"/>
        </w:rPr>
        <w:t xml:space="preserve">liiketoimen sivuuttamisen mahdollistava </w:t>
      </w:r>
      <w:r w:rsidR="005F452F">
        <w:rPr>
          <w:lang w:val="fi-FI"/>
        </w:rPr>
        <w:t xml:space="preserve">tilanne muodostuu </w:t>
      </w:r>
      <w:r w:rsidR="000D5C72">
        <w:rPr>
          <w:lang w:val="fi-FI"/>
        </w:rPr>
        <w:t xml:space="preserve">3 </w:t>
      </w:r>
      <w:r w:rsidR="005F452F">
        <w:rPr>
          <w:lang w:val="fi-FI"/>
        </w:rPr>
        <w:t>momentin mukaan silloin, kun verovelvollinen on toiminut tavalla, jolla taloudellisesti toisistaan riippumattomat</w:t>
      </w:r>
      <w:r w:rsidR="000D5C72">
        <w:rPr>
          <w:lang w:val="fi-FI"/>
        </w:rPr>
        <w:t xml:space="preserve"> osapuolet</w:t>
      </w:r>
      <w:r w:rsidR="005F452F">
        <w:rPr>
          <w:lang w:val="fi-FI"/>
        </w:rPr>
        <w:t xml:space="preserve"> eivät olisi </w:t>
      </w:r>
      <w:r w:rsidR="005F452F">
        <w:rPr>
          <w:lang w:val="fi-FI"/>
        </w:rPr>
        <w:lastRenderedPageBreak/>
        <w:t>liiketoimea toteuttaneet. Kyseisessä tilanteessa liiketoimelle ei ole mahdollista löytää markkinaeh</w:t>
      </w:r>
      <w:r w:rsidR="000D5C72">
        <w:rPr>
          <w:lang w:val="fi-FI"/>
        </w:rPr>
        <w:t>toperiaatteen mukaista hintaa.</w:t>
      </w:r>
    </w:p>
    <w:p w14:paraId="7D3C517B" w14:textId="77777777" w:rsidR="00A4611A" w:rsidRDefault="00A4611A" w:rsidP="00551D5C">
      <w:pPr>
        <w:pStyle w:val="Leipteksti"/>
        <w:rPr>
          <w:lang w:val="fi-FI"/>
        </w:rPr>
      </w:pPr>
    </w:p>
    <w:p w14:paraId="0D3D79B9" w14:textId="0F3198F2" w:rsidR="001E33D5" w:rsidRDefault="004C78F7" w:rsidP="00551D5C">
      <w:pPr>
        <w:pStyle w:val="Leipteksti"/>
        <w:rPr>
          <w:lang w:val="fi-FI"/>
        </w:rPr>
      </w:pPr>
      <w:r>
        <w:rPr>
          <w:lang w:val="fi-FI"/>
        </w:rPr>
        <w:t>Tutkielmassa</w:t>
      </w:r>
      <w:r w:rsidR="00F63850">
        <w:rPr>
          <w:lang w:val="fi-FI"/>
        </w:rPr>
        <w:t xml:space="preserve"> analysoitujen korkeimman hallinto-oikeuden </w:t>
      </w:r>
      <w:r>
        <w:rPr>
          <w:lang w:val="fi-FI"/>
        </w:rPr>
        <w:t>vuosi</w:t>
      </w:r>
      <w:r w:rsidR="00F63850">
        <w:rPr>
          <w:lang w:val="fi-FI"/>
        </w:rPr>
        <w:t>ratkaisui</w:t>
      </w:r>
      <w:r w:rsidR="00A620F8">
        <w:rPr>
          <w:lang w:val="fi-FI"/>
        </w:rPr>
        <w:t>ssa</w:t>
      </w:r>
      <w:r w:rsidR="00F63850">
        <w:rPr>
          <w:lang w:val="fi-FI"/>
        </w:rPr>
        <w:t xml:space="preserve"> </w:t>
      </w:r>
      <w:r w:rsidR="00A620F8">
        <w:rPr>
          <w:lang w:val="fi-FI"/>
        </w:rPr>
        <w:t xml:space="preserve">KHO 2014:119 ja KHO 2020:35 </w:t>
      </w:r>
      <w:r w:rsidR="001C2DD0">
        <w:rPr>
          <w:lang w:val="fi-FI"/>
        </w:rPr>
        <w:t xml:space="preserve">liiketoimi olisi lainsäädäntöuudistuksen valossa määritelty sen tosiasiallisen sisällön perusteella VML 31.2 §:ää soveltaen. </w:t>
      </w:r>
      <w:r w:rsidR="001C6750">
        <w:rPr>
          <w:lang w:val="fi-FI"/>
        </w:rPr>
        <w:t xml:space="preserve">Se, että </w:t>
      </w:r>
      <w:r w:rsidR="00E86E28">
        <w:rPr>
          <w:lang w:val="fi-FI"/>
        </w:rPr>
        <w:t xml:space="preserve">liiketoimen määrittely sen tosiasiallisen sisällön perusteella eroaa verovelvollisen </w:t>
      </w:r>
      <w:r w:rsidR="00EC3C96">
        <w:rPr>
          <w:lang w:val="fi-FI"/>
        </w:rPr>
        <w:t>omasta määritelmästä, ei automaattisesti tarkoita</w:t>
      </w:r>
      <w:r w:rsidR="0028737B">
        <w:rPr>
          <w:lang w:val="fi-FI"/>
        </w:rPr>
        <w:t>,</w:t>
      </w:r>
      <w:r w:rsidR="00EC3C96">
        <w:rPr>
          <w:lang w:val="fi-FI"/>
        </w:rPr>
        <w:t xml:space="preserve"> että liiketoimi olisi sivuutettu ja uudelleenluonnehdittu</w:t>
      </w:r>
      <w:r w:rsidR="0028737B">
        <w:rPr>
          <w:rStyle w:val="Alaviitteenviite"/>
          <w:lang w:val="fi-FI"/>
        </w:rPr>
        <w:footnoteReference w:id="281"/>
      </w:r>
      <w:r w:rsidR="00EC3C96">
        <w:rPr>
          <w:lang w:val="fi-FI"/>
        </w:rPr>
        <w:t xml:space="preserve">. </w:t>
      </w:r>
      <w:r w:rsidR="000F141F">
        <w:rPr>
          <w:lang w:val="fi-FI"/>
        </w:rPr>
        <w:t xml:space="preserve">Tällä perusteella kummassakaan kyseisessä oikeustapauksessa ei olisi tarvinnut </w:t>
      </w:r>
      <w:r w:rsidR="00E42455">
        <w:rPr>
          <w:lang w:val="fi-FI"/>
        </w:rPr>
        <w:t>pohtia VML 31.3 §:n soveltuvuutta, vaan nojaten</w:t>
      </w:r>
      <w:r w:rsidR="0047694D">
        <w:rPr>
          <w:lang w:val="fi-FI"/>
        </w:rPr>
        <w:t xml:space="preserve"> VML 31.2 §:ään</w:t>
      </w:r>
      <w:r w:rsidR="00E42455">
        <w:rPr>
          <w:lang w:val="fi-FI"/>
        </w:rPr>
        <w:t xml:space="preserve"> määritellä hybridilaina oman pääoman ehtoiseksi sijoitukseksi tapauksessa KHO 2014:119 ja </w:t>
      </w:r>
      <w:r w:rsidR="00DC03E0">
        <w:rPr>
          <w:lang w:val="fi-FI"/>
        </w:rPr>
        <w:t xml:space="preserve">tytäryhtiö </w:t>
      </w:r>
      <w:r w:rsidR="000C776B">
        <w:rPr>
          <w:lang w:val="fi-FI"/>
        </w:rPr>
        <w:t xml:space="preserve">tavanomaisia </w:t>
      </w:r>
      <w:r w:rsidR="00DC03E0">
        <w:rPr>
          <w:lang w:val="fi-FI"/>
        </w:rPr>
        <w:t>taloushallinnon palvelui</w:t>
      </w:r>
      <w:r w:rsidR="000C776B">
        <w:rPr>
          <w:lang w:val="fi-FI"/>
        </w:rPr>
        <w:t xml:space="preserve">ta myyväksi </w:t>
      </w:r>
      <w:r w:rsidR="00D132BA">
        <w:rPr>
          <w:lang w:val="fi-FI"/>
        </w:rPr>
        <w:t>yhtiöksi (konsernin rahoitusyhtiönä toimimisen sijaan)</w:t>
      </w:r>
      <w:r w:rsidR="0085304E">
        <w:rPr>
          <w:lang w:val="fi-FI"/>
        </w:rPr>
        <w:t xml:space="preserve"> tapauksessa KHO 2020:35</w:t>
      </w:r>
      <w:r w:rsidR="00D132BA">
        <w:rPr>
          <w:lang w:val="fi-FI"/>
        </w:rPr>
        <w:t>.</w:t>
      </w:r>
    </w:p>
    <w:p w14:paraId="7CC53934" w14:textId="3530700F" w:rsidR="00A97284" w:rsidRDefault="00A97284" w:rsidP="00551D5C">
      <w:pPr>
        <w:pStyle w:val="Leipteksti"/>
        <w:rPr>
          <w:lang w:val="fi-FI"/>
        </w:rPr>
      </w:pPr>
    </w:p>
    <w:p w14:paraId="1E47C625" w14:textId="005B9980" w:rsidR="00A97284" w:rsidRDefault="00A97284" w:rsidP="00551D5C">
      <w:pPr>
        <w:pStyle w:val="Leipteksti"/>
        <w:rPr>
          <w:lang w:val="fi-FI"/>
        </w:rPr>
      </w:pPr>
      <w:r>
        <w:rPr>
          <w:lang w:val="fi-FI"/>
        </w:rPr>
        <w:t>Aine ja Lehtimäki korostavat uusien 2 ja 3 momenttien keskinäistä eroavaisuutta. Liiketoimen määrittämisen ja liiketoimen sivuuttamisen käsitteet poikkeavat olennaisesti toisistaan. Se, että liiketoimen määrittäminen tosiasiallisen sisältönsä mukaisesti johtaa eri lopputulokseen kuin etuyhteysosapuolet ovat liiketoimintasopimuksessa sopineet, ei ole liiketoimen sivuuttamista. Liiketoimen sivuuttamisessa 3 momenttia soveltaen on kyse siitä, että taloudellisesti järjetön liiketoimi jätetään verotuksessa huomioimatta edellytyksenään se, ettei sille ole määriteltävissä markkinaehtoperiaatteen mukaista hintaa.</w:t>
      </w:r>
      <w:r>
        <w:rPr>
          <w:rStyle w:val="Alaviitteenviite"/>
          <w:lang w:val="fi-FI"/>
        </w:rPr>
        <w:footnoteReference w:id="282"/>
      </w:r>
    </w:p>
    <w:p w14:paraId="4CCA1242" w14:textId="77777777" w:rsidR="005B2103" w:rsidRPr="00551D5C" w:rsidRDefault="005B2103" w:rsidP="00551D5C">
      <w:pPr>
        <w:pStyle w:val="Leipteksti"/>
        <w:rPr>
          <w:lang w:val="fi-FI"/>
        </w:rPr>
      </w:pPr>
    </w:p>
    <w:p w14:paraId="03F21E3E" w14:textId="7722275A" w:rsidR="00D202C4" w:rsidRDefault="00BD3A7F" w:rsidP="00480877">
      <w:pPr>
        <w:pStyle w:val="Otsikko2"/>
      </w:pPr>
      <w:bookmarkStart w:id="56" w:name="_Toc110942652"/>
      <w:r>
        <w:t xml:space="preserve">Implisiittisen tuen </w:t>
      </w:r>
      <w:r w:rsidR="00D202C4">
        <w:t>merkityksen arvioiminen</w:t>
      </w:r>
      <w:bookmarkEnd w:id="56"/>
    </w:p>
    <w:p w14:paraId="744C8EF2" w14:textId="49264D29" w:rsidR="00480877" w:rsidRDefault="00D1549E" w:rsidP="00480877">
      <w:pPr>
        <w:pStyle w:val="Leipteksti"/>
        <w:rPr>
          <w:lang w:val="fi-FI"/>
        </w:rPr>
      </w:pPr>
      <w:r>
        <w:rPr>
          <w:lang w:val="fi-FI"/>
        </w:rPr>
        <w:t>OECD:n otti kantaa konserniin kuulumisesta aiheutuvaan hyötyyn eli niin kutsuttuun implisi</w:t>
      </w:r>
      <w:r w:rsidR="00130F37">
        <w:rPr>
          <w:lang w:val="fi-FI"/>
        </w:rPr>
        <w:t xml:space="preserve">ittiseen tukeen </w:t>
      </w:r>
      <w:r w:rsidR="00E2102C">
        <w:rPr>
          <w:lang w:val="fi-FI"/>
        </w:rPr>
        <w:t>11.2</w:t>
      </w:r>
      <w:r w:rsidR="00130F37">
        <w:rPr>
          <w:lang w:val="fi-FI"/>
        </w:rPr>
        <w:t xml:space="preserve">.2020 julkaisemassaan rahoitustransaktioiden </w:t>
      </w:r>
      <w:r w:rsidR="00E2102C">
        <w:rPr>
          <w:lang w:val="fi-FI"/>
        </w:rPr>
        <w:t>siirtohinnoittelua koskevassa päivityksessä, joka sittemmin on sisällyt</w:t>
      </w:r>
      <w:r w:rsidR="003D16BE">
        <w:rPr>
          <w:lang w:val="fi-FI"/>
        </w:rPr>
        <w:t>etty OECD:n siirtohinnoitteluohjeiden uusimpaan painokseen.</w:t>
      </w:r>
      <w:r w:rsidR="000101A9">
        <w:rPr>
          <w:lang w:val="fi-FI"/>
        </w:rPr>
        <w:t xml:space="preserve"> </w:t>
      </w:r>
      <w:r w:rsidR="00FE0F37">
        <w:rPr>
          <w:lang w:val="fi-FI"/>
        </w:rPr>
        <w:t xml:space="preserve">Päivityksen perusteella </w:t>
      </w:r>
      <w:r w:rsidR="00C17462">
        <w:rPr>
          <w:lang w:val="fi-FI"/>
        </w:rPr>
        <w:t xml:space="preserve">erillisyhtiöperiaate on edelleen </w:t>
      </w:r>
      <w:r w:rsidR="00FE0F37">
        <w:rPr>
          <w:lang w:val="fi-FI"/>
        </w:rPr>
        <w:lastRenderedPageBreak/>
        <w:t>rahoitustransaktioiden siirto</w:t>
      </w:r>
      <w:r w:rsidR="00C17462">
        <w:rPr>
          <w:lang w:val="fi-FI"/>
        </w:rPr>
        <w:t>hinnoittelun lähtökohta</w:t>
      </w:r>
      <w:r w:rsidR="00FD55D5">
        <w:rPr>
          <w:lang w:val="fi-FI"/>
        </w:rPr>
        <w:t xml:space="preserve">na, mutta implisiittinen tuen merkitys konserniyhtiön luottoluokituksen määrittelyssä tulee ottaa huomioon tietyissä tilanteissa. </w:t>
      </w:r>
      <w:r w:rsidR="00946D12">
        <w:rPr>
          <w:lang w:val="fi-FI"/>
        </w:rPr>
        <w:t xml:space="preserve">Esimerkiksi, jos konserniyhtiön </w:t>
      </w:r>
      <w:r w:rsidR="0046606E">
        <w:rPr>
          <w:lang w:val="fi-FI"/>
        </w:rPr>
        <w:t>luottoluokituksen määrittäminen luotettavasti ei onnistu</w:t>
      </w:r>
      <w:r w:rsidR="001E4212">
        <w:rPr>
          <w:lang w:val="fi-FI"/>
        </w:rPr>
        <w:t>, voidaan apuna käyttää konsernitason tai emoyhtiön luottoluokitusta. Edellytyksenä on kuitenkin se, ett</w:t>
      </w:r>
      <w:r w:rsidR="00A03C90">
        <w:rPr>
          <w:lang w:val="fi-FI"/>
        </w:rPr>
        <w:t xml:space="preserve">ä </w:t>
      </w:r>
      <w:r w:rsidR="001E4212">
        <w:rPr>
          <w:lang w:val="fi-FI"/>
        </w:rPr>
        <w:t xml:space="preserve">konserniyhtiön ja konsernitason tai emoyhtiön luottoluokitus </w:t>
      </w:r>
      <w:r w:rsidR="00A03C90">
        <w:rPr>
          <w:lang w:val="fi-FI"/>
        </w:rPr>
        <w:t xml:space="preserve">eivät </w:t>
      </w:r>
      <w:r w:rsidR="001E4212">
        <w:rPr>
          <w:lang w:val="fi-FI"/>
        </w:rPr>
        <w:t>eroa toisistaan merkittävästi</w:t>
      </w:r>
      <w:r w:rsidR="002B66ED">
        <w:rPr>
          <w:lang w:val="fi-FI"/>
        </w:rPr>
        <w:t xml:space="preserve"> ja konserni</w:t>
      </w:r>
      <w:r w:rsidR="00DF5BFD">
        <w:rPr>
          <w:lang w:val="fi-FI"/>
        </w:rPr>
        <w:t xml:space="preserve">yhtiö on konsernille strategisesti </w:t>
      </w:r>
      <w:r w:rsidR="00D27EA9">
        <w:rPr>
          <w:lang w:val="fi-FI"/>
        </w:rPr>
        <w:t>tai operatiivisesti tärkeä.</w:t>
      </w:r>
    </w:p>
    <w:p w14:paraId="5D6AEE71" w14:textId="6A4A4901" w:rsidR="006B3690" w:rsidRDefault="006B3690" w:rsidP="00480877">
      <w:pPr>
        <w:pStyle w:val="Leipteksti"/>
        <w:rPr>
          <w:lang w:val="fi-FI"/>
        </w:rPr>
      </w:pPr>
    </w:p>
    <w:p w14:paraId="5367AEBC" w14:textId="77777777" w:rsidR="006F06DB" w:rsidRDefault="006B3690" w:rsidP="00480877">
      <w:pPr>
        <w:pStyle w:val="Leipteksti"/>
        <w:rPr>
          <w:lang w:val="fi-FI"/>
        </w:rPr>
      </w:pPr>
      <w:r>
        <w:rPr>
          <w:lang w:val="fi-FI"/>
        </w:rPr>
        <w:t>Voidaan todeta, ettei</w:t>
      </w:r>
      <w:r w:rsidR="00F35AA1">
        <w:rPr>
          <w:lang w:val="fi-FI"/>
        </w:rPr>
        <w:t xml:space="preserve"> </w:t>
      </w:r>
      <w:r w:rsidR="00276E4D">
        <w:rPr>
          <w:lang w:val="fi-FI"/>
        </w:rPr>
        <w:t xml:space="preserve">OECD:n rahoitustransaktioita koskeva siirtohinnoitteluohjeistus </w:t>
      </w:r>
      <w:r w:rsidR="00F35AA1">
        <w:rPr>
          <w:lang w:val="fi-FI"/>
        </w:rPr>
        <w:t xml:space="preserve">todellisuudessa </w:t>
      </w:r>
      <w:r w:rsidR="00A35F4F">
        <w:rPr>
          <w:lang w:val="fi-FI"/>
        </w:rPr>
        <w:t>muuttanut olemassa olevia kä</w:t>
      </w:r>
      <w:r w:rsidR="00A80662">
        <w:rPr>
          <w:lang w:val="fi-FI"/>
        </w:rPr>
        <w:t xml:space="preserve">ytäntöjä, mutta sen </w:t>
      </w:r>
      <w:r w:rsidR="0013257D">
        <w:rPr>
          <w:lang w:val="fi-FI"/>
        </w:rPr>
        <w:t xml:space="preserve">merkitys rahoitustransaktioihin liittyvissä tulkintakysymyksissä on huomattava. Lisäksi ohjeistus </w:t>
      </w:r>
      <w:r w:rsidR="00B06943">
        <w:rPr>
          <w:lang w:val="fi-FI"/>
        </w:rPr>
        <w:t xml:space="preserve">yhdenmukaistaa eri valtioiden käytänteitä </w:t>
      </w:r>
      <w:r w:rsidR="00FF4268">
        <w:rPr>
          <w:lang w:val="fi-FI"/>
        </w:rPr>
        <w:t xml:space="preserve">rahoitustransaktioiden siirtohinnoittelun suhteen, mikä helpottaa verovelvollisen </w:t>
      </w:r>
      <w:r w:rsidR="006F06DB">
        <w:rPr>
          <w:lang w:val="fi-FI"/>
        </w:rPr>
        <w:t xml:space="preserve">olennaisesti verovelvollisen asemaa. </w:t>
      </w:r>
    </w:p>
    <w:p w14:paraId="6DB18EBB" w14:textId="77777777" w:rsidR="006F06DB" w:rsidRDefault="006F06DB" w:rsidP="00480877">
      <w:pPr>
        <w:pStyle w:val="Leipteksti"/>
        <w:rPr>
          <w:lang w:val="fi-FI"/>
        </w:rPr>
      </w:pPr>
    </w:p>
    <w:p w14:paraId="3EDF910B" w14:textId="452BDCED" w:rsidR="006B3690" w:rsidRDefault="006D73BE" w:rsidP="00480877">
      <w:pPr>
        <w:pStyle w:val="Leipteksti"/>
        <w:rPr>
          <w:lang w:val="fi-FI"/>
        </w:rPr>
      </w:pPr>
      <w:r>
        <w:rPr>
          <w:lang w:val="fi-FI"/>
        </w:rPr>
        <w:t>Jokaisen t</w:t>
      </w:r>
      <w:r w:rsidR="006F06DB">
        <w:rPr>
          <w:lang w:val="fi-FI"/>
        </w:rPr>
        <w:t>utkielmassa käsitellyi</w:t>
      </w:r>
      <w:r>
        <w:rPr>
          <w:lang w:val="fi-FI"/>
        </w:rPr>
        <w:t>n</w:t>
      </w:r>
      <w:r w:rsidR="006F06DB">
        <w:rPr>
          <w:lang w:val="fi-FI"/>
        </w:rPr>
        <w:t xml:space="preserve"> implisiittistä tukea koskev</w:t>
      </w:r>
      <w:r>
        <w:rPr>
          <w:lang w:val="fi-FI"/>
        </w:rPr>
        <w:t>an o</w:t>
      </w:r>
      <w:r w:rsidR="006F06DB">
        <w:rPr>
          <w:lang w:val="fi-FI"/>
        </w:rPr>
        <w:t>ikeustapauks</w:t>
      </w:r>
      <w:r>
        <w:rPr>
          <w:lang w:val="fi-FI"/>
        </w:rPr>
        <w:t xml:space="preserve">en olosuhteet ovat </w:t>
      </w:r>
      <w:r w:rsidR="007A5E6E">
        <w:rPr>
          <w:lang w:val="fi-FI"/>
        </w:rPr>
        <w:t>erilaiset</w:t>
      </w:r>
      <w:r w:rsidR="00D6433B">
        <w:rPr>
          <w:lang w:val="fi-FI"/>
        </w:rPr>
        <w:t xml:space="preserve"> ja </w:t>
      </w:r>
      <w:r w:rsidR="007A5E6E">
        <w:rPr>
          <w:lang w:val="fi-FI"/>
        </w:rPr>
        <w:t>jokainen ratkaisu tapauskohtainen</w:t>
      </w:r>
      <w:r w:rsidR="00C334BB">
        <w:rPr>
          <w:lang w:val="fi-FI"/>
        </w:rPr>
        <w:t xml:space="preserve">. Ratkaisuihin on vaikuttanut niin tapausten tosiseikat ja olosuhteet kuin </w:t>
      </w:r>
      <w:r w:rsidR="001C1F5F">
        <w:rPr>
          <w:lang w:val="fi-FI"/>
        </w:rPr>
        <w:t>valtioiden</w:t>
      </w:r>
      <w:r w:rsidR="002B7EEF">
        <w:rPr>
          <w:lang w:val="fi-FI"/>
        </w:rPr>
        <w:t xml:space="preserve"> aikaisempi oikeuskäytäntö ja</w:t>
      </w:r>
      <w:r w:rsidR="001C1F5F">
        <w:rPr>
          <w:lang w:val="fi-FI"/>
        </w:rPr>
        <w:t xml:space="preserve"> </w:t>
      </w:r>
      <w:r w:rsidR="002B7EEF">
        <w:rPr>
          <w:lang w:val="fi-FI"/>
        </w:rPr>
        <w:t>lainsäädännön suhde OECD:n siirtohinnoitteluohjeisiin.</w:t>
      </w:r>
      <w:r w:rsidR="001B0CBE">
        <w:rPr>
          <w:lang w:val="fi-FI"/>
        </w:rPr>
        <w:t xml:space="preserve"> </w:t>
      </w:r>
      <w:r w:rsidR="00F85CCC">
        <w:rPr>
          <w:lang w:val="fi-FI"/>
        </w:rPr>
        <w:t>Kansallisella tasolla OEC</w:t>
      </w:r>
      <w:r w:rsidR="00F2556E">
        <w:rPr>
          <w:lang w:val="fi-FI"/>
        </w:rPr>
        <w:t>D:n rahoitustransaktioita koskevan uudistuksen merkittävin seikk</w:t>
      </w:r>
      <w:r w:rsidR="00BD65AF">
        <w:rPr>
          <w:lang w:val="fi-FI"/>
        </w:rPr>
        <w:t xml:space="preserve">a oli </w:t>
      </w:r>
      <w:r w:rsidR="00F754FA">
        <w:rPr>
          <w:lang w:val="fi-FI"/>
        </w:rPr>
        <w:t>juuri</w:t>
      </w:r>
      <w:r w:rsidR="00BD65AF">
        <w:rPr>
          <w:lang w:val="fi-FI"/>
        </w:rPr>
        <w:t xml:space="preserve"> implisiittisen tuen huomioon ottaminen luottoluokitus</w:t>
      </w:r>
      <w:r w:rsidR="007C6633">
        <w:rPr>
          <w:lang w:val="fi-FI"/>
        </w:rPr>
        <w:t xml:space="preserve">ta määriteltäessä, sillä kuten korkeimman hallinto-oikeuden ratkaisusta KHO 2010:73 on tulkittavissa, arvioitiin </w:t>
      </w:r>
      <w:r w:rsidR="00F754FA">
        <w:rPr>
          <w:lang w:val="fi-FI"/>
        </w:rPr>
        <w:t xml:space="preserve">konserniyhtiön luottoluokitus </w:t>
      </w:r>
      <w:r w:rsidR="00AD2A20">
        <w:rPr>
          <w:lang w:val="fi-FI"/>
        </w:rPr>
        <w:t xml:space="preserve">aiemmin </w:t>
      </w:r>
      <w:r w:rsidR="00F754FA">
        <w:rPr>
          <w:lang w:val="fi-FI"/>
        </w:rPr>
        <w:t>yhtiökohtaisesti.</w:t>
      </w:r>
      <w:r w:rsidR="0012639B">
        <w:rPr>
          <w:lang w:val="fi-FI"/>
        </w:rPr>
        <w:t xml:space="preserve"> </w:t>
      </w:r>
      <w:r w:rsidR="00E304E6">
        <w:rPr>
          <w:lang w:val="fi-FI"/>
        </w:rPr>
        <w:t>Suomessa Verohallinto</w:t>
      </w:r>
      <w:r w:rsidR="006E2457">
        <w:rPr>
          <w:lang w:val="fi-FI"/>
        </w:rPr>
        <w:t xml:space="preserve"> ja korkein hallinto-oikeus</w:t>
      </w:r>
      <w:r w:rsidR="00E304E6">
        <w:rPr>
          <w:lang w:val="fi-FI"/>
        </w:rPr>
        <w:t xml:space="preserve"> </w:t>
      </w:r>
      <w:r w:rsidR="00643E7A">
        <w:rPr>
          <w:lang w:val="fi-FI"/>
        </w:rPr>
        <w:t>ovat</w:t>
      </w:r>
      <w:r w:rsidR="00E304E6">
        <w:rPr>
          <w:lang w:val="fi-FI"/>
        </w:rPr>
        <w:t xml:space="preserve"> katson</w:t>
      </w:r>
      <w:r w:rsidR="00643E7A">
        <w:rPr>
          <w:lang w:val="fi-FI"/>
        </w:rPr>
        <w:t>eet</w:t>
      </w:r>
      <w:r w:rsidR="00E304E6">
        <w:rPr>
          <w:lang w:val="fi-FI"/>
        </w:rPr>
        <w:t xml:space="preserve"> OECD:n rahoitustransaktioita koskevan ohjeistuksen </w:t>
      </w:r>
      <w:r w:rsidR="00E40108">
        <w:rPr>
          <w:lang w:val="fi-FI"/>
        </w:rPr>
        <w:t xml:space="preserve">tältä osin </w:t>
      </w:r>
      <w:r w:rsidR="006E2457">
        <w:rPr>
          <w:lang w:val="fi-FI"/>
        </w:rPr>
        <w:t xml:space="preserve">täsmentävänä, joten </w:t>
      </w:r>
      <w:r w:rsidR="00643E7A">
        <w:rPr>
          <w:lang w:val="fi-FI"/>
        </w:rPr>
        <w:t>implisiittinen tuki on mahdollista ottaa huomioon jo ennen rahoitustransaktiota koskevan päivityksen julkaisemista.</w:t>
      </w:r>
      <w:r w:rsidR="00E40108">
        <w:rPr>
          <w:lang w:val="fi-FI"/>
        </w:rPr>
        <w:t xml:space="preserve"> </w:t>
      </w:r>
      <w:r w:rsidR="0012639B">
        <w:rPr>
          <w:lang w:val="fi-FI"/>
        </w:rPr>
        <w:t xml:space="preserve">VML 31 §:n lainsäädäntöuudistuksen myötä </w:t>
      </w:r>
      <w:r w:rsidR="00D66567">
        <w:rPr>
          <w:lang w:val="fi-FI"/>
        </w:rPr>
        <w:t xml:space="preserve">OECD:n siirtohinnoitteluohjeita voidaan soveltaa niiden koko laajuudessaan, joten </w:t>
      </w:r>
      <w:r w:rsidR="0012639B">
        <w:rPr>
          <w:lang w:val="fi-FI"/>
        </w:rPr>
        <w:t xml:space="preserve">kyseisen </w:t>
      </w:r>
      <w:r w:rsidR="00D66567">
        <w:rPr>
          <w:lang w:val="fi-FI"/>
        </w:rPr>
        <w:t>rahoitustransaktioiden kohdalla tämä tarkoittaa</w:t>
      </w:r>
      <w:r w:rsidR="0012639B">
        <w:rPr>
          <w:lang w:val="fi-FI"/>
        </w:rPr>
        <w:t xml:space="preserve"> mahdollisuu</w:t>
      </w:r>
      <w:r w:rsidR="00D66567">
        <w:rPr>
          <w:lang w:val="fi-FI"/>
        </w:rPr>
        <w:t>tta</w:t>
      </w:r>
      <w:r w:rsidR="0012639B">
        <w:rPr>
          <w:lang w:val="fi-FI"/>
        </w:rPr>
        <w:t xml:space="preserve"> rahoitustransaktion </w:t>
      </w:r>
      <w:r w:rsidR="00BD65AF">
        <w:rPr>
          <w:lang w:val="fi-FI"/>
        </w:rPr>
        <w:t>uudelleenluonnehtimi</w:t>
      </w:r>
      <w:r w:rsidR="00AD2A20">
        <w:rPr>
          <w:lang w:val="fi-FI"/>
        </w:rPr>
        <w:t xml:space="preserve">seksi. Näin ollen esimerkiksi vieraan pääomanehtoinen rahoitus on tietyissä olosuhteissa mahdollista </w:t>
      </w:r>
      <w:r w:rsidR="00096BD0">
        <w:rPr>
          <w:lang w:val="fi-FI"/>
        </w:rPr>
        <w:t>luonnehtia oman pääoman ehtoiseksi.</w:t>
      </w:r>
    </w:p>
    <w:p w14:paraId="0F0130B0" w14:textId="77777777" w:rsidR="00480877" w:rsidRPr="00480877" w:rsidRDefault="00480877" w:rsidP="00480877">
      <w:pPr>
        <w:pStyle w:val="Leipteksti"/>
        <w:rPr>
          <w:lang w:val="fi-FI"/>
        </w:rPr>
      </w:pPr>
    </w:p>
    <w:p w14:paraId="72119941" w14:textId="66FC3BAD" w:rsidR="00D202C4" w:rsidRDefault="007555E2" w:rsidP="00551D5C">
      <w:pPr>
        <w:pStyle w:val="Otsikko2"/>
      </w:pPr>
      <w:bookmarkStart w:id="57" w:name="_Toc110942653"/>
      <w:r>
        <w:lastRenderedPageBreak/>
        <w:t>VML 31 §</w:t>
      </w:r>
      <w:r w:rsidR="00551D5C">
        <w:t xml:space="preserve">:n </w:t>
      </w:r>
      <w:r w:rsidR="00532C1E">
        <w:t>soveltamisen oikeudelliset rajoitukset</w:t>
      </w:r>
      <w:r w:rsidR="003137CB">
        <w:t xml:space="preserve"> lainsäädäntömuutoksen </w:t>
      </w:r>
      <w:r w:rsidR="00447963">
        <w:t>jälkeen</w:t>
      </w:r>
      <w:bookmarkEnd w:id="57"/>
    </w:p>
    <w:p w14:paraId="1FE96EF0" w14:textId="6B83C006" w:rsidR="009514D4" w:rsidRDefault="007A39CE" w:rsidP="00980949">
      <w:pPr>
        <w:pStyle w:val="Leipteksti"/>
        <w:rPr>
          <w:lang w:val="fi-FI"/>
        </w:rPr>
      </w:pPr>
      <w:r>
        <w:rPr>
          <w:lang w:val="fi-FI"/>
        </w:rPr>
        <w:t>OECD:n siirtohinnoitteluohj</w:t>
      </w:r>
      <w:r w:rsidR="00A40412">
        <w:rPr>
          <w:lang w:val="fi-FI"/>
        </w:rPr>
        <w:t xml:space="preserve">eet </w:t>
      </w:r>
      <w:r w:rsidR="00987E79">
        <w:rPr>
          <w:lang w:val="fi-FI"/>
        </w:rPr>
        <w:t>ovat</w:t>
      </w:r>
      <w:r w:rsidR="00A40412">
        <w:rPr>
          <w:lang w:val="fi-FI"/>
        </w:rPr>
        <w:t xml:space="preserve"> sekä oikeuskäytännössä että hallituksen esityksessä </w:t>
      </w:r>
      <w:r w:rsidR="001E3A8C">
        <w:rPr>
          <w:lang w:val="fi-FI"/>
        </w:rPr>
        <w:t xml:space="preserve">(HE </w:t>
      </w:r>
      <w:r w:rsidR="00684C0C">
        <w:rPr>
          <w:lang w:val="fi-FI"/>
        </w:rPr>
        <w:t>107</w:t>
      </w:r>
      <w:r w:rsidR="001E3A8C">
        <w:rPr>
          <w:lang w:val="fi-FI"/>
        </w:rPr>
        <w:t>/20</w:t>
      </w:r>
      <w:r w:rsidR="00684C0C">
        <w:rPr>
          <w:lang w:val="fi-FI"/>
        </w:rPr>
        <w:t>06</w:t>
      </w:r>
      <w:r w:rsidR="001E3A8C">
        <w:rPr>
          <w:lang w:val="fi-FI"/>
        </w:rPr>
        <w:t xml:space="preserve">) </w:t>
      </w:r>
      <w:r w:rsidR="00706A85">
        <w:rPr>
          <w:lang w:val="fi-FI"/>
        </w:rPr>
        <w:t xml:space="preserve">nimetty </w:t>
      </w:r>
      <w:r w:rsidR="00987E79">
        <w:rPr>
          <w:lang w:val="fi-FI"/>
        </w:rPr>
        <w:t>VML 31 §:n tulkintalähteiksi</w:t>
      </w:r>
      <w:r w:rsidR="000F178A">
        <w:rPr>
          <w:lang w:val="fi-FI"/>
        </w:rPr>
        <w:t>, mutta vasta lainsäädäntömuutoksen myötä siirtohinnoitteluohjeita on mahdollista hyödyntää markkinaehtoperiaatteen tulkinnassa</w:t>
      </w:r>
      <w:r w:rsidR="00987E79">
        <w:rPr>
          <w:lang w:val="fi-FI"/>
        </w:rPr>
        <w:t xml:space="preserve"> niiden koko </w:t>
      </w:r>
      <w:r w:rsidR="00EB0FE4">
        <w:rPr>
          <w:lang w:val="fi-FI"/>
        </w:rPr>
        <w:t>laajuudessaan</w:t>
      </w:r>
      <w:r w:rsidR="00987E79">
        <w:rPr>
          <w:lang w:val="fi-FI"/>
        </w:rPr>
        <w:t xml:space="preserve">. </w:t>
      </w:r>
      <w:r w:rsidR="009E494C">
        <w:rPr>
          <w:lang w:val="fi-FI"/>
        </w:rPr>
        <w:t>VML 31 §:n soveltamis</w:t>
      </w:r>
      <w:r w:rsidR="00987E79">
        <w:rPr>
          <w:lang w:val="fi-FI"/>
        </w:rPr>
        <w:t xml:space="preserve">alaa kuitenkin </w:t>
      </w:r>
      <w:r w:rsidR="009E494C">
        <w:rPr>
          <w:lang w:val="fi-FI"/>
        </w:rPr>
        <w:t>rajoittava</w:t>
      </w:r>
      <w:r w:rsidR="00505EFE">
        <w:rPr>
          <w:lang w:val="fi-FI"/>
        </w:rPr>
        <w:t>t</w:t>
      </w:r>
      <w:r w:rsidR="00EB0FE4">
        <w:rPr>
          <w:lang w:val="fi-FI"/>
        </w:rPr>
        <w:t xml:space="preserve"> </w:t>
      </w:r>
      <w:r w:rsidR="004B62A5">
        <w:rPr>
          <w:lang w:val="fi-FI"/>
        </w:rPr>
        <w:t>niin legaliteettiperiaate kuin oikeuslähdeoppi</w:t>
      </w:r>
      <w:r w:rsidR="00E1797C">
        <w:rPr>
          <w:rStyle w:val="Alaviitteenviite"/>
          <w:lang w:val="fi-FI"/>
        </w:rPr>
        <w:footnoteReference w:id="283"/>
      </w:r>
      <w:r w:rsidR="004B62A5">
        <w:rPr>
          <w:lang w:val="fi-FI"/>
        </w:rPr>
        <w:t xml:space="preserve">. </w:t>
      </w:r>
      <w:r w:rsidR="00C41963">
        <w:rPr>
          <w:lang w:val="fi-FI"/>
        </w:rPr>
        <w:t>Lisäksi</w:t>
      </w:r>
      <w:r w:rsidR="00987E79">
        <w:rPr>
          <w:lang w:val="fi-FI"/>
        </w:rPr>
        <w:t xml:space="preserve"> myös</w:t>
      </w:r>
      <w:r w:rsidR="00C41963">
        <w:rPr>
          <w:lang w:val="fi-FI"/>
        </w:rPr>
        <w:t xml:space="preserve"> </w:t>
      </w:r>
      <w:r w:rsidR="00EB63DA">
        <w:rPr>
          <w:lang w:val="fi-FI"/>
        </w:rPr>
        <w:t xml:space="preserve">lain sanamuoto </w:t>
      </w:r>
      <w:r w:rsidR="00EB0FE4">
        <w:rPr>
          <w:lang w:val="fi-FI"/>
        </w:rPr>
        <w:t>on</w:t>
      </w:r>
      <w:r w:rsidR="00F96502">
        <w:rPr>
          <w:lang w:val="fi-FI"/>
        </w:rPr>
        <w:t xml:space="preserve"> VML 31 §:n soveltamisalaa rajoittava tekijä</w:t>
      </w:r>
      <w:r w:rsidR="00C01B08">
        <w:rPr>
          <w:lang w:val="fi-FI"/>
        </w:rPr>
        <w:t>.</w:t>
      </w:r>
      <w:r w:rsidR="007240DB">
        <w:rPr>
          <w:lang w:val="fi-FI"/>
        </w:rPr>
        <w:t xml:space="preserve"> </w:t>
      </w:r>
      <w:r w:rsidR="0022366F">
        <w:rPr>
          <w:lang w:val="fi-FI"/>
        </w:rPr>
        <w:t>Oikeuslähdeopin mukaisesti oikeudellis</w:t>
      </w:r>
      <w:r w:rsidR="00A53193">
        <w:rPr>
          <w:lang w:val="fi-FI"/>
        </w:rPr>
        <w:t>ten ratkaisuiden tulee perustua vahvasti velvoittaviin oikeuslähteisiin eli lakiin,</w:t>
      </w:r>
      <w:r w:rsidR="00930753">
        <w:rPr>
          <w:lang w:val="fi-FI"/>
        </w:rPr>
        <w:t xml:space="preserve"> jonka tulkinnassa voidaan hyödyntää sallittuja oikeuslähteitä. Sallittuihin oikeuslähteisiin luetaan </w:t>
      </w:r>
      <w:r w:rsidR="00D25CC6">
        <w:rPr>
          <w:lang w:val="fi-FI"/>
        </w:rPr>
        <w:t>lain perustelut</w:t>
      </w:r>
      <w:r w:rsidR="00655AF6">
        <w:rPr>
          <w:lang w:val="fi-FI"/>
        </w:rPr>
        <w:t xml:space="preserve"> eli hallituksen esitykset sekä </w:t>
      </w:r>
      <w:r w:rsidR="00096E3E">
        <w:rPr>
          <w:lang w:val="fi-FI"/>
        </w:rPr>
        <w:t>oikeuskäytäntö</w:t>
      </w:r>
      <w:r w:rsidR="00757D43">
        <w:rPr>
          <w:lang w:val="fi-FI"/>
        </w:rPr>
        <w:t>.</w:t>
      </w:r>
      <w:r w:rsidR="003B01B0">
        <w:rPr>
          <w:lang w:val="fi-FI"/>
        </w:rPr>
        <w:t xml:space="preserve"> OECD:n siirtohinnoitteluohjeet eivät ole </w:t>
      </w:r>
      <w:r w:rsidR="00046895">
        <w:rPr>
          <w:lang w:val="fi-FI"/>
        </w:rPr>
        <w:t xml:space="preserve">sitova oikeuslähde, eivätkä ne </w:t>
      </w:r>
      <w:r w:rsidR="00A67167">
        <w:rPr>
          <w:lang w:val="fi-FI"/>
        </w:rPr>
        <w:t>ole sanamuo</w:t>
      </w:r>
      <w:r w:rsidR="00BA6712">
        <w:rPr>
          <w:lang w:val="fi-FI"/>
        </w:rPr>
        <w:t xml:space="preserve">toon puettuja, vaan sisältävät </w:t>
      </w:r>
      <w:r w:rsidR="00017BCB">
        <w:rPr>
          <w:lang w:val="fi-FI"/>
        </w:rPr>
        <w:t>useita tulkinnanvaraisia käsitteitä.</w:t>
      </w:r>
    </w:p>
    <w:p w14:paraId="2D1A1996" w14:textId="77777777" w:rsidR="009514D4" w:rsidRDefault="009514D4" w:rsidP="00980949">
      <w:pPr>
        <w:pStyle w:val="Leipteksti"/>
        <w:rPr>
          <w:lang w:val="fi-FI"/>
        </w:rPr>
      </w:pPr>
    </w:p>
    <w:p w14:paraId="5D7C4C71" w14:textId="3E35CCC7" w:rsidR="004B62A5" w:rsidRDefault="002623AD" w:rsidP="00980949">
      <w:pPr>
        <w:pStyle w:val="Leipteksti"/>
        <w:rPr>
          <w:lang w:val="fi-FI"/>
        </w:rPr>
      </w:pPr>
      <w:r>
        <w:rPr>
          <w:lang w:val="fi-FI"/>
        </w:rPr>
        <w:t xml:space="preserve">Lainsäädäntöuudistuksen myötä </w:t>
      </w:r>
      <w:r w:rsidR="007240DB">
        <w:rPr>
          <w:lang w:val="fi-FI"/>
        </w:rPr>
        <w:t>VML 31 §:n 1 momentti</w:t>
      </w:r>
      <w:r w:rsidR="00C209B2">
        <w:rPr>
          <w:lang w:val="fi-FI"/>
        </w:rPr>
        <w:t xml:space="preserve"> ei muuttanut muotoaan, joten</w:t>
      </w:r>
      <w:r w:rsidR="00447963">
        <w:rPr>
          <w:lang w:val="fi-FI"/>
        </w:rPr>
        <w:t xml:space="preserve"> siihen sisällytetty markkinaehtoperiaate ja sen soveltamisala </w:t>
      </w:r>
      <w:r w:rsidR="00367633">
        <w:rPr>
          <w:lang w:val="fi-FI"/>
        </w:rPr>
        <w:t xml:space="preserve">säilyvät samoina kuin ennen uudistusta. </w:t>
      </w:r>
      <w:r w:rsidR="00303E7C">
        <w:rPr>
          <w:lang w:val="fi-FI"/>
        </w:rPr>
        <w:t>Pankakoski toteaa, et</w:t>
      </w:r>
      <w:r w:rsidR="0094217F">
        <w:rPr>
          <w:lang w:val="fi-FI"/>
        </w:rPr>
        <w:t>tä</w:t>
      </w:r>
      <w:r w:rsidR="003F5EEF">
        <w:rPr>
          <w:lang w:val="fi-FI"/>
        </w:rPr>
        <w:t xml:space="preserve"> vaikka</w:t>
      </w:r>
      <w:r w:rsidR="0094217F">
        <w:rPr>
          <w:lang w:val="fi-FI"/>
        </w:rPr>
        <w:t xml:space="preserve"> hallituksen esityksessä (188/2021) </w:t>
      </w:r>
      <w:r w:rsidR="009920EC">
        <w:rPr>
          <w:lang w:val="fi-FI"/>
        </w:rPr>
        <w:t>on esitetty VML 31.1 §:ää laajentavia kannano</w:t>
      </w:r>
      <w:r w:rsidR="00F9656E">
        <w:rPr>
          <w:lang w:val="fi-FI"/>
        </w:rPr>
        <w:t xml:space="preserve">ttoja, niin </w:t>
      </w:r>
      <w:r w:rsidR="003F5EEF">
        <w:rPr>
          <w:lang w:val="fi-FI"/>
        </w:rPr>
        <w:t xml:space="preserve">momentin sanamuodon muuttumattomuus tarkoittaa sitä, ettei </w:t>
      </w:r>
      <w:r w:rsidR="008B5BD3">
        <w:rPr>
          <w:lang w:val="fi-FI"/>
        </w:rPr>
        <w:t>oikeustila momentin osalta ole muuttunut</w:t>
      </w:r>
      <w:r w:rsidR="00AC4072">
        <w:rPr>
          <w:rStyle w:val="Alaviitteenviite"/>
          <w:lang w:val="fi-FI"/>
        </w:rPr>
        <w:footnoteReference w:id="284"/>
      </w:r>
      <w:r w:rsidR="00AC4072">
        <w:rPr>
          <w:lang w:val="fi-FI"/>
        </w:rPr>
        <w:t>.</w:t>
      </w:r>
    </w:p>
    <w:p w14:paraId="30FDBF11" w14:textId="1197C1AD" w:rsidR="008E2EE2" w:rsidRDefault="008E2EE2" w:rsidP="00980949">
      <w:pPr>
        <w:pStyle w:val="Leipteksti"/>
        <w:rPr>
          <w:lang w:val="fi-FI"/>
        </w:rPr>
      </w:pPr>
    </w:p>
    <w:p w14:paraId="7C5A34AA" w14:textId="7B6110AD" w:rsidR="006A2A15" w:rsidRDefault="00FC5650" w:rsidP="00980949">
      <w:pPr>
        <w:pStyle w:val="Leipteksti"/>
        <w:rPr>
          <w:lang w:val="fi-FI"/>
        </w:rPr>
      </w:pPr>
      <w:r>
        <w:rPr>
          <w:lang w:val="fi-FI"/>
        </w:rPr>
        <w:t xml:space="preserve">VML 31.2 § laajentaa kansallisen markkinaehtoperiaatteen tulkintaa, sillä se mahdollistaa </w:t>
      </w:r>
      <w:r w:rsidR="00E46C6E">
        <w:rPr>
          <w:lang w:val="fi-FI"/>
        </w:rPr>
        <w:t>liiketoimen määrittämisen tosiasiallisen sisällön mukaan, sillä edellytyksellä, että huomioon otetaan liiketoimea koskevat kaupalliset ja rahoitukselliset suhteet ja taloudellisesti merkittävät erityispiirteet.</w:t>
      </w:r>
      <w:r w:rsidR="00CC25FB">
        <w:rPr>
          <w:lang w:val="fi-FI"/>
        </w:rPr>
        <w:t xml:space="preserve"> Sanamuodonmukaisen tulkinnan perusteella 2 momentin voidaan nähdä </w:t>
      </w:r>
      <w:r w:rsidR="00EC7892">
        <w:rPr>
          <w:lang w:val="fi-FI"/>
        </w:rPr>
        <w:t xml:space="preserve">laajentavan </w:t>
      </w:r>
      <w:r w:rsidR="00CC25FB">
        <w:rPr>
          <w:lang w:val="fi-FI"/>
        </w:rPr>
        <w:t>Verohal</w:t>
      </w:r>
      <w:r w:rsidR="00EC7892">
        <w:rPr>
          <w:lang w:val="fi-FI"/>
        </w:rPr>
        <w:t xml:space="preserve">linnon </w:t>
      </w:r>
      <w:r w:rsidR="00AE2CCB">
        <w:rPr>
          <w:lang w:val="fi-FI"/>
        </w:rPr>
        <w:t xml:space="preserve">mahdollisuuksia liiketoimen ehtojen </w:t>
      </w:r>
      <w:r w:rsidR="005151F4">
        <w:rPr>
          <w:lang w:val="fi-FI"/>
        </w:rPr>
        <w:t>arvioimiseen ja oikaisemiseen</w:t>
      </w:r>
      <w:r w:rsidR="00453F81">
        <w:rPr>
          <w:lang w:val="fi-FI"/>
        </w:rPr>
        <w:t xml:space="preserve"> markkinaehtoperiaatteen mukaisiksi.</w:t>
      </w:r>
      <w:r w:rsidR="00B120C6">
        <w:rPr>
          <w:lang w:val="fi-FI"/>
        </w:rPr>
        <w:t xml:space="preserve"> VML 31 §:n 2 </w:t>
      </w:r>
      <w:r w:rsidR="00B120C6">
        <w:rPr>
          <w:lang w:val="fi-FI"/>
        </w:rPr>
        <w:lastRenderedPageBreak/>
        <w:t>moment</w:t>
      </w:r>
      <w:r w:rsidR="00FE7442">
        <w:rPr>
          <w:lang w:val="fi-FI"/>
        </w:rPr>
        <w:t xml:space="preserve">in merkittävä vaikutus nykyiseen oikeustilaan on se, että </w:t>
      </w:r>
      <w:r w:rsidR="006156DA">
        <w:rPr>
          <w:lang w:val="fi-FI"/>
        </w:rPr>
        <w:t>momentti mahdollistaa liiketoimen tosiseikkoi</w:t>
      </w:r>
      <w:r w:rsidR="00AE37C9">
        <w:rPr>
          <w:lang w:val="fi-FI"/>
        </w:rPr>
        <w:t>hin pohjautuvan siirtohintaoikaisun</w:t>
      </w:r>
      <w:r w:rsidR="0015725B">
        <w:rPr>
          <w:lang w:val="fi-FI"/>
        </w:rPr>
        <w:t xml:space="preserve">. Tämä on olennainen muutos suhteessa korkeimman hallinto-oikeuden </w:t>
      </w:r>
      <w:r w:rsidR="00364A9E">
        <w:rPr>
          <w:lang w:val="fi-FI"/>
        </w:rPr>
        <w:t xml:space="preserve">muodollisjuridiseen tulkintaan. </w:t>
      </w:r>
      <w:r w:rsidR="00FC7776">
        <w:rPr>
          <w:lang w:val="fi-FI"/>
        </w:rPr>
        <w:t>Siirtohinnoitteluoikaisu säännöksen 2 momentin</w:t>
      </w:r>
      <w:r w:rsidR="0004680F">
        <w:rPr>
          <w:lang w:val="fi-FI"/>
        </w:rPr>
        <w:t xml:space="preserve"> tosiasiallinen muutos </w:t>
      </w:r>
      <w:r w:rsidR="00FC7776">
        <w:rPr>
          <w:lang w:val="fi-FI"/>
        </w:rPr>
        <w:t xml:space="preserve">oikeudentilaan on täsmentävä ja </w:t>
      </w:r>
      <w:r w:rsidR="005D7D22">
        <w:rPr>
          <w:lang w:val="fi-FI"/>
        </w:rPr>
        <w:t>säännöksen soveltamisalaa selkeyttävä</w:t>
      </w:r>
      <w:r w:rsidR="005D7D22">
        <w:rPr>
          <w:rStyle w:val="Alaviitteenviite"/>
          <w:lang w:val="fi-FI"/>
        </w:rPr>
        <w:footnoteReference w:id="285"/>
      </w:r>
      <w:r w:rsidR="005D7D22">
        <w:rPr>
          <w:lang w:val="fi-FI"/>
        </w:rPr>
        <w:t>.</w:t>
      </w:r>
      <w:r w:rsidR="00B47F00">
        <w:rPr>
          <w:lang w:val="fi-FI"/>
        </w:rPr>
        <w:t xml:space="preserve"> Säännöstä kuitenkin rajoittaa sen sanamuoto, joka ei oikeuta </w:t>
      </w:r>
      <w:r w:rsidR="00E730C6">
        <w:rPr>
          <w:lang w:val="fi-FI"/>
        </w:rPr>
        <w:t>liiketoimen yksityisoikeudellisen muodon</w:t>
      </w:r>
      <w:r w:rsidR="001B14F7">
        <w:rPr>
          <w:rStyle w:val="Alaviitteenviite"/>
          <w:lang w:val="fi-FI"/>
        </w:rPr>
        <w:footnoteReference w:id="286"/>
      </w:r>
      <w:r w:rsidR="00E730C6">
        <w:rPr>
          <w:lang w:val="fi-FI"/>
        </w:rPr>
        <w:t xml:space="preserve"> sivuuttam</w:t>
      </w:r>
      <w:r w:rsidR="00877E3E">
        <w:rPr>
          <w:lang w:val="fi-FI"/>
        </w:rPr>
        <w:t>ista.</w:t>
      </w:r>
    </w:p>
    <w:p w14:paraId="55C9BD80" w14:textId="3777ACB2" w:rsidR="006A2A15" w:rsidRDefault="006A2A15" w:rsidP="00980949">
      <w:pPr>
        <w:pStyle w:val="Leipteksti"/>
        <w:rPr>
          <w:lang w:val="fi-FI"/>
        </w:rPr>
      </w:pPr>
    </w:p>
    <w:p w14:paraId="01C50179" w14:textId="77777777" w:rsidR="00A97284" w:rsidRDefault="006A2A15" w:rsidP="00980949">
      <w:pPr>
        <w:pStyle w:val="Leipteksti"/>
        <w:rPr>
          <w:lang w:val="fi-FI"/>
        </w:rPr>
      </w:pPr>
      <w:r>
        <w:rPr>
          <w:lang w:val="fi-FI"/>
        </w:rPr>
        <w:t>VML 31 §:n 3 momentin</w:t>
      </w:r>
      <w:r w:rsidR="008B1C98">
        <w:rPr>
          <w:lang w:val="fi-FI"/>
        </w:rPr>
        <w:t xml:space="preserve"> muutos </w:t>
      </w:r>
      <w:r w:rsidR="0033523F">
        <w:rPr>
          <w:lang w:val="fi-FI"/>
        </w:rPr>
        <w:t xml:space="preserve">liiketoimen sivuuttamisesta </w:t>
      </w:r>
      <w:r w:rsidR="008B1C98">
        <w:rPr>
          <w:lang w:val="fi-FI"/>
        </w:rPr>
        <w:t>o</w:t>
      </w:r>
      <w:r w:rsidR="00211497">
        <w:rPr>
          <w:lang w:val="fi-FI"/>
        </w:rPr>
        <w:t>li vallitsevaan</w:t>
      </w:r>
      <w:r w:rsidR="008B1C98">
        <w:rPr>
          <w:lang w:val="fi-FI"/>
        </w:rPr>
        <w:t xml:space="preserve"> oikeustilaan </w:t>
      </w:r>
      <w:r w:rsidR="00211497">
        <w:rPr>
          <w:lang w:val="fi-FI"/>
        </w:rPr>
        <w:t>nähden muutoksista tosiasiallisesti</w:t>
      </w:r>
      <w:r w:rsidR="0033523F">
        <w:rPr>
          <w:lang w:val="fi-FI"/>
        </w:rPr>
        <w:t xml:space="preserve"> </w:t>
      </w:r>
      <w:r w:rsidR="00211497">
        <w:rPr>
          <w:lang w:val="fi-FI"/>
        </w:rPr>
        <w:t>merki</w:t>
      </w:r>
      <w:r w:rsidR="0033523F">
        <w:rPr>
          <w:lang w:val="fi-FI"/>
        </w:rPr>
        <w:t>ttävin</w:t>
      </w:r>
      <w:r w:rsidR="00533D40">
        <w:rPr>
          <w:lang w:val="fi-FI"/>
        </w:rPr>
        <w:t xml:space="preserve">. Korkeimman hallinto-oikeuden vuosikirjaratkaisuissa KHO 2014:119 ja KHO 2020:25 </w:t>
      </w:r>
      <w:r w:rsidR="0014774E">
        <w:rPr>
          <w:lang w:val="fi-FI"/>
        </w:rPr>
        <w:t>liiketoimen sivuuttami</w:t>
      </w:r>
      <w:r w:rsidR="005A43CA">
        <w:rPr>
          <w:lang w:val="fi-FI"/>
        </w:rPr>
        <w:t xml:space="preserve">sta silloisen siirtohinnoitteluoikaisun nojalla ei ollut mahdollista. </w:t>
      </w:r>
      <w:r w:rsidR="0092356C">
        <w:rPr>
          <w:lang w:val="fi-FI"/>
        </w:rPr>
        <w:t xml:space="preserve">Nykyisen </w:t>
      </w:r>
      <w:r w:rsidR="00B61936">
        <w:rPr>
          <w:lang w:val="fi-FI"/>
        </w:rPr>
        <w:t xml:space="preserve">liiketoimen sivuuttamisen mahdollistavan </w:t>
      </w:r>
      <w:r w:rsidR="0092356C">
        <w:rPr>
          <w:lang w:val="fi-FI"/>
        </w:rPr>
        <w:t>VML 31.</w:t>
      </w:r>
      <w:r w:rsidR="00C0223F">
        <w:rPr>
          <w:lang w:val="fi-FI"/>
        </w:rPr>
        <w:t>3</w:t>
      </w:r>
      <w:r w:rsidR="0092356C">
        <w:rPr>
          <w:lang w:val="fi-FI"/>
        </w:rPr>
        <w:t xml:space="preserve"> § soveltamiskynnys on asetettu korkealle</w:t>
      </w:r>
      <w:r w:rsidR="00E631A0">
        <w:rPr>
          <w:lang w:val="fi-FI"/>
        </w:rPr>
        <w:t xml:space="preserve"> ja sidottu pykälän 1 ja 2 momenttiin. Soveltaminen on mahdollista </w:t>
      </w:r>
      <w:r w:rsidR="00C0223F">
        <w:rPr>
          <w:lang w:val="fi-FI"/>
        </w:rPr>
        <w:t xml:space="preserve">1 momentin asettamissa rajoissa ja vain sellaisissa tilanteissa, joissa 2 momentin </w:t>
      </w:r>
      <w:r w:rsidR="006740BF">
        <w:rPr>
          <w:lang w:val="fi-FI"/>
        </w:rPr>
        <w:t>avulla tunnistetulle ja määritetylle liiketoimelle ei ole löydettävissä markkinaehtoista hintaa.</w:t>
      </w:r>
      <w:r w:rsidR="000E5467">
        <w:rPr>
          <w:lang w:val="fi-FI"/>
        </w:rPr>
        <w:t xml:space="preserve"> </w:t>
      </w:r>
      <w:r w:rsidR="008B514C">
        <w:rPr>
          <w:lang w:val="fi-FI"/>
        </w:rPr>
        <w:t>Oikeustilan kannalta merkittävin VML 31 §:n muutos on se, että kaupallisesti järjettömissä tilanteissa liiketoimen sivuuttaminen o</w:t>
      </w:r>
      <w:r w:rsidR="00DC7BF6">
        <w:rPr>
          <w:lang w:val="fi-FI"/>
        </w:rPr>
        <w:t>n siirtohinnoittelusäännöksen mukaan mahdollista</w:t>
      </w:r>
      <w:r w:rsidR="00BB3EB1">
        <w:rPr>
          <w:lang w:val="fi-FI"/>
        </w:rPr>
        <w:t>. Kuten edellä jo todettu, tällöin on huomioitava VML 31 § 1–3 momenttien sanamu</w:t>
      </w:r>
      <w:r w:rsidR="00EF3F97">
        <w:rPr>
          <w:lang w:val="fi-FI"/>
        </w:rPr>
        <w:t>otojen oikeudelliset rajoitukset</w:t>
      </w:r>
      <w:r w:rsidR="00EF68B0">
        <w:rPr>
          <w:lang w:val="fi-FI"/>
        </w:rPr>
        <w:t xml:space="preserve">. </w:t>
      </w:r>
      <w:r w:rsidR="0075767C">
        <w:rPr>
          <w:lang w:val="fi-FI"/>
        </w:rPr>
        <w:t xml:space="preserve">VML 31.3 § oikeudelliset rajat muodostuvat </w:t>
      </w:r>
      <w:r w:rsidR="00E60B76">
        <w:rPr>
          <w:lang w:val="fi-FI"/>
        </w:rPr>
        <w:t>k</w:t>
      </w:r>
      <w:r w:rsidR="00EF68B0">
        <w:rPr>
          <w:lang w:val="fi-FI"/>
        </w:rPr>
        <w:t>uitenkin vasta korkeimman hallinto-oikeuden ratkaisukäytännön perusteella</w:t>
      </w:r>
      <w:r w:rsidR="00700A77">
        <w:rPr>
          <w:lang w:val="fi-FI"/>
        </w:rPr>
        <w:t xml:space="preserve">, sillä </w:t>
      </w:r>
      <w:r w:rsidR="00700A77" w:rsidRPr="00700A77">
        <w:rPr>
          <w:i/>
          <w:iCs/>
          <w:lang w:val="fi-FI"/>
        </w:rPr>
        <w:t>kaupallisesti järjetön tilanne</w:t>
      </w:r>
      <w:r w:rsidR="00700A77">
        <w:rPr>
          <w:lang w:val="fi-FI"/>
        </w:rPr>
        <w:t xml:space="preserve"> on käsitteenä hyvin tulkinnanvarainen.</w:t>
      </w:r>
      <w:r w:rsidR="00FF4581">
        <w:rPr>
          <w:lang w:val="fi-FI"/>
        </w:rPr>
        <w:t xml:space="preserve"> </w:t>
      </w:r>
    </w:p>
    <w:p w14:paraId="3304EAE5" w14:textId="77777777" w:rsidR="00987E79" w:rsidRDefault="00987E79" w:rsidP="00980949">
      <w:pPr>
        <w:pStyle w:val="Leipteksti"/>
        <w:rPr>
          <w:lang w:val="fi-FI"/>
        </w:rPr>
      </w:pPr>
    </w:p>
    <w:p w14:paraId="36A9B90F" w14:textId="2BFC993E" w:rsidR="00CA7EE5" w:rsidRDefault="00625A89" w:rsidP="00980949">
      <w:pPr>
        <w:pStyle w:val="Leipteksti"/>
        <w:rPr>
          <w:lang w:val="fi-FI"/>
        </w:rPr>
      </w:pPr>
      <w:r>
        <w:rPr>
          <w:lang w:val="fi-FI"/>
        </w:rPr>
        <w:t xml:space="preserve">Viimeinen </w:t>
      </w:r>
      <w:r w:rsidR="00303798">
        <w:rPr>
          <w:lang w:val="fi-FI"/>
        </w:rPr>
        <w:t xml:space="preserve">VML 31 §:n </w:t>
      </w:r>
      <w:r>
        <w:rPr>
          <w:lang w:val="fi-FI"/>
        </w:rPr>
        <w:t xml:space="preserve">lakiuudistuksen herättämä kysymys on OECD:n siirtohinnoitteluohjeiden </w:t>
      </w:r>
      <w:r w:rsidR="00F91CA1">
        <w:rPr>
          <w:lang w:val="fi-FI"/>
        </w:rPr>
        <w:t xml:space="preserve">oikeudellinen </w:t>
      </w:r>
      <w:r>
        <w:rPr>
          <w:lang w:val="fi-FI"/>
        </w:rPr>
        <w:t>asema kansallisessa lainsäädännössä.</w:t>
      </w:r>
      <w:r w:rsidR="006A2A15">
        <w:rPr>
          <w:lang w:val="fi-FI"/>
        </w:rPr>
        <w:t xml:space="preserve"> </w:t>
      </w:r>
      <w:r w:rsidR="00303798">
        <w:rPr>
          <w:lang w:val="fi-FI"/>
        </w:rPr>
        <w:t>OECD:n siirtohinnoitteluohjeiden oikeuslähdeopillinen asema ei muutu sallitusta oikeuslä</w:t>
      </w:r>
      <w:r w:rsidR="00457D4F">
        <w:rPr>
          <w:lang w:val="fi-FI"/>
        </w:rPr>
        <w:t>hteestä velvoittavaksi, vaan säilyttää asemansa</w:t>
      </w:r>
      <w:r w:rsidR="00947092">
        <w:rPr>
          <w:lang w:val="fi-FI"/>
        </w:rPr>
        <w:t xml:space="preserve"> tulkintalähteenä, vaikka hallituksen esitys (188/2021) painottaakin sen merkitystä</w:t>
      </w:r>
      <w:r w:rsidR="00AD15DC">
        <w:rPr>
          <w:rStyle w:val="Alaviitteenviite"/>
          <w:lang w:val="fi-FI"/>
        </w:rPr>
        <w:footnoteReference w:id="287"/>
      </w:r>
      <w:r w:rsidR="001145E9">
        <w:rPr>
          <w:lang w:val="fi-FI"/>
        </w:rPr>
        <w:t xml:space="preserve">. </w:t>
      </w:r>
      <w:r w:rsidR="00D37100">
        <w:rPr>
          <w:lang w:val="fi-FI"/>
        </w:rPr>
        <w:t xml:space="preserve">Kuten tutkielmassa on </w:t>
      </w:r>
      <w:r w:rsidR="009C4B47">
        <w:rPr>
          <w:lang w:val="fi-FI"/>
        </w:rPr>
        <w:t xml:space="preserve">aikaisemmin </w:t>
      </w:r>
      <w:r w:rsidR="00D37100">
        <w:rPr>
          <w:lang w:val="fi-FI"/>
        </w:rPr>
        <w:t xml:space="preserve">todettu, verotuksen tulee </w:t>
      </w:r>
      <w:r w:rsidR="00D37100">
        <w:rPr>
          <w:lang w:val="fi-FI"/>
        </w:rPr>
        <w:lastRenderedPageBreak/>
        <w:t>pohjautua lain nimenomaiseen säännökseen</w:t>
      </w:r>
      <w:r w:rsidR="009C4B47">
        <w:rPr>
          <w:lang w:val="fi-FI"/>
        </w:rPr>
        <w:t xml:space="preserve">, joten </w:t>
      </w:r>
      <w:r w:rsidR="00E829EC">
        <w:rPr>
          <w:lang w:val="fi-FI"/>
        </w:rPr>
        <w:t>OECD:n siirtohinnoitteluohjeita voidaan edelleen käyttää markkinaehtoperiaatteen tulkinnassa apuna vain lain sanamuodon sallimissa rajoissa.</w:t>
      </w:r>
    </w:p>
    <w:p w14:paraId="0B17987E" w14:textId="2341D92A" w:rsidR="00460B95" w:rsidRDefault="00460B95" w:rsidP="00980949">
      <w:pPr>
        <w:pStyle w:val="Leipteksti"/>
        <w:rPr>
          <w:lang w:val="fi-FI"/>
        </w:rPr>
      </w:pPr>
    </w:p>
    <w:p w14:paraId="7982B8BC" w14:textId="02EC731B" w:rsidR="00460B95" w:rsidRPr="00846CD4" w:rsidRDefault="00460B95" w:rsidP="00460B95">
      <w:pPr>
        <w:pStyle w:val="Leipteksti"/>
        <w:rPr>
          <w:lang w:val="fi-FI"/>
        </w:rPr>
      </w:pPr>
      <w:r>
        <w:rPr>
          <w:lang w:val="fi-FI"/>
        </w:rPr>
        <w:t xml:space="preserve">Tutkielmassa läpikäytyjä oikeustapauksia on uudelleenarvioitu </w:t>
      </w:r>
      <w:r w:rsidR="00307B42">
        <w:rPr>
          <w:lang w:val="fi-FI"/>
        </w:rPr>
        <w:t>joko</w:t>
      </w:r>
      <w:r>
        <w:rPr>
          <w:lang w:val="fi-FI"/>
        </w:rPr>
        <w:t xml:space="preserve"> VML 31 §:n lainsäädäntömuutoksen </w:t>
      </w:r>
      <w:r w:rsidR="00307B42">
        <w:rPr>
          <w:lang w:val="fi-FI"/>
        </w:rPr>
        <w:t>tai</w:t>
      </w:r>
      <w:r>
        <w:rPr>
          <w:lang w:val="fi-FI"/>
        </w:rPr>
        <w:t xml:space="preserve"> OECD:n siirtohinnoitteluohjeiden uusimpaan vuoden 2022 painokseen sisällyttämien rahoitustransaktioita koskevien tulkintasuositusten valossa. Se mikä on kyseisten uudistusten tosiasiallinen vaikutus kansalliseen ja kansainväliseen oikeuskäytäntöön</w:t>
      </w:r>
      <w:r w:rsidR="00BE541F">
        <w:rPr>
          <w:lang w:val="fi-FI"/>
        </w:rPr>
        <w:t xml:space="preserve"> voidaan vain pohtia, sillä voimassa olevaa oikeuskäytäntöä ei ole vielä tutkielman kirjoitushetkellä </w:t>
      </w:r>
      <w:r w:rsidR="00BE541F" w:rsidRPr="00BE541F">
        <w:rPr>
          <w:lang w:val="fi-FI"/>
        </w:rPr>
        <w:t xml:space="preserve">muodostunut. </w:t>
      </w:r>
      <w:r w:rsidR="00DA0A60" w:rsidRPr="00BE541F">
        <w:rPr>
          <w:lang w:val="fi-FI"/>
        </w:rPr>
        <w:t xml:space="preserve">Etenkin </w:t>
      </w:r>
      <w:r w:rsidR="00BE541F">
        <w:rPr>
          <w:lang w:val="fi-FI"/>
        </w:rPr>
        <w:t xml:space="preserve">kansallinen </w:t>
      </w:r>
      <w:r w:rsidR="00DA0A60" w:rsidRPr="00BE541F">
        <w:rPr>
          <w:lang w:val="fi-FI"/>
        </w:rPr>
        <w:t xml:space="preserve">siirtohinnoitteluoikaisu </w:t>
      </w:r>
      <w:r w:rsidR="00DA0A60">
        <w:rPr>
          <w:lang w:val="fi-FI"/>
        </w:rPr>
        <w:t>sisältää paljon tulkinnanvaraisia käsitteitä</w:t>
      </w:r>
      <w:r w:rsidR="006E7B0A">
        <w:rPr>
          <w:lang w:val="fi-FI"/>
        </w:rPr>
        <w:t xml:space="preserve">, joiden sisällön merkityksen </w:t>
      </w:r>
      <w:r w:rsidR="007E0A98">
        <w:rPr>
          <w:lang w:val="fi-FI"/>
        </w:rPr>
        <w:t>ja laajuuden oikeuskäytäntö tulee aikanaan näyttämään korkeimman hallinto-oikeuden ratkaisujen muodossa.</w:t>
      </w:r>
      <w:r w:rsidR="00967318">
        <w:rPr>
          <w:lang w:val="fi-FI"/>
        </w:rPr>
        <w:t xml:space="preserve"> Kaiken kaikkiaan VML 31 §:n lainsäädäntöuudistus </w:t>
      </w:r>
      <w:r w:rsidR="00C73554">
        <w:rPr>
          <w:lang w:val="fi-FI"/>
        </w:rPr>
        <w:t>oli</w:t>
      </w:r>
      <w:r w:rsidR="00967318">
        <w:rPr>
          <w:lang w:val="fi-FI"/>
        </w:rPr>
        <w:t xml:space="preserve"> </w:t>
      </w:r>
      <w:r w:rsidR="00427D37">
        <w:rPr>
          <w:lang w:val="fi-FI"/>
        </w:rPr>
        <w:t xml:space="preserve">kuitenkin </w:t>
      </w:r>
      <w:r w:rsidR="00967318">
        <w:rPr>
          <w:lang w:val="fi-FI"/>
        </w:rPr>
        <w:t xml:space="preserve">markkinaehtoperiaatteen soveltamisalaa selkeyttävänä ja täsmentävänä </w:t>
      </w:r>
      <w:r w:rsidR="00427D37">
        <w:rPr>
          <w:lang w:val="fi-FI"/>
        </w:rPr>
        <w:t xml:space="preserve">muutoksena </w:t>
      </w:r>
      <w:r w:rsidR="002F155B">
        <w:rPr>
          <w:lang w:val="fi-FI"/>
        </w:rPr>
        <w:t xml:space="preserve">tervetullut, sillä </w:t>
      </w:r>
      <w:r w:rsidR="00DD5D9E">
        <w:rPr>
          <w:lang w:val="fi-FI"/>
        </w:rPr>
        <w:t xml:space="preserve">kansallisen siirtohinnoitteluoikaisusäännöksen ja OECD:n siirtohinnoitteluohjeiden </w:t>
      </w:r>
      <w:r w:rsidR="00CF3222">
        <w:rPr>
          <w:lang w:val="fi-FI"/>
        </w:rPr>
        <w:t>välinen suhde</w:t>
      </w:r>
      <w:r w:rsidR="00BC748D">
        <w:rPr>
          <w:lang w:val="fi-FI"/>
        </w:rPr>
        <w:t xml:space="preserve"> on </w:t>
      </w:r>
      <w:r w:rsidR="00C16B65">
        <w:rPr>
          <w:lang w:val="fi-FI"/>
        </w:rPr>
        <w:t xml:space="preserve">oikeuskäytännössä </w:t>
      </w:r>
      <w:r w:rsidR="003621DF">
        <w:rPr>
          <w:lang w:val="fi-FI"/>
        </w:rPr>
        <w:t>aiheuttanut tulkintaongelmia</w:t>
      </w:r>
      <w:r w:rsidR="00C73554">
        <w:rPr>
          <w:lang w:val="fi-FI"/>
        </w:rPr>
        <w:t>.</w:t>
      </w:r>
    </w:p>
    <w:p w14:paraId="13A7F5B1" w14:textId="77777777" w:rsidR="001322D2" w:rsidRDefault="001322D2" w:rsidP="00980949">
      <w:pPr>
        <w:pStyle w:val="Leipteksti"/>
        <w:rPr>
          <w:lang w:val="fi-FI"/>
        </w:rPr>
      </w:pPr>
    </w:p>
    <w:p w14:paraId="286231E9" w14:textId="3959FD9F" w:rsidR="00980949" w:rsidRPr="00980949" w:rsidRDefault="00FD7020" w:rsidP="00980949">
      <w:pPr>
        <w:pStyle w:val="Leipteksti"/>
        <w:rPr>
          <w:lang w:val="fi-FI"/>
        </w:rPr>
      </w:pPr>
      <w:r>
        <w:rPr>
          <w:lang w:val="fi-FI"/>
        </w:rPr>
        <w:t>Tässä tutkielmassa on pelkästään</w:t>
      </w:r>
      <w:r w:rsidR="00EC725A">
        <w:rPr>
          <w:lang w:val="fi-FI"/>
        </w:rPr>
        <w:t xml:space="preserve"> pintapuolisesti</w:t>
      </w:r>
      <w:r>
        <w:rPr>
          <w:lang w:val="fi-FI"/>
        </w:rPr>
        <w:t xml:space="preserve"> sivuttu liiketoimen uudelleenluonnehdintaa, mutta aiheen </w:t>
      </w:r>
      <w:r w:rsidR="00740011">
        <w:rPr>
          <w:lang w:val="fi-FI"/>
        </w:rPr>
        <w:t xml:space="preserve">ajankohtaisuuden ja laajuuden huomioon ottaen </w:t>
      </w:r>
      <w:r w:rsidR="00EC725A">
        <w:rPr>
          <w:lang w:val="fi-FI"/>
        </w:rPr>
        <w:t>siitä on mahdollista tehdä jat</w:t>
      </w:r>
      <w:r w:rsidR="00EC725A" w:rsidRPr="00BE541F">
        <w:rPr>
          <w:lang w:val="fi-FI"/>
        </w:rPr>
        <w:t xml:space="preserve">kotutkimusta ja arvioida </w:t>
      </w:r>
      <w:r w:rsidR="00E60562" w:rsidRPr="00BE541F">
        <w:rPr>
          <w:lang w:val="fi-FI"/>
        </w:rPr>
        <w:t>VML 31 § lainsäädäntöuudistusta liiketoimen sivuuttamisen näkökulmasta kattavammin. Lisäksi j</w:t>
      </w:r>
      <w:r w:rsidR="00980949" w:rsidRPr="00BE541F">
        <w:rPr>
          <w:lang w:val="fi-FI"/>
        </w:rPr>
        <w:t>atkotutkimu</w:t>
      </w:r>
      <w:r w:rsidR="00E60562" w:rsidRPr="00BE541F">
        <w:rPr>
          <w:lang w:val="fi-FI"/>
        </w:rPr>
        <w:t>ksen</w:t>
      </w:r>
      <w:r w:rsidR="00BE541F" w:rsidRPr="00BE541F">
        <w:rPr>
          <w:lang w:val="fi-FI"/>
        </w:rPr>
        <w:t>a</w:t>
      </w:r>
      <w:r w:rsidR="00E60562" w:rsidRPr="00BE541F">
        <w:rPr>
          <w:lang w:val="fi-FI"/>
        </w:rPr>
        <w:t xml:space="preserve"> olisi mahdollista perehtyä</w:t>
      </w:r>
      <w:r w:rsidR="00980949" w:rsidRPr="00BE541F">
        <w:rPr>
          <w:lang w:val="fi-FI"/>
        </w:rPr>
        <w:t xml:space="preserve"> VML 28 § ja 31 § väli</w:t>
      </w:r>
      <w:r w:rsidR="00BE541F" w:rsidRPr="00BE541F">
        <w:rPr>
          <w:lang w:val="fi-FI"/>
        </w:rPr>
        <w:t>see</w:t>
      </w:r>
      <w:r w:rsidR="00980949" w:rsidRPr="00BE541F">
        <w:rPr>
          <w:lang w:val="fi-FI"/>
        </w:rPr>
        <w:t>n suh</w:t>
      </w:r>
      <w:r w:rsidR="00BE541F" w:rsidRPr="00BE541F">
        <w:rPr>
          <w:lang w:val="fi-FI"/>
        </w:rPr>
        <w:t>teeseen</w:t>
      </w:r>
      <w:r w:rsidR="00980949" w:rsidRPr="00BE541F">
        <w:rPr>
          <w:lang w:val="fi-FI"/>
        </w:rPr>
        <w:t>.</w:t>
      </w:r>
      <w:r w:rsidR="00E60562" w:rsidRPr="00BE541F">
        <w:rPr>
          <w:lang w:val="fi-FI"/>
        </w:rPr>
        <w:t xml:space="preserve"> </w:t>
      </w:r>
      <w:r w:rsidR="00AB2E07" w:rsidRPr="00BE541F">
        <w:rPr>
          <w:lang w:val="fi-FI"/>
        </w:rPr>
        <w:t>V</w:t>
      </w:r>
      <w:r w:rsidR="00A57104" w:rsidRPr="00BE541F">
        <w:rPr>
          <w:lang w:val="fi-FI"/>
        </w:rPr>
        <w:t xml:space="preserve">eronkiertosäännöksen </w:t>
      </w:r>
      <w:r w:rsidR="00A57104">
        <w:rPr>
          <w:lang w:val="fi-FI"/>
        </w:rPr>
        <w:t>ja siirtohinnoittelusäännöksen väliin jäävä harmaa alue</w:t>
      </w:r>
      <w:r w:rsidR="006B5A5A">
        <w:rPr>
          <w:lang w:val="fi-FI"/>
        </w:rPr>
        <w:t xml:space="preserve"> muodostaa verovelvolliselle </w:t>
      </w:r>
      <w:r w:rsidR="00146647">
        <w:rPr>
          <w:lang w:val="fi-FI"/>
        </w:rPr>
        <w:t>otollisen veron kiertämisen mahdollisuuden</w:t>
      </w:r>
      <w:r w:rsidR="005352A0">
        <w:rPr>
          <w:lang w:val="fi-FI"/>
        </w:rPr>
        <w:t>, joka</w:t>
      </w:r>
      <w:r w:rsidR="00240E74">
        <w:rPr>
          <w:lang w:val="fi-FI"/>
        </w:rPr>
        <w:t xml:space="preserve"> on myös</w:t>
      </w:r>
      <w:r w:rsidR="005352A0">
        <w:rPr>
          <w:lang w:val="fi-FI"/>
        </w:rPr>
        <w:t xml:space="preserve"> OECD:n ja Euroopan </w:t>
      </w:r>
      <w:r w:rsidR="00240E74">
        <w:rPr>
          <w:lang w:val="fi-FI"/>
        </w:rPr>
        <w:t xml:space="preserve">unionin </w:t>
      </w:r>
      <w:r w:rsidR="008B502E">
        <w:rPr>
          <w:lang w:val="fi-FI"/>
        </w:rPr>
        <w:t>kannalta varsin epätoivottu tilanne</w:t>
      </w:r>
      <w:r w:rsidR="00FD44A1">
        <w:rPr>
          <w:rStyle w:val="Alaviitteenviite"/>
          <w:lang w:val="fi-FI"/>
        </w:rPr>
        <w:footnoteReference w:id="288"/>
      </w:r>
      <w:r w:rsidR="00BC78A5">
        <w:rPr>
          <w:lang w:val="fi-FI"/>
        </w:rPr>
        <w:t xml:space="preserve">. Tämän vuoksi </w:t>
      </w:r>
      <w:r w:rsidR="006B643F">
        <w:rPr>
          <w:lang w:val="fi-FI"/>
        </w:rPr>
        <w:t>kyseisten pykälien välisen suhteen rajanveto olisi erittäin ajankohtaista ja toivottavaa.</w:t>
      </w:r>
    </w:p>
    <w:p w14:paraId="4481B333" w14:textId="77777777" w:rsidR="00D270CF" w:rsidRPr="00D80752" w:rsidRDefault="00D87370" w:rsidP="005B7957">
      <w:pPr>
        <w:pStyle w:val="RefAppendheading"/>
      </w:pPr>
      <w:bookmarkStart w:id="58" w:name="_Toc110942654"/>
      <w:r w:rsidRPr="00D80752">
        <w:lastRenderedPageBreak/>
        <w:t>Lähteet</w:t>
      </w:r>
      <w:bookmarkEnd w:id="58"/>
    </w:p>
    <w:p w14:paraId="607187F0" w14:textId="01919CB2" w:rsidR="00104E6E" w:rsidRPr="00104E6E" w:rsidRDefault="00104E6E" w:rsidP="00104E6E">
      <w:pPr>
        <w:pStyle w:val="Lhdeluettelo"/>
      </w:pPr>
      <w:r w:rsidRPr="00104E6E">
        <w:t xml:space="preserve">Aarnio, A. (1989). </w:t>
      </w:r>
      <w:r w:rsidRPr="00104E6E">
        <w:rPr>
          <w:i/>
          <w:iCs/>
        </w:rPr>
        <w:t>Laintulkinnan teoria.</w:t>
      </w:r>
      <w:r w:rsidRPr="00104E6E">
        <w:t xml:space="preserve"> WSOY.</w:t>
      </w:r>
    </w:p>
    <w:p w14:paraId="4A351308" w14:textId="77777777" w:rsidR="00104E6E" w:rsidRPr="00104E6E" w:rsidRDefault="00104E6E" w:rsidP="00104E6E"/>
    <w:p w14:paraId="743FC066" w14:textId="237FD3F1" w:rsidR="00866235" w:rsidRPr="006678C9" w:rsidRDefault="00CC6BF5" w:rsidP="00104E6E">
      <w:pPr>
        <w:pStyle w:val="Lhdeluettelo"/>
      </w:pPr>
      <w:r>
        <w:t xml:space="preserve">Aarnio, A. (2006). </w:t>
      </w:r>
      <w:r w:rsidR="00FE00AA" w:rsidRPr="00FE00AA">
        <w:rPr>
          <w:i/>
          <w:iCs/>
        </w:rPr>
        <w:t>Tulkinnan taito. Ajatuksia oikeudesta, oikeustieteestä ja yhteiskunnasta</w:t>
      </w:r>
      <w:r w:rsidR="00FE00AA" w:rsidRPr="00FE00AA">
        <w:t xml:space="preserve">. </w:t>
      </w:r>
      <w:r w:rsidR="00FE00AA" w:rsidRPr="006678C9">
        <w:t>Helsinki: WSOY.</w:t>
      </w:r>
    </w:p>
    <w:p w14:paraId="79F27D32" w14:textId="66B9CD4A" w:rsidR="002D005D" w:rsidRPr="006678C9" w:rsidRDefault="002D005D" w:rsidP="002D005D"/>
    <w:p w14:paraId="01057FE8" w14:textId="65EBFF89" w:rsidR="002D005D" w:rsidRPr="006678C9" w:rsidRDefault="002D005D" w:rsidP="002D005D">
      <w:pPr>
        <w:pStyle w:val="Lhdeluettelo"/>
        <w:rPr>
          <w:lang w:val="en-US"/>
        </w:rPr>
      </w:pPr>
      <w:r w:rsidRPr="002D005D">
        <w:t>Aine, L. &amp; Lehtimäki, A. (2022.) V</w:t>
      </w:r>
      <w:r>
        <w:t xml:space="preserve">erotusmenettelystä annetun lain 31 §:n muutos. </w:t>
      </w:r>
      <w:proofErr w:type="spellStart"/>
      <w:r w:rsidRPr="006678C9">
        <w:rPr>
          <w:i/>
          <w:iCs/>
          <w:lang w:val="en-US"/>
        </w:rPr>
        <w:t>Verotus</w:t>
      </w:r>
      <w:proofErr w:type="spellEnd"/>
      <w:r w:rsidRPr="006678C9">
        <w:rPr>
          <w:i/>
          <w:iCs/>
          <w:lang w:val="en-US"/>
        </w:rPr>
        <w:t xml:space="preserve"> 3/2022,</w:t>
      </w:r>
      <w:r w:rsidRPr="006678C9">
        <w:rPr>
          <w:lang w:val="en-US"/>
        </w:rPr>
        <w:t xml:space="preserve"> 282–292.</w:t>
      </w:r>
    </w:p>
    <w:p w14:paraId="3E2658F8" w14:textId="77777777" w:rsidR="00866235" w:rsidRPr="006678C9" w:rsidRDefault="00866235" w:rsidP="00866235">
      <w:pPr>
        <w:rPr>
          <w:lang w:val="en-US"/>
        </w:rPr>
      </w:pPr>
    </w:p>
    <w:p w14:paraId="22ABC9B9" w14:textId="654DC9B3" w:rsidR="00BE0115" w:rsidRDefault="00BE0115" w:rsidP="00FE2CDE">
      <w:pPr>
        <w:pStyle w:val="Lhdeluettelo"/>
        <w:rPr>
          <w:lang w:val="en-US"/>
        </w:rPr>
      </w:pPr>
      <w:proofErr w:type="spellStart"/>
      <w:r w:rsidRPr="00BE0115">
        <w:rPr>
          <w:lang w:val="en-US"/>
        </w:rPr>
        <w:t>Bhimani</w:t>
      </w:r>
      <w:proofErr w:type="spellEnd"/>
      <w:r w:rsidRPr="00BE0115">
        <w:rPr>
          <w:lang w:val="en-US"/>
        </w:rPr>
        <w:t xml:space="preserve">, A. (2015). </w:t>
      </w:r>
      <w:r w:rsidRPr="00215AA6">
        <w:rPr>
          <w:i/>
          <w:iCs/>
          <w:lang w:val="en-US"/>
        </w:rPr>
        <w:t>Management and cost accounting (Sixth edition.).</w:t>
      </w:r>
      <w:r w:rsidRPr="00BE0115">
        <w:rPr>
          <w:lang w:val="en-US"/>
        </w:rPr>
        <w:t xml:space="preserve"> Pearson.</w:t>
      </w:r>
    </w:p>
    <w:p w14:paraId="532BDCCE" w14:textId="77777777" w:rsidR="00BE0115" w:rsidRPr="00BE0115" w:rsidRDefault="00BE0115" w:rsidP="00BE0115">
      <w:pPr>
        <w:rPr>
          <w:lang w:val="en-US"/>
        </w:rPr>
      </w:pPr>
    </w:p>
    <w:p w14:paraId="68DB78A5" w14:textId="24EC9ED1" w:rsidR="0051517C" w:rsidRPr="000D798D" w:rsidRDefault="0051517C" w:rsidP="00FE2CDE">
      <w:pPr>
        <w:pStyle w:val="Lhdeluettelo"/>
        <w:rPr>
          <w:lang w:val="en-US"/>
        </w:rPr>
      </w:pPr>
      <w:r w:rsidRPr="0051517C">
        <w:rPr>
          <w:lang w:val="en-US"/>
        </w:rPr>
        <w:t xml:space="preserve">Cooper, J. F., Fox, R., </w:t>
      </w:r>
      <w:proofErr w:type="spellStart"/>
      <w:r w:rsidRPr="0051517C">
        <w:rPr>
          <w:lang w:val="en-US"/>
        </w:rPr>
        <w:t>Loeprick</w:t>
      </w:r>
      <w:proofErr w:type="spellEnd"/>
      <w:r w:rsidRPr="0051517C">
        <w:rPr>
          <w:lang w:val="en-US"/>
        </w:rPr>
        <w:t xml:space="preserve">, J. &amp; </w:t>
      </w:r>
      <w:proofErr w:type="spellStart"/>
      <w:r w:rsidRPr="0051517C">
        <w:rPr>
          <w:lang w:val="en-US"/>
        </w:rPr>
        <w:t>Mohindra</w:t>
      </w:r>
      <w:proofErr w:type="spellEnd"/>
      <w:r w:rsidRPr="0051517C">
        <w:rPr>
          <w:lang w:val="en-US"/>
        </w:rPr>
        <w:t xml:space="preserve">, K. (2016). </w:t>
      </w:r>
      <w:r w:rsidRPr="0051517C">
        <w:rPr>
          <w:i/>
          <w:iCs/>
          <w:lang w:val="en-US"/>
        </w:rPr>
        <w:t>Transfer Pricing and Developing Economies.</w:t>
      </w:r>
      <w:r w:rsidRPr="0051517C">
        <w:rPr>
          <w:lang w:val="en-US"/>
        </w:rPr>
        <w:t xml:space="preserve"> </w:t>
      </w:r>
      <w:r w:rsidRPr="000D798D">
        <w:rPr>
          <w:lang w:val="en-US"/>
        </w:rPr>
        <w:t>World Bank Publications.</w:t>
      </w:r>
    </w:p>
    <w:p w14:paraId="249577FE" w14:textId="15290A5E" w:rsidR="0025632F" w:rsidRPr="000D798D" w:rsidRDefault="0025632F" w:rsidP="0025632F">
      <w:pPr>
        <w:rPr>
          <w:lang w:val="en-US"/>
        </w:rPr>
      </w:pPr>
    </w:p>
    <w:p w14:paraId="627F6960" w14:textId="4A82D01F" w:rsidR="0025632F" w:rsidRPr="00415677" w:rsidRDefault="0025632F" w:rsidP="00415677">
      <w:pPr>
        <w:pStyle w:val="Lhdeluettelo"/>
      </w:pPr>
      <w:proofErr w:type="spellStart"/>
      <w:r w:rsidRPr="002D70E6">
        <w:rPr>
          <w:lang w:val="en-US"/>
        </w:rPr>
        <w:t>Courtnage</w:t>
      </w:r>
      <w:proofErr w:type="spellEnd"/>
      <w:r w:rsidRPr="002D70E6">
        <w:rPr>
          <w:lang w:val="en-US"/>
        </w:rPr>
        <w:t>,</w:t>
      </w:r>
      <w:r w:rsidR="002D70E6" w:rsidRPr="002D70E6">
        <w:rPr>
          <w:lang w:val="en-US"/>
        </w:rPr>
        <w:t xml:space="preserve"> M. (2015). Important Consideration in the Pri</w:t>
      </w:r>
      <w:r w:rsidR="002D70E6">
        <w:rPr>
          <w:lang w:val="en-US"/>
        </w:rPr>
        <w:t xml:space="preserve">cing of Intercompany Loans and Financial Guarantees. </w:t>
      </w:r>
      <w:r w:rsidR="002D70E6" w:rsidRPr="00415677">
        <w:t xml:space="preserve">Noudettu 2022-02-21 osoitteesta: </w:t>
      </w:r>
      <w:r w:rsidR="00415677" w:rsidRPr="00415677">
        <w:t>http://www.willamette.com/insights_journal/15/winter_2015_3.pdf</w:t>
      </w:r>
    </w:p>
    <w:p w14:paraId="70895DF2" w14:textId="77777777" w:rsidR="0051517C" w:rsidRPr="00415677" w:rsidRDefault="0051517C" w:rsidP="0051517C"/>
    <w:p w14:paraId="3A6D84BD" w14:textId="29CC83E8" w:rsidR="000B1C93" w:rsidRDefault="000B1C93" w:rsidP="00FE2CDE">
      <w:pPr>
        <w:pStyle w:val="Lhdeluettelo"/>
      </w:pPr>
      <w:r>
        <w:t>E</w:t>
      </w:r>
      <w:r w:rsidR="001B0A85">
        <w:t xml:space="preserve">ngblom, A., </w:t>
      </w:r>
      <w:proofErr w:type="spellStart"/>
      <w:r w:rsidR="00421F7C">
        <w:t>Holla</w:t>
      </w:r>
      <w:proofErr w:type="spellEnd"/>
      <w:r w:rsidR="00421F7C">
        <w:t xml:space="preserve">, J., Isokangas, E., Järvinen, J., Kokko, A., Lepistö, M., Nieminen, K., Noras, J., Paronen, V., </w:t>
      </w:r>
      <w:proofErr w:type="spellStart"/>
      <w:r w:rsidR="00421F7C">
        <w:t>Sandelin</w:t>
      </w:r>
      <w:proofErr w:type="spellEnd"/>
      <w:r w:rsidR="00421F7C">
        <w:t xml:space="preserve">, E., </w:t>
      </w:r>
      <w:proofErr w:type="spellStart"/>
      <w:r w:rsidR="00421F7C">
        <w:t>Torkkel</w:t>
      </w:r>
      <w:proofErr w:type="spellEnd"/>
      <w:r w:rsidR="00421F7C">
        <w:t xml:space="preserve">, T. &amp; Äimä, K. (2021). </w:t>
      </w:r>
      <w:r w:rsidR="00421F7C" w:rsidRPr="009B1387">
        <w:rPr>
          <w:i/>
          <w:iCs/>
        </w:rPr>
        <w:t>Elinkeinoverotus 2021</w:t>
      </w:r>
      <w:r w:rsidR="00421F7C">
        <w:t>.</w:t>
      </w:r>
      <w:r w:rsidR="006848B0">
        <w:t xml:space="preserve"> Helsinki: Edita.</w:t>
      </w:r>
    </w:p>
    <w:p w14:paraId="25ED1F2B" w14:textId="77777777" w:rsidR="00134909" w:rsidRPr="00134909" w:rsidRDefault="00134909" w:rsidP="00134909"/>
    <w:p w14:paraId="4D35B2DA" w14:textId="01293DA5" w:rsidR="000B1C93" w:rsidRDefault="0090012F" w:rsidP="00134909">
      <w:pPr>
        <w:pStyle w:val="Lhdeluettelo"/>
      </w:pPr>
      <w:r>
        <w:t xml:space="preserve">Haapaniemi, M. (2019). </w:t>
      </w:r>
      <w:r w:rsidRPr="0090012F">
        <w:t>Siirtohinnoittelua koskevan oikeustoimen tunnistamisesta ja s</w:t>
      </w:r>
      <w:r w:rsidR="00EE2F46">
        <w:t>i</w:t>
      </w:r>
      <w:r w:rsidRPr="0090012F">
        <w:t xml:space="preserve">vuuttamisesta </w:t>
      </w:r>
      <w:r w:rsidR="00EE2F46" w:rsidRPr="0090012F">
        <w:t>sekä</w:t>
      </w:r>
      <w:r w:rsidRPr="0090012F">
        <w:t xml:space="preserve">̈ veron </w:t>
      </w:r>
      <w:r w:rsidR="00EE2F46" w:rsidRPr="0090012F">
        <w:t>kiertämisestä</w:t>
      </w:r>
      <w:r w:rsidRPr="0090012F">
        <w:t xml:space="preserve">̈. </w:t>
      </w:r>
      <w:proofErr w:type="spellStart"/>
      <w:r w:rsidRPr="00DB5DFA">
        <w:rPr>
          <w:i/>
          <w:iCs/>
        </w:rPr>
        <w:t>Edilex</w:t>
      </w:r>
      <w:proofErr w:type="spellEnd"/>
      <w:r w:rsidRPr="00DB5DFA">
        <w:rPr>
          <w:i/>
          <w:iCs/>
        </w:rPr>
        <w:t xml:space="preserve"> 2019/24</w:t>
      </w:r>
      <w:r w:rsidRPr="0090012F">
        <w:t>. Saatavilla: https://www-edilex- fi.libproxy.helsinki.fi/artikkelit/19896.pdf.</w:t>
      </w:r>
    </w:p>
    <w:p w14:paraId="262E8B7B" w14:textId="242B7F60" w:rsidR="00D9202E" w:rsidRDefault="00D9202E" w:rsidP="00D9202E"/>
    <w:p w14:paraId="33C25AFF" w14:textId="6F5213DA" w:rsidR="00426034" w:rsidRDefault="00426034" w:rsidP="00426034">
      <w:pPr>
        <w:pStyle w:val="Lhdeluettelo"/>
      </w:pPr>
      <w:r>
        <w:t xml:space="preserve">HE 107/2006 vp. </w:t>
      </w:r>
      <w:r w:rsidRPr="008A1473">
        <w:t>Hallituksen esitys eduskunnalle tuloverotuksen siirtohinnoittelua ko</w:t>
      </w:r>
      <w:r>
        <w:t>s</w:t>
      </w:r>
      <w:r w:rsidRPr="008A1473">
        <w:t>kevaksi lains</w:t>
      </w:r>
      <w:r>
        <w:t>äädännöksi.</w:t>
      </w:r>
    </w:p>
    <w:p w14:paraId="692DFC0D" w14:textId="77777777" w:rsidR="00426034" w:rsidRDefault="00426034" w:rsidP="00846C6B">
      <w:pPr>
        <w:pStyle w:val="Lhdeluettelo"/>
      </w:pPr>
    </w:p>
    <w:p w14:paraId="22224D5A" w14:textId="7043840E" w:rsidR="00D9202E" w:rsidRDefault="008A1473" w:rsidP="00846C6B">
      <w:pPr>
        <w:pStyle w:val="Lhdeluettelo"/>
      </w:pPr>
      <w:r>
        <w:lastRenderedPageBreak/>
        <w:t xml:space="preserve">HE </w:t>
      </w:r>
      <w:r w:rsidR="00846C6B">
        <w:t>188/2021 vp. Hallituksen esitys eduskunnalle laiksi verotusmenettelystä annetun lain 31 §:n muuttamisesta ja siihen liittyviksi laeiksi.</w:t>
      </w:r>
    </w:p>
    <w:p w14:paraId="30657B7C" w14:textId="77777777" w:rsidR="007F0184" w:rsidRPr="007F0184" w:rsidRDefault="007F0184" w:rsidP="007F0184"/>
    <w:p w14:paraId="7BAB8333" w14:textId="2140453C" w:rsidR="003C2BC4" w:rsidRDefault="003C2BC4" w:rsidP="00115ADC">
      <w:pPr>
        <w:pStyle w:val="Lhdeluettelo"/>
      </w:pPr>
      <w:r w:rsidRPr="00A15F47">
        <w:t>Helminen, M. (202</w:t>
      </w:r>
      <w:r w:rsidR="00EA1ECA">
        <w:t>2</w:t>
      </w:r>
      <w:r>
        <w:t>a</w:t>
      </w:r>
      <w:r w:rsidRPr="00A15F47">
        <w:t xml:space="preserve">). </w:t>
      </w:r>
      <w:r w:rsidRPr="00A15F47">
        <w:rPr>
          <w:i/>
          <w:iCs/>
        </w:rPr>
        <w:t>EU-vero-</w:t>
      </w:r>
      <w:r w:rsidR="005B6A32" w:rsidRPr="00A15F47">
        <w:rPr>
          <w:i/>
          <w:iCs/>
        </w:rPr>
        <w:t>oikeus</w:t>
      </w:r>
      <w:r w:rsidR="005B6A32">
        <w:rPr>
          <w:i/>
          <w:iCs/>
        </w:rPr>
        <w:t>:</w:t>
      </w:r>
      <w:r w:rsidR="00B239AB">
        <w:rPr>
          <w:i/>
          <w:iCs/>
        </w:rPr>
        <w:t xml:space="preserve"> välitön verotus</w:t>
      </w:r>
      <w:r w:rsidRPr="00A15F47">
        <w:t>.</w:t>
      </w:r>
      <w:r>
        <w:t xml:space="preserve"> Päivittyvä hakuteos. Päivitetty 1.11.2021</w:t>
      </w:r>
      <w:r w:rsidRPr="00A15F47">
        <w:t xml:space="preserve"> Alma </w:t>
      </w:r>
      <w:proofErr w:type="spellStart"/>
      <w:r w:rsidRPr="00A15F47">
        <w:t>Talent</w:t>
      </w:r>
      <w:proofErr w:type="spellEnd"/>
      <w:r w:rsidRPr="00A15F47">
        <w:t xml:space="preserve"> Oy.</w:t>
      </w:r>
    </w:p>
    <w:p w14:paraId="78F6BFF4" w14:textId="77777777" w:rsidR="003C2BC4" w:rsidRPr="003C2BC4" w:rsidRDefault="003C2BC4" w:rsidP="003C2BC4"/>
    <w:p w14:paraId="5C909617" w14:textId="0A18D779" w:rsidR="00F467F5" w:rsidRDefault="00F467F5" w:rsidP="00FE2CDE">
      <w:pPr>
        <w:pStyle w:val="Lhdeluettelo"/>
      </w:pPr>
      <w:r w:rsidRPr="00F467F5">
        <w:t>Helminen</w:t>
      </w:r>
      <w:r>
        <w:t>, M</w:t>
      </w:r>
      <w:r w:rsidRPr="00F467F5">
        <w:t>. (20</w:t>
      </w:r>
      <w:r w:rsidR="007B19C1">
        <w:t>2</w:t>
      </w:r>
      <w:r w:rsidR="00EA1ECA">
        <w:t>2</w:t>
      </w:r>
      <w:r w:rsidR="003C2BC4">
        <w:t>b</w:t>
      </w:r>
      <w:r w:rsidRPr="00F467F5">
        <w:t xml:space="preserve">). </w:t>
      </w:r>
      <w:r w:rsidRPr="00F467F5">
        <w:rPr>
          <w:i/>
          <w:iCs/>
        </w:rPr>
        <w:t>Kansainvälinen verotus</w:t>
      </w:r>
      <w:r w:rsidRPr="00F467F5">
        <w:t>.</w:t>
      </w:r>
      <w:r w:rsidR="007B19C1">
        <w:t xml:space="preserve"> Päivittyvä hakuteos. Pä</w:t>
      </w:r>
      <w:r w:rsidR="00426034">
        <w:t>i</w:t>
      </w:r>
      <w:r w:rsidR="007B19C1">
        <w:t>vitetty 4.11.2021.</w:t>
      </w:r>
      <w:r w:rsidRPr="00F467F5">
        <w:t xml:space="preserve"> </w:t>
      </w:r>
      <w:r w:rsidR="007F0184">
        <w:t xml:space="preserve">Helsinki: </w:t>
      </w:r>
      <w:r w:rsidRPr="00F467F5">
        <w:t xml:space="preserve">Talentum </w:t>
      </w:r>
      <w:r>
        <w:t>Pro.</w:t>
      </w:r>
    </w:p>
    <w:p w14:paraId="6D5E03A5" w14:textId="77777777" w:rsidR="00055A84" w:rsidRDefault="00055A84" w:rsidP="00055A84">
      <w:pPr>
        <w:pStyle w:val="Lhdeluettelo"/>
      </w:pPr>
    </w:p>
    <w:p w14:paraId="073A3D5B" w14:textId="1485D58B" w:rsidR="0007185D" w:rsidRDefault="00055A84" w:rsidP="00055A84">
      <w:pPr>
        <w:pStyle w:val="Lhdeluettelo"/>
      </w:pPr>
      <w:r>
        <w:t xml:space="preserve">Isomaa-Myllymäki, A. (2014). Etuyhteysliiketoimen uudelleenluonnehdinta, tunnistaminen ja sivuuttaminen OECD:n siirtohinnoitteluohjeissa ja VML 31 §:n soveltamisessa. </w:t>
      </w:r>
      <w:r w:rsidRPr="006646C7">
        <w:rPr>
          <w:i/>
          <w:iCs/>
        </w:rPr>
        <w:t>Verotus 5/2016,</w:t>
      </w:r>
      <w:r>
        <w:t xml:space="preserve"> 475–487.</w:t>
      </w:r>
    </w:p>
    <w:p w14:paraId="71067823" w14:textId="77777777" w:rsidR="00055A84" w:rsidRDefault="00055A84" w:rsidP="0007185D"/>
    <w:p w14:paraId="2859AD98" w14:textId="44D3CA1E" w:rsidR="0007185D" w:rsidRDefault="0007185D" w:rsidP="00635512">
      <w:pPr>
        <w:pStyle w:val="Lhdeluettelo"/>
      </w:pPr>
      <w:r>
        <w:t>Isomaa-Myllymäki, A. (201</w:t>
      </w:r>
      <w:r w:rsidR="000E76F8">
        <w:t>6</w:t>
      </w:r>
      <w:r>
        <w:t>)</w:t>
      </w:r>
      <w:r w:rsidR="000E76F8">
        <w:t>. Konsernin sisäisen rahoituksen markkinaehtoisuus: markkinaehtoperiaatteen rajoitukset etuyhteysluotonannossa.</w:t>
      </w:r>
      <w:r w:rsidR="00FE2D24">
        <w:t xml:space="preserve"> Alma </w:t>
      </w:r>
      <w:proofErr w:type="spellStart"/>
      <w:r w:rsidR="00FE2D24">
        <w:t>Talent</w:t>
      </w:r>
      <w:proofErr w:type="spellEnd"/>
      <w:r w:rsidR="00FE2D24">
        <w:t xml:space="preserve"> 2016.</w:t>
      </w:r>
    </w:p>
    <w:p w14:paraId="64E649CC" w14:textId="77777777" w:rsidR="00CA776F" w:rsidRDefault="00CA776F" w:rsidP="003C7EF5"/>
    <w:p w14:paraId="6080AABC" w14:textId="78EB22C6" w:rsidR="003C7EF5" w:rsidRPr="003C7EF5" w:rsidRDefault="003C7EF5" w:rsidP="001A3A04">
      <w:pPr>
        <w:pStyle w:val="Lhdeluettelo"/>
      </w:pPr>
      <w:r>
        <w:t>Jaakkola</w:t>
      </w:r>
      <w:r w:rsidR="00A07886">
        <w:t>,</w:t>
      </w:r>
      <w:r w:rsidR="008034A1">
        <w:t xml:space="preserve"> R., Laaksonen</w:t>
      </w:r>
      <w:r w:rsidR="00A07886">
        <w:t>,</w:t>
      </w:r>
      <w:r w:rsidR="008034A1">
        <w:t xml:space="preserve"> S., Nikula</w:t>
      </w:r>
      <w:r w:rsidR="005B728D">
        <w:t>,</w:t>
      </w:r>
      <w:r w:rsidR="008034A1">
        <w:t xml:space="preserve"> T., Palmu</w:t>
      </w:r>
      <w:r w:rsidR="005B728D">
        <w:t>,</w:t>
      </w:r>
      <w:r w:rsidR="008034A1">
        <w:t xml:space="preserve"> M.,</w:t>
      </w:r>
      <w:r w:rsidR="00A07886">
        <w:t xml:space="preserve"> Paronen, V., </w:t>
      </w:r>
      <w:proofErr w:type="spellStart"/>
      <w:r w:rsidR="00A07886">
        <w:t>Sandelin</w:t>
      </w:r>
      <w:proofErr w:type="spellEnd"/>
      <w:r w:rsidR="00A07886">
        <w:t xml:space="preserve">, E. &amp; </w:t>
      </w:r>
      <w:proofErr w:type="spellStart"/>
      <w:r w:rsidR="00A07886">
        <w:t>Vasenius</w:t>
      </w:r>
      <w:proofErr w:type="spellEnd"/>
      <w:r w:rsidR="00A07886">
        <w:t xml:space="preserve">, S. (2012). Siirtohinnoittelu käytännössä. </w:t>
      </w:r>
      <w:r w:rsidR="001A3A04">
        <w:t>Edita Publishing Oy.</w:t>
      </w:r>
    </w:p>
    <w:p w14:paraId="771D66E6" w14:textId="3E018409" w:rsidR="008E7542" w:rsidRDefault="008E7542" w:rsidP="008E7542"/>
    <w:p w14:paraId="5B33181F" w14:textId="17B436C7" w:rsidR="008E7542" w:rsidRPr="009C3352" w:rsidRDefault="008E7542" w:rsidP="00A90EAE">
      <w:pPr>
        <w:pStyle w:val="Lhdeluettelo"/>
      </w:pPr>
      <w:r>
        <w:t>Juusela</w:t>
      </w:r>
      <w:r w:rsidR="005F12B7">
        <w:t xml:space="preserve">, J. (2018). Legaliteettiperiaate vero-oikeudessa. </w:t>
      </w:r>
      <w:proofErr w:type="spellStart"/>
      <w:r w:rsidR="005F12B7" w:rsidRPr="00A247A1">
        <w:rPr>
          <w:i/>
          <w:iCs/>
        </w:rPr>
        <w:t>Defensor</w:t>
      </w:r>
      <w:proofErr w:type="spellEnd"/>
      <w:r w:rsidR="005F12B7" w:rsidRPr="00A247A1">
        <w:rPr>
          <w:i/>
          <w:iCs/>
        </w:rPr>
        <w:t xml:space="preserve"> </w:t>
      </w:r>
      <w:proofErr w:type="spellStart"/>
      <w:r w:rsidR="005F12B7" w:rsidRPr="00A247A1">
        <w:rPr>
          <w:i/>
          <w:iCs/>
        </w:rPr>
        <w:t>Legis</w:t>
      </w:r>
      <w:proofErr w:type="spellEnd"/>
      <w:r w:rsidR="005F12B7" w:rsidRPr="009C3352">
        <w:t xml:space="preserve"> N:o</w:t>
      </w:r>
      <w:r w:rsidR="00A90EAE" w:rsidRPr="009C3352">
        <w:t xml:space="preserve"> 4/2018,</w:t>
      </w:r>
      <w:r w:rsidR="00D40B95" w:rsidRPr="009C3352">
        <w:t xml:space="preserve"> </w:t>
      </w:r>
      <w:r w:rsidR="00A247A1" w:rsidRPr="009C3352">
        <w:t>449–467</w:t>
      </w:r>
      <w:r w:rsidR="00A90EAE" w:rsidRPr="009C3352">
        <w:t>.</w:t>
      </w:r>
    </w:p>
    <w:p w14:paraId="3690EAD8" w14:textId="708E3822" w:rsidR="00A6520E" w:rsidRPr="009C3352" w:rsidRDefault="00A6520E" w:rsidP="00A6520E"/>
    <w:p w14:paraId="68E4E8FA" w14:textId="0C0D1C58" w:rsidR="00BA32C4" w:rsidRDefault="000232F2" w:rsidP="000232F2">
      <w:pPr>
        <w:pStyle w:val="Lhdeluettelo"/>
      </w:pPr>
      <w:proofErr w:type="spellStart"/>
      <w:r w:rsidRPr="000232F2">
        <w:t>Katramo</w:t>
      </w:r>
      <w:proofErr w:type="spellEnd"/>
      <w:r w:rsidRPr="000232F2">
        <w:t xml:space="preserve">, M., </w:t>
      </w:r>
      <w:proofErr w:type="spellStart"/>
      <w:r w:rsidRPr="000232F2">
        <w:t>Lauriala</w:t>
      </w:r>
      <w:proofErr w:type="spellEnd"/>
      <w:r w:rsidRPr="000232F2">
        <w:t xml:space="preserve">, J., </w:t>
      </w:r>
      <w:proofErr w:type="spellStart"/>
      <w:r w:rsidRPr="000232F2">
        <w:t>Matinlauri</w:t>
      </w:r>
      <w:proofErr w:type="spellEnd"/>
      <w:r w:rsidRPr="000232F2">
        <w:t xml:space="preserve">, I., Niemelä, J. E., </w:t>
      </w:r>
      <w:proofErr w:type="spellStart"/>
      <w:r w:rsidRPr="000232F2">
        <w:t>Svennas</w:t>
      </w:r>
      <w:proofErr w:type="spellEnd"/>
      <w:r w:rsidRPr="000232F2">
        <w:t>, K., Wilkman, N. &amp; Niemelä, J. (2013).</w:t>
      </w:r>
      <w:r w:rsidRPr="00A247A1">
        <w:rPr>
          <w:i/>
          <w:iCs/>
        </w:rPr>
        <w:t xml:space="preserve"> Yrityskauppa</w:t>
      </w:r>
      <w:r w:rsidRPr="000232F2">
        <w:t xml:space="preserve"> (2. p.). Talentum Media.</w:t>
      </w:r>
    </w:p>
    <w:p w14:paraId="6E051C68" w14:textId="551FA3B6" w:rsidR="00D355C2" w:rsidRDefault="00D355C2" w:rsidP="00D355C2"/>
    <w:p w14:paraId="39D8668B" w14:textId="70A9E3E8" w:rsidR="00D355C2" w:rsidRPr="00D355C2" w:rsidRDefault="004556D2" w:rsidP="00D355C2">
      <w:pPr>
        <w:pStyle w:val="Lhdeluettelo"/>
      </w:pPr>
      <w:r>
        <w:t xml:space="preserve">Korkein hallinto-oikeus. (2009). </w:t>
      </w:r>
      <w:r w:rsidR="00D355C2" w:rsidRPr="00D355C2">
        <w:t xml:space="preserve">Oikeusturvan todellisuus. Pyramiditutkimus </w:t>
      </w:r>
      <w:r w:rsidRPr="00D355C2">
        <w:t>hallintolainkäytön</w:t>
      </w:r>
      <w:r w:rsidR="00D355C2" w:rsidRPr="00D355C2">
        <w:t xml:space="preserve"> vaikuttavuudesta. </w:t>
      </w:r>
      <w:r w:rsidR="00D355C2" w:rsidRPr="00980949">
        <w:rPr>
          <w:i/>
          <w:iCs/>
        </w:rPr>
        <w:t>KHO:n tutkimusjulkaisu 1/2009</w:t>
      </w:r>
      <w:r>
        <w:t>.</w:t>
      </w:r>
    </w:p>
    <w:p w14:paraId="399FAC5F" w14:textId="77777777" w:rsidR="000232F2" w:rsidRPr="007955F8" w:rsidRDefault="000232F2" w:rsidP="00BA32C4"/>
    <w:p w14:paraId="2E336371" w14:textId="36FA5380" w:rsidR="006442D0" w:rsidRDefault="006442D0" w:rsidP="006442D0">
      <w:pPr>
        <w:pStyle w:val="Lhdeluettelo"/>
      </w:pPr>
      <w:r>
        <w:t>Kn</w:t>
      </w:r>
      <w:r w:rsidRPr="00702320">
        <w:t>uutinen, R</w:t>
      </w:r>
      <w:r>
        <w:t>. (2015</w:t>
      </w:r>
      <w:r w:rsidR="006C4936">
        <w:t>a</w:t>
      </w:r>
      <w:r>
        <w:t>).</w:t>
      </w:r>
      <w:r w:rsidRPr="00702320">
        <w:t xml:space="preserve"> Vieraan pääoman vero-oikeudellinen uudelleenluokitteleminen etuyhteystilanteissa. </w:t>
      </w:r>
      <w:proofErr w:type="spellStart"/>
      <w:r w:rsidRPr="006A2965">
        <w:rPr>
          <w:i/>
          <w:iCs/>
        </w:rPr>
        <w:t>Defensor</w:t>
      </w:r>
      <w:proofErr w:type="spellEnd"/>
      <w:r w:rsidRPr="006A2965">
        <w:rPr>
          <w:i/>
          <w:iCs/>
        </w:rPr>
        <w:t xml:space="preserve"> </w:t>
      </w:r>
      <w:proofErr w:type="spellStart"/>
      <w:r w:rsidRPr="006A2965">
        <w:rPr>
          <w:i/>
          <w:iCs/>
        </w:rPr>
        <w:t>Legis</w:t>
      </w:r>
      <w:proofErr w:type="spellEnd"/>
      <w:r w:rsidRPr="006A2965">
        <w:rPr>
          <w:i/>
          <w:iCs/>
        </w:rPr>
        <w:t xml:space="preserve"> </w:t>
      </w:r>
      <w:r w:rsidRPr="003C7FBE">
        <w:t>N:o 1/2015, 107–124.</w:t>
      </w:r>
    </w:p>
    <w:p w14:paraId="7373E742" w14:textId="77777777" w:rsidR="006442D0" w:rsidRDefault="006442D0" w:rsidP="00702320">
      <w:pPr>
        <w:pStyle w:val="Lhdeluettelo"/>
      </w:pPr>
    </w:p>
    <w:p w14:paraId="6A68B95F" w14:textId="1A97329F" w:rsidR="00BA32C4" w:rsidRDefault="00BA32C4" w:rsidP="00702320">
      <w:pPr>
        <w:pStyle w:val="Lhdeluettelo"/>
      </w:pPr>
      <w:r>
        <w:t>Knuutinen, R. (2015</w:t>
      </w:r>
      <w:r w:rsidR="006C4936">
        <w:t>b</w:t>
      </w:r>
      <w:r>
        <w:t xml:space="preserve">). Legaliteettiperiaate vero-oikeudessa. </w:t>
      </w:r>
      <w:r w:rsidRPr="006A2965">
        <w:rPr>
          <w:i/>
          <w:iCs/>
        </w:rPr>
        <w:t>Lakimies 6/2015</w:t>
      </w:r>
      <w:r w:rsidR="00261202" w:rsidRPr="006A2965">
        <w:rPr>
          <w:i/>
          <w:iCs/>
        </w:rPr>
        <w:t>,</w:t>
      </w:r>
      <w:r w:rsidR="00261202">
        <w:t xml:space="preserve"> 811–833.</w:t>
      </w:r>
    </w:p>
    <w:p w14:paraId="34941050" w14:textId="2F42AF85" w:rsidR="004A35F6" w:rsidRDefault="004A35F6" w:rsidP="00BA32C4"/>
    <w:p w14:paraId="2C544EB8" w14:textId="33051753" w:rsidR="004A35F6" w:rsidRDefault="004A35F6" w:rsidP="004A35F6">
      <w:pPr>
        <w:pStyle w:val="Lhdeluettelo"/>
      </w:pPr>
      <w:r>
        <w:t>Knuutinen, R. (</w:t>
      </w:r>
      <w:proofErr w:type="gramStart"/>
      <w:r>
        <w:t>2015</w:t>
      </w:r>
      <w:r w:rsidR="006C4936">
        <w:t>c</w:t>
      </w:r>
      <w:proofErr w:type="gramEnd"/>
      <w:r>
        <w:t xml:space="preserve">). Liiketoiminnan kansainväliset uudelleenjärjestelyt, aineeton omaisuus ja verotus: transaktion tunnistamista vai uudelleenluonnehdintaa? </w:t>
      </w:r>
      <w:proofErr w:type="spellStart"/>
      <w:r w:rsidRPr="006A2965">
        <w:rPr>
          <w:i/>
          <w:iCs/>
        </w:rPr>
        <w:t>Defensor</w:t>
      </w:r>
      <w:proofErr w:type="spellEnd"/>
      <w:r w:rsidRPr="006A2965">
        <w:rPr>
          <w:i/>
          <w:iCs/>
        </w:rPr>
        <w:t xml:space="preserve"> </w:t>
      </w:r>
      <w:proofErr w:type="spellStart"/>
      <w:r w:rsidRPr="006A2965">
        <w:rPr>
          <w:i/>
          <w:iCs/>
        </w:rPr>
        <w:t>Legis</w:t>
      </w:r>
      <w:proofErr w:type="spellEnd"/>
      <w:r w:rsidRPr="006A2965">
        <w:rPr>
          <w:i/>
          <w:iCs/>
        </w:rPr>
        <w:t xml:space="preserve"> N:o 6/2015</w:t>
      </w:r>
      <w:r>
        <w:t>, 1054–1068</w:t>
      </w:r>
      <w:r w:rsidR="006A2965">
        <w:t>.</w:t>
      </w:r>
    </w:p>
    <w:p w14:paraId="41DF394D" w14:textId="2BA607CE" w:rsidR="00F42848" w:rsidRDefault="00F42848" w:rsidP="00F42848"/>
    <w:p w14:paraId="1B863298" w14:textId="581F98FF" w:rsidR="00F42848" w:rsidRPr="00F42848" w:rsidRDefault="00F42848" w:rsidP="00F42848">
      <w:r>
        <w:t xml:space="preserve">Kontkanen, </w:t>
      </w:r>
      <w:r w:rsidR="0089422E">
        <w:t xml:space="preserve">E. (2016). </w:t>
      </w:r>
      <w:r w:rsidR="0089422E" w:rsidRPr="00793989">
        <w:rPr>
          <w:i/>
          <w:iCs/>
        </w:rPr>
        <w:t>Pankkitoiminnan käsikirja.</w:t>
      </w:r>
      <w:r w:rsidR="0089422E">
        <w:t xml:space="preserve"> </w:t>
      </w:r>
      <w:r w:rsidR="00793989">
        <w:t xml:space="preserve">Finanssi- ja vakuutuskustannus </w:t>
      </w:r>
      <w:proofErr w:type="spellStart"/>
      <w:r w:rsidR="00793989">
        <w:t>Finva</w:t>
      </w:r>
      <w:proofErr w:type="spellEnd"/>
      <w:r w:rsidR="00793989">
        <w:t xml:space="preserve"> Oy.</w:t>
      </w:r>
    </w:p>
    <w:p w14:paraId="4F28DEA6" w14:textId="77777777" w:rsidR="00506D3F" w:rsidRDefault="00506D3F" w:rsidP="00506D3F"/>
    <w:p w14:paraId="0F6B25F1" w14:textId="2BF30C5C" w:rsidR="005315C8" w:rsidRDefault="00506D3F" w:rsidP="00321A0E">
      <w:pPr>
        <w:pStyle w:val="Lhdeluettelo"/>
      </w:pPr>
      <w:r>
        <w:t xml:space="preserve">Koulu, R. (2009). Pehmeän sääntelyn paradoksi: toisen paratiisi on toisen painajainen. </w:t>
      </w:r>
      <w:proofErr w:type="spellStart"/>
      <w:r w:rsidRPr="002C5D07">
        <w:rPr>
          <w:i/>
          <w:iCs/>
        </w:rPr>
        <w:t>Edilex</w:t>
      </w:r>
      <w:proofErr w:type="spellEnd"/>
      <w:r w:rsidRPr="002C5D07">
        <w:rPr>
          <w:i/>
          <w:iCs/>
        </w:rPr>
        <w:t xml:space="preserve"> 12.3.2009.</w:t>
      </w:r>
    </w:p>
    <w:p w14:paraId="262DFBE4" w14:textId="77777777" w:rsidR="00506D3F" w:rsidRDefault="00506D3F" w:rsidP="00BA32C4"/>
    <w:p w14:paraId="09C5694A" w14:textId="4F906655" w:rsidR="005315C8" w:rsidRDefault="005315C8" w:rsidP="005315C8">
      <w:pPr>
        <w:pStyle w:val="Lhdeluettelo"/>
      </w:pPr>
      <w:r>
        <w:t xml:space="preserve">Kukkonen, M. &amp; </w:t>
      </w:r>
      <w:proofErr w:type="spellStart"/>
      <w:r>
        <w:t>Walden</w:t>
      </w:r>
      <w:proofErr w:type="spellEnd"/>
      <w:r>
        <w:t xml:space="preserve">, R. (2016). </w:t>
      </w:r>
      <w:r w:rsidRPr="005315C8">
        <w:rPr>
          <w:i/>
          <w:iCs/>
        </w:rPr>
        <w:t>Pk-konsernin verosuunnittelu.</w:t>
      </w:r>
      <w:r>
        <w:t xml:space="preserve"> Helsinki: Talentum Media Oy.</w:t>
      </w:r>
    </w:p>
    <w:p w14:paraId="71B2A2C4" w14:textId="77777777" w:rsidR="00047BFB" w:rsidRPr="00047BFB" w:rsidRDefault="00047BFB" w:rsidP="00047BFB"/>
    <w:p w14:paraId="4FAF878B" w14:textId="7BF05F99" w:rsidR="007F0184" w:rsidRDefault="00047BFB" w:rsidP="00047BFB">
      <w:pPr>
        <w:pStyle w:val="Lhdeluettelo"/>
      </w:pPr>
      <w:r>
        <w:t xml:space="preserve">Malmgrén, M. &amp; Myrsky, M. (2017). </w:t>
      </w:r>
      <w:r w:rsidRPr="00BC4D92">
        <w:rPr>
          <w:i/>
          <w:iCs/>
        </w:rPr>
        <w:t>Kansainvälinen henkilö- ja yritysverotus.</w:t>
      </w:r>
      <w:r>
        <w:t xml:space="preserve"> (3., uudistettu painos.). </w:t>
      </w:r>
      <w:r w:rsidRPr="00386C0A">
        <w:t xml:space="preserve">Helsinki: Alma </w:t>
      </w:r>
      <w:proofErr w:type="spellStart"/>
      <w:r w:rsidRPr="00386C0A">
        <w:t>Talent</w:t>
      </w:r>
      <w:proofErr w:type="spellEnd"/>
      <w:r w:rsidRPr="00386C0A">
        <w:t>.</w:t>
      </w:r>
    </w:p>
    <w:p w14:paraId="3DB6A017" w14:textId="77777777" w:rsidR="00047BFB" w:rsidRDefault="00047BFB" w:rsidP="0006590C">
      <w:pPr>
        <w:pStyle w:val="Lhdeluettelo"/>
      </w:pPr>
    </w:p>
    <w:p w14:paraId="18DC7381" w14:textId="1AB21AB0" w:rsidR="0006590C" w:rsidRPr="00710B0D" w:rsidRDefault="0006590C" w:rsidP="0006590C">
      <w:pPr>
        <w:pStyle w:val="Lhdeluettelo"/>
      </w:pPr>
      <w:r>
        <w:t>Malmgrén</w:t>
      </w:r>
      <w:r w:rsidR="008034A1">
        <w:t>,</w:t>
      </w:r>
      <w:r>
        <w:t xml:space="preserve"> M. &amp; Myrsky</w:t>
      </w:r>
      <w:r w:rsidR="008034A1">
        <w:t>,</w:t>
      </w:r>
      <w:r>
        <w:t xml:space="preserve"> M. (2020). </w:t>
      </w:r>
      <w:r>
        <w:rPr>
          <w:i/>
          <w:iCs/>
        </w:rPr>
        <w:t>Elinkeinotulon verotus</w:t>
      </w:r>
      <w:r w:rsidRPr="00BC4D92">
        <w:rPr>
          <w:i/>
          <w:iCs/>
        </w:rPr>
        <w:t>.</w:t>
      </w:r>
      <w:r>
        <w:t xml:space="preserve"> </w:t>
      </w:r>
      <w:r w:rsidRPr="00710B0D">
        <w:t xml:space="preserve">Helsinki: Alma </w:t>
      </w:r>
      <w:proofErr w:type="spellStart"/>
      <w:r w:rsidRPr="00710B0D">
        <w:t>Talent</w:t>
      </w:r>
      <w:proofErr w:type="spellEnd"/>
      <w:r w:rsidRPr="00710B0D">
        <w:t>.</w:t>
      </w:r>
    </w:p>
    <w:p w14:paraId="7302423B" w14:textId="38B3CC51" w:rsidR="00B97727" w:rsidRDefault="00B97727" w:rsidP="00B97727"/>
    <w:p w14:paraId="64B21511" w14:textId="37B2A362" w:rsidR="00B97727" w:rsidRPr="00B97727" w:rsidRDefault="00B97727" w:rsidP="00B97727">
      <w:proofErr w:type="spellStart"/>
      <w:r w:rsidRPr="00B97727">
        <w:t>Mannio</w:t>
      </w:r>
      <w:proofErr w:type="spellEnd"/>
      <w:r w:rsidRPr="00B97727">
        <w:t>, L. (1997).</w:t>
      </w:r>
      <w:r w:rsidRPr="00B97727">
        <w:rPr>
          <w:i/>
          <w:iCs/>
        </w:rPr>
        <w:t xml:space="preserve"> Korko vero-oikeudessa.</w:t>
      </w:r>
      <w:r w:rsidRPr="00B97727">
        <w:t xml:space="preserve"> Lakimiesliiton kustannus.</w:t>
      </w:r>
    </w:p>
    <w:p w14:paraId="202A5781" w14:textId="136BBE9E" w:rsidR="00287EE6" w:rsidRPr="00386C0A" w:rsidRDefault="00287EE6" w:rsidP="00287EE6"/>
    <w:p w14:paraId="277C6334" w14:textId="198B2539" w:rsidR="00287EE6" w:rsidRDefault="00287EE6" w:rsidP="00977471">
      <w:pPr>
        <w:pStyle w:val="Lhdeluettelo"/>
      </w:pPr>
      <w:r w:rsidRPr="00287EE6">
        <w:t xml:space="preserve">Mehtonen, P. (2005). </w:t>
      </w:r>
      <w:r w:rsidRPr="002C5D07">
        <w:rPr>
          <w:i/>
          <w:iCs/>
        </w:rPr>
        <w:t>Siirtohinnoittelu, tuloverotus ja konsernistrategiat.</w:t>
      </w:r>
      <w:r w:rsidR="00D840D2">
        <w:t xml:space="preserve"> Helsinki: Edita Publishing Oy.</w:t>
      </w:r>
    </w:p>
    <w:p w14:paraId="4B24EA69" w14:textId="77777777" w:rsidR="00005B90" w:rsidRDefault="00005B90" w:rsidP="00005B90"/>
    <w:p w14:paraId="695857A4" w14:textId="2649C1D7" w:rsidR="00005B90" w:rsidRPr="00005B90" w:rsidRDefault="00005B90" w:rsidP="00005B90">
      <w:pPr>
        <w:pStyle w:val="Lhdeluettelo"/>
      </w:pPr>
      <w:r>
        <w:t xml:space="preserve">Myrsky, M. (2011). </w:t>
      </w:r>
      <w:r w:rsidRPr="003520A4">
        <w:rPr>
          <w:i/>
          <w:iCs/>
        </w:rPr>
        <w:t>Ennakkopäätökset verotuksessa.</w:t>
      </w:r>
      <w:r>
        <w:t xml:space="preserve"> </w:t>
      </w:r>
      <w:r w:rsidR="00E366ED">
        <w:t xml:space="preserve">(3. painos). </w:t>
      </w:r>
      <w:r>
        <w:t>Talentum</w:t>
      </w:r>
      <w:r w:rsidR="00F849FC">
        <w:t xml:space="preserve"> Media</w:t>
      </w:r>
      <w:r w:rsidR="00E366ED">
        <w:t xml:space="preserve"> Oy</w:t>
      </w:r>
      <w:r w:rsidR="00F849FC">
        <w:t>.</w:t>
      </w:r>
    </w:p>
    <w:p w14:paraId="048DEF5B" w14:textId="54241800" w:rsidR="00852372" w:rsidRDefault="00852372" w:rsidP="00852372"/>
    <w:p w14:paraId="10AB19B4" w14:textId="1FB68586" w:rsidR="007F0184" w:rsidRPr="001C3C85" w:rsidRDefault="00852372" w:rsidP="00852372">
      <w:pPr>
        <w:pStyle w:val="Lhdeluettelo"/>
      </w:pPr>
      <w:r w:rsidRPr="00852372">
        <w:t xml:space="preserve">Mähönen, J. &amp; Villa, S. (2012). </w:t>
      </w:r>
      <w:r w:rsidRPr="00787461">
        <w:rPr>
          <w:i/>
          <w:iCs/>
        </w:rPr>
        <w:t>Osakeyhtiö: 2, Pääomarakenne ja rahoitus</w:t>
      </w:r>
      <w:r w:rsidRPr="00852372">
        <w:t xml:space="preserve"> (3. painos). </w:t>
      </w:r>
      <w:r w:rsidRPr="001C3C85">
        <w:t>Talentum.</w:t>
      </w:r>
    </w:p>
    <w:p w14:paraId="35364576" w14:textId="56D0681D" w:rsidR="00852372" w:rsidRPr="001C3C85" w:rsidRDefault="00852372" w:rsidP="007F0184"/>
    <w:p w14:paraId="1437082A" w14:textId="72C236A0" w:rsidR="00435009" w:rsidRPr="001C3C85" w:rsidRDefault="00435009" w:rsidP="007F0184">
      <w:pPr>
        <w:rPr>
          <w:lang w:val="en-US"/>
        </w:rPr>
      </w:pPr>
      <w:proofErr w:type="spellStart"/>
      <w:r w:rsidRPr="00435009">
        <w:lastRenderedPageBreak/>
        <w:t>Neilimo</w:t>
      </w:r>
      <w:proofErr w:type="spellEnd"/>
      <w:r w:rsidRPr="00435009">
        <w:t>, K. &amp; Uusi-</w:t>
      </w:r>
      <w:proofErr w:type="spellStart"/>
      <w:r w:rsidRPr="00435009">
        <w:t>Rauva</w:t>
      </w:r>
      <w:proofErr w:type="spellEnd"/>
      <w:r w:rsidRPr="00435009">
        <w:t>, E. (2005).</w:t>
      </w:r>
      <w:r w:rsidRPr="004A78A8">
        <w:rPr>
          <w:i/>
          <w:iCs/>
        </w:rPr>
        <w:t xml:space="preserve"> Johdon laskentatoimi </w:t>
      </w:r>
      <w:r w:rsidRPr="00435009">
        <w:t xml:space="preserve">(6. </w:t>
      </w:r>
      <w:proofErr w:type="spellStart"/>
      <w:r w:rsidRPr="00435009">
        <w:t>uud</w:t>
      </w:r>
      <w:proofErr w:type="spellEnd"/>
      <w:r w:rsidRPr="00435009">
        <w:t>. p</w:t>
      </w:r>
      <w:r w:rsidR="00CD096A">
        <w:t>ainos</w:t>
      </w:r>
      <w:r w:rsidRPr="00435009">
        <w:t xml:space="preserve">). </w:t>
      </w:r>
      <w:proofErr w:type="spellStart"/>
      <w:r w:rsidRPr="001C3C85">
        <w:rPr>
          <w:lang w:val="en-US"/>
        </w:rPr>
        <w:t>Edita</w:t>
      </w:r>
      <w:proofErr w:type="spellEnd"/>
      <w:r w:rsidRPr="001C3C85">
        <w:rPr>
          <w:lang w:val="en-US"/>
        </w:rPr>
        <w:t>.</w:t>
      </w:r>
    </w:p>
    <w:p w14:paraId="00805884" w14:textId="1B554616" w:rsidR="00435009" w:rsidRDefault="00435009" w:rsidP="007F0184">
      <w:pPr>
        <w:rPr>
          <w:lang w:val="en-US"/>
        </w:rPr>
      </w:pPr>
    </w:p>
    <w:p w14:paraId="74D1E19B" w14:textId="4B955369" w:rsidR="00C7187F" w:rsidRPr="00E41873" w:rsidRDefault="00C7187F" w:rsidP="00C7187F">
      <w:pPr>
        <w:pStyle w:val="Lhdeluettelo"/>
        <w:rPr>
          <w:lang w:val="en-US"/>
        </w:rPr>
      </w:pPr>
      <w:r w:rsidRPr="00E823FD">
        <w:rPr>
          <w:lang w:val="en-US"/>
        </w:rPr>
        <w:t>OECD (2010). Transfer Pricing Guidelines for Multinational Enterprises and Tax Administrations.</w:t>
      </w:r>
      <w:r>
        <w:rPr>
          <w:lang w:val="en-US"/>
        </w:rPr>
        <w:t xml:space="preserve"> </w:t>
      </w:r>
      <w:r w:rsidRPr="00E41873">
        <w:rPr>
          <w:lang w:val="en-US"/>
        </w:rPr>
        <w:t xml:space="preserve">Saatavilla: </w:t>
      </w:r>
      <w:r w:rsidR="00000000">
        <w:fldChar w:fldCharType="begin"/>
      </w:r>
      <w:r w:rsidR="00000000" w:rsidRPr="00571DD2">
        <w:rPr>
          <w:lang w:val="en-US"/>
        </w:rPr>
        <w:instrText xml:space="preserve"> HYPERLINK "https://doi.org/10.1787/20769717" </w:instrText>
      </w:r>
      <w:r w:rsidR="00000000">
        <w:fldChar w:fldCharType="separate"/>
      </w:r>
      <w:r w:rsidRPr="00E41873">
        <w:rPr>
          <w:rStyle w:val="Hyperlinkki"/>
          <w:lang w:val="en-US"/>
        </w:rPr>
        <w:t>https://doi.org/10.1787/20769717</w:t>
      </w:r>
      <w:r w:rsidR="00000000">
        <w:rPr>
          <w:rStyle w:val="Hyperlinkki"/>
          <w:lang w:val="en-US"/>
        </w:rPr>
        <w:fldChar w:fldCharType="end"/>
      </w:r>
    </w:p>
    <w:p w14:paraId="63AFBFA9" w14:textId="3AADB1E5" w:rsidR="00C7187F" w:rsidRPr="00E41873" w:rsidRDefault="00C7187F" w:rsidP="00C7187F">
      <w:pPr>
        <w:rPr>
          <w:lang w:val="en-US"/>
        </w:rPr>
      </w:pPr>
    </w:p>
    <w:p w14:paraId="5812C2EA" w14:textId="3D650BB1" w:rsidR="00C7187F" w:rsidRDefault="00C7187F" w:rsidP="00C7187F">
      <w:pPr>
        <w:pStyle w:val="Lhdeluettelo"/>
        <w:rPr>
          <w:rStyle w:val="Hyperlinkki"/>
          <w:lang w:val="en-US"/>
        </w:rPr>
      </w:pPr>
      <w:r w:rsidRPr="00BC4D92">
        <w:rPr>
          <w:lang w:val="en-US"/>
        </w:rPr>
        <w:t>OECD. (2017</w:t>
      </w:r>
      <w:r>
        <w:rPr>
          <w:lang w:val="en-US"/>
        </w:rPr>
        <w:t>a</w:t>
      </w:r>
      <w:r w:rsidRPr="00BC4D92">
        <w:rPr>
          <w:lang w:val="en-US"/>
        </w:rPr>
        <w:t>). Model Tax Convention on In</w:t>
      </w:r>
      <w:r>
        <w:rPr>
          <w:lang w:val="en-US"/>
        </w:rPr>
        <w:t xml:space="preserve">come and on Capital: Condensed Version 2017. OECD Publishing. Saatavilla: </w:t>
      </w:r>
      <w:r w:rsidRPr="006A33B4">
        <w:rPr>
          <w:lang w:val="en-US"/>
        </w:rPr>
        <w:t>http://dx.doi.org/10.1787/mtc_cond-2017-en</w:t>
      </w:r>
    </w:p>
    <w:p w14:paraId="62CC6E83" w14:textId="77777777" w:rsidR="00C7187F" w:rsidRDefault="00C7187F" w:rsidP="00C7187F">
      <w:pPr>
        <w:rPr>
          <w:lang w:val="en-US"/>
        </w:rPr>
      </w:pPr>
    </w:p>
    <w:p w14:paraId="348E745C" w14:textId="1CC8C93A" w:rsidR="00C7187F" w:rsidRDefault="00C7187F" w:rsidP="00C7187F">
      <w:pPr>
        <w:pStyle w:val="Lhdeluettelo"/>
        <w:rPr>
          <w:lang w:val="en-US"/>
        </w:rPr>
      </w:pPr>
      <w:r w:rsidRPr="00E823FD">
        <w:rPr>
          <w:lang w:val="en-US"/>
        </w:rPr>
        <w:t>OECD (2017</w:t>
      </w:r>
      <w:r w:rsidR="00F0788B">
        <w:rPr>
          <w:lang w:val="en-US"/>
        </w:rPr>
        <w:t>b</w:t>
      </w:r>
      <w:r w:rsidRPr="00E823FD">
        <w:rPr>
          <w:lang w:val="en-US"/>
        </w:rPr>
        <w:t>). Transfer Pricing Guidelines for Multinational Enterprises and Tax Administrations.</w:t>
      </w:r>
      <w:r>
        <w:rPr>
          <w:lang w:val="en-US"/>
        </w:rPr>
        <w:t xml:space="preserve"> Saatavilla: </w:t>
      </w:r>
      <w:hyperlink r:id="rId10" w:history="1">
        <w:r w:rsidR="006A33B4" w:rsidRPr="00572D8C">
          <w:rPr>
            <w:rStyle w:val="Hyperlinkki"/>
            <w:lang w:val="en-US"/>
          </w:rPr>
          <w:t>https://doi.org/10.1787/tpg-2017-en</w:t>
        </w:r>
      </w:hyperlink>
    </w:p>
    <w:p w14:paraId="64836776" w14:textId="77777777" w:rsidR="006A33B4" w:rsidRPr="006A33B4" w:rsidRDefault="006A33B4" w:rsidP="006A33B4">
      <w:pPr>
        <w:rPr>
          <w:lang w:val="en-US"/>
        </w:rPr>
      </w:pPr>
    </w:p>
    <w:p w14:paraId="72BADB2D" w14:textId="52F10F22" w:rsidR="006A33B4" w:rsidRPr="006A33B4" w:rsidRDefault="006A33B4" w:rsidP="006A33B4">
      <w:pPr>
        <w:pStyle w:val="Lhdeluettelo"/>
        <w:rPr>
          <w:lang w:val="en-US"/>
        </w:rPr>
      </w:pPr>
      <w:r w:rsidRPr="007C5748">
        <w:rPr>
          <w:lang w:val="en-US"/>
        </w:rPr>
        <w:t xml:space="preserve">OECD. (2018). </w:t>
      </w:r>
      <w:r w:rsidRPr="003F63D4">
        <w:rPr>
          <w:i/>
          <w:iCs/>
          <w:lang w:val="en-US"/>
        </w:rPr>
        <w:t>Revised Guidance on the Application of the Transactional Profit Split Method: Inclusive Framework on BEPS: Action 10.</w:t>
      </w:r>
      <w:r>
        <w:rPr>
          <w:lang w:val="en-US"/>
        </w:rPr>
        <w:t xml:space="preserve"> OECD/G20 Base Erosion and Profit Shifting Project. OECD Paris. Saatavilla: </w:t>
      </w:r>
      <w:r w:rsidRPr="000A1FB2">
        <w:rPr>
          <w:lang w:val="en-US"/>
        </w:rPr>
        <w:t>www.oecd.org/tax/beps/revised-guidance-on-the-application-of-the-transactional-profit- split-method-beps-action-10.pdf</w:t>
      </w:r>
    </w:p>
    <w:p w14:paraId="766122B3" w14:textId="77777777" w:rsidR="0026740F" w:rsidRPr="001C3C85" w:rsidRDefault="0026740F" w:rsidP="007F0184">
      <w:pPr>
        <w:rPr>
          <w:lang w:val="en-US"/>
        </w:rPr>
      </w:pPr>
    </w:p>
    <w:p w14:paraId="567ACBDA" w14:textId="36FC28CC" w:rsidR="007F0184" w:rsidRDefault="007F0184" w:rsidP="007F0184">
      <w:pPr>
        <w:pStyle w:val="Lhdeluettelo"/>
      </w:pPr>
      <w:r w:rsidRPr="007F0184">
        <w:rPr>
          <w:lang w:val="en-US"/>
        </w:rPr>
        <w:t xml:space="preserve">OECD. (2020). Transfer Pricing Guidance on </w:t>
      </w:r>
      <w:r>
        <w:rPr>
          <w:lang w:val="en-US"/>
        </w:rPr>
        <w:t xml:space="preserve">Financial Transactions: Inclusive Framework on BEPS Action 4, 8-10. </w:t>
      </w:r>
      <w:r w:rsidRPr="007F0184">
        <w:t xml:space="preserve">OECD Paris. Saatavilla: </w:t>
      </w:r>
      <w:hyperlink r:id="rId11" w:history="1">
        <w:r w:rsidR="00C90BA3" w:rsidRPr="000F5EAE">
          <w:rPr>
            <w:rStyle w:val="Hyperlinkki"/>
          </w:rPr>
          <w:t>www.oecd.org/tax/beps/transfer-pricing-guidance-on-financial-transactions-inclusive-framework-on-beps-actions-4-8- 10.htm</w:t>
        </w:r>
      </w:hyperlink>
      <w:r w:rsidRPr="007F0184">
        <w:t>.</w:t>
      </w:r>
    </w:p>
    <w:p w14:paraId="02B5E651" w14:textId="17515A7D" w:rsidR="006A33B4" w:rsidRDefault="006A33B4" w:rsidP="006A33B4"/>
    <w:p w14:paraId="27093592" w14:textId="1ACFDD1E" w:rsidR="006A33B4" w:rsidRPr="00E41873" w:rsidRDefault="006A33B4" w:rsidP="006A33B4">
      <w:pPr>
        <w:pStyle w:val="Lhdeluettelo"/>
      </w:pPr>
      <w:r w:rsidRPr="00756FA5">
        <w:rPr>
          <w:lang w:val="en-US"/>
        </w:rPr>
        <w:t>OECD.</w:t>
      </w:r>
      <w:r>
        <w:rPr>
          <w:lang w:val="en-US"/>
        </w:rPr>
        <w:t xml:space="preserve"> </w:t>
      </w:r>
      <w:r w:rsidRPr="00FE2CDE">
        <w:rPr>
          <w:lang w:val="en-US"/>
        </w:rPr>
        <w:t>(20</w:t>
      </w:r>
      <w:r>
        <w:rPr>
          <w:lang w:val="en-US"/>
        </w:rPr>
        <w:t>22</w:t>
      </w:r>
      <w:r w:rsidRPr="00FE2CDE">
        <w:rPr>
          <w:lang w:val="en-US"/>
        </w:rPr>
        <w:t xml:space="preserve">). Transfer Pricing Guidelines for Multinational Enterprises and Tax Admin- </w:t>
      </w:r>
      <w:proofErr w:type="spellStart"/>
      <w:r w:rsidRPr="00FE2CDE">
        <w:rPr>
          <w:lang w:val="en-US"/>
        </w:rPr>
        <w:t>istrations</w:t>
      </w:r>
      <w:proofErr w:type="spellEnd"/>
      <w:r>
        <w:rPr>
          <w:lang w:val="en-US"/>
        </w:rPr>
        <w:t xml:space="preserve"> 2022</w:t>
      </w:r>
      <w:r w:rsidRPr="00FE2CDE">
        <w:rPr>
          <w:lang w:val="en-US"/>
        </w:rPr>
        <w:t>.</w:t>
      </w:r>
      <w:r>
        <w:rPr>
          <w:lang w:val="en-US"/>
        </w:rPr>
        <w:t xml:space="preserve"> </w:t>
      </w:r>
      <w:r w:rsidRPr="00E41873">
        <w:t xml:space="preserve">Saatavilla: </w:t>
      </w:r>
      <w:hyperlink r:id="rId12" w:history="1">
        <w:r w:rsidRPr="00E41873">
          <w:rPr>
            <w:rStyle w:val="Hyperlinkki"/>
          </w:rPr>
          <w:t>https://dx.doi.org/10.1787/tpg-2017-en</w:t>
        </w:r>
      </w:hyperlink>
    </w:p>
    <w:p w14:paraId="05D2512F" w14:textId="2145596F" w:rsidR="00482154" w:rsidRDefault="00482154" w:rsidP="00482154"/>
    <w:p w14:paraId="7C84B044" w14:textId="73A00F09" w:rsidR="00C7187F" w:rsidRPr="00122298" w:rsidRDefault="00C7187F" w:rsidP="00C7187F">
      <w:pPr>
        <w:pStyle w:val="Lhdeluettelo"/>
      </w:pPr>
      <w:r w:rsidRPr="007F178C">
        <w:t>Pankakoski, K</w:t>
      </w:r>
      <w:r>
        <w:t>.</w:t>
      </w:r>
      <w:r w:rsidRPr="007F178C">
        <w:t xml:space="preserve"> (2018). Tavaramerkin siirtohinnoittelu: etuyhteysliiketoimen markkinaehtoisen hinnoittelun rajat. Vaasan yliopisto. </w:t>
      </w:r>
      <w:r w:rsidRPr="00521447">
        <w:rPr>
          <w:i/>
          <w:iCs/>
        </w:rPr>
        <w:t xml:space="preserve">Acta </w:t>
      </w:r>
      <w:proofErr w:type="spellStart"/>
      <w:r w:rsidRPr="00521447">
        <w:rPr>
          <w:i/>
          <w:iCs/>
        </w:rPr>
        <w:t>Wasaensia</w:t>
      </w:r>
      <w:proofErr w:type="spellEnd"/>
      <w:r w:rsidRPr="00521447">
        <w:rPr>
          <w:i/>
          <w:iCs/>
        </w:rPr>
        <w:t xml:space="preserve"> 397.</w:t>
      </w:r>
      <w:r w:rsidRPr="007F178C">
        <w:t xml:space="preserve"> Saatavissa internetistä: https://osuva.uwasa.fi/bitstream/handle/10024/8117/isbn_978-952-476-798- 9.pdf?sequence=1&amp;isAllowed=y</w:t>
      </w:r>
    </w:p>
    <w:p w14:paraId="52BFC069" w14:textId="77777777" w:rsidR="00C7187F" w:rsidRDefault="00C7187F" w:rsidP="007F178C">
      <w:pPr>
        <w:pStyle w:val="Lhdeluettelo"/>
      </w:pPr>
    </w:p>
    <w:p w14:paraId="7702F37C" w14:textId="05F9946D" w:rsidR="00482154" w:rsidRPr="00CA7DF2" w:rsidRDefault="00482154" w:rsidP="007F178C">
      <w:pPr>
        <w:pStyle w:val="Lhdeluettelo"/>
        <w:rPr>
          <w:lang w:val="en-US"/>
        </w:rPr>
      </w:pPr>
      <w:r w:rsidRPr="00122298">
        <w:lastRenderedPageBreak/>
        <w:t>Pankakoski, K. (2021</w:t>
      </w:r>
      <w:r w:rsidR="00D41931" w:rsidRPr="00122298">
        <w:t>a</w:t>
      </w:r>
      <w:r w:rsidRPr="00122298">
        <w:t xml:space="preserve">). </w:t>
      </w:r>
      <w:r w:rsidRPr="00482154">
        <w:t>Siirtohinnoitteluoikaisua koskeva s</w:t>
      </w:r>
      <w:r>
        <w:t xml:space="preserve">ääntely: lainsäädäntömuutoksen tosiasiallinen vaikutus oikeustilaan. </w:t>
      </w:r>
      <w:proofErr w:type="spellStart"/>
      <w:r w:rsidRPr="00CA7DF2">
        <w:rPr>
          <w:i/>
          <w:iCs/>
          <w:lang w:val="en-US"/>
        </w:rPr>
        <w:t>Edilex</w:t>
      </w:r>
      <w:proofErr w:type="spellEnd"/>
      <w:r w:rsidRPr="00CA7DF2">
        <w:rPr>
          <w:lang w:val="en-US"/>
        </w:rPr>
        <w:t xml:space="preserve"> 2021/53.</w:t>
      </w:r>
    </w:p>
    <w:p w14:paraId="676F572A" w14:textId="77777777" w:rsidR="00D41931" w:rsidRPr="00CA7DF2" w:rsidRDefault="00D41931" w:rsidP="007F178C">
      <w:pPr>
        <w:pStyle w:val="Lhdeluettelo"/>
        <w:rPr>
          <w:lang w:val="en-US"/>
        </w:rPr>
      </w:pPr>
    </w:p>
    <w:p w14:paraId="114408C5" w14:textId="781BA765" w:rsidR="007F178C" w:rsidRDefault="00D41931" w:rsidP="007F178C">
      <w:pPr>
        <w:pStyle w:val="Lhdeluettelo"/>
      </w:pPr>
      <w:r w:rsidRPr="00D41931">
        <w:rPr>
          <w:lang w:val="en-US"/>
        </w:rPr>
        <w:t xml:space="preserve">Pankakoski, </w:t>
      </w:r>
      <w:r>
        <w:rPr>
          <w:lang w:val="en-US"/>
        </w:rPr>
        <w:t xml:space="preserve">K. </w:t>
      </w:r>
      <w:r w:rsidRPr="00D41931">
        <w:rPr>
          <w:lang w:val="en-US"/>
        </w:rPr>
        <w:t>(2021</w:t>
      </w:r>
      <w:r>
        <w:rPr>
          <w:lang w:val="en-US"/>
        </w:rPr>
        <w:t>b</w:t>
      </w:r>
      <w:r w:rsidRPr="00D41931">
        <w:rPr>
          <w:lang w:val="en-US"/>
        </w:rPr>
        <w:t xml:space="preserve">). Transfer Pricing of Trademark: The Legal Restrictions Regarding the Application and Interpretation of the Arm’s Length Principle – The Finnish Approach (Part I). </w:t>
      </w:r>
      <w:r w:rsidRPr="00521447">
        <w:rPr>
          <w:i/>
          <w:iCs/>
        </w:rPr>
        <w:t xml:space="preserve">International </w:t>
      </w:r>
      <w:proofErr w:type="spellStart"/>
      <w:r w:rsidRPr="00521447">
        <w:rPr>
          <w:i/>
          <w:iCs/>
        </w:rPr>
        <w:t>Transfer</w:t>
      </w:r>
      <w:proofErr w:type="spellEnd"/>
      <w:r w:rsidRPr="00521447">
        <w:rPr>
          <w:i/>
          <w:iCs/>
        </w:rPr>
        <w:t xml:space="preserve"> </w:t>
      </w:r>
      <w:proofErr w:type="spellStart"/>
      <w:r w:rsidRPr="00521447">
        <w:rPr>
          <w:i/>
          <w:iCs/>
        </w:rPr>
        <w:t>Pricing</w:t>
      </w:r>
      <w:proofErr w:type="spellEnd"/>
      <w:r w:rsidRPr="00521447">
        <w:rPr>
          <w:i/>
          <w:iCs/>
        </w:rPr>
        <w:t xml:space="preserve"> Journal</w:t>
      </w:r>
      <w:r w:rsidRPr="00D41931">
        <w:t>, 6/2021.</w:t>
      </w:r>
    </w:p>
    <w:p w14:paraId="0930F7FB" w14:textId="6E5A2744" w:rsidR="00E3515B" w:rsidRDefault="00E3515B" w:rsidP="00E3515B"/>
    <w:p w14:paraId="13A13E76" w14:textId="1DB8AF7F" w:rsidR="00C7187F" w:rsidRPr="00E41873" w:rsidRDefault="00C7187F" w:rsidP="00C7187F">
      <w:pPr>
        <w:pStyle w:val="Lhdeluettelo"/>
      </w:pPr>
      <w:r w:rsidRPr="00CA7DF2">
        <w:t xml:space="preserve">Rapo, P. (2018). </w:t>
      </w:r>
      <w:r>
        <w:t>OECD:n päivitetty siirtohinnoitteluohjeistus voitonjakamismenetelmää (</w:t>
      </w:r>
      <w:proofErr w:type="spellStart"/>
      <w:r>
        <w:t>Profit</w:t>
      </w:r>
      <w:proofErr w:type="spellEnd"/>
      <w:r>
        <w:t xml:space="preserve"> </w:t>
      </w:r>
      <w:proofErr w:type="spellStart"/>
      <w:r>
        <w:t>Split</w:t>
      </w:r>
      <w:proofErr w:type="spellEnd"/>
      <w:r>
        <w:t xml:space="preserve"> Method) koskien. </w:t>
      </w:r>
      <w:r w:rsidRPr="00E41873">
        <w:rPr>
          <w:i/>
          <w:iCs/>
        </w:rPr>
        <w:t>Verotus 5/2018</w:t>
      </w:r>
      <w:r w:rsidRPr="00E41873">
        <w:t>, 572–580.</w:t>
      </w:r>
    </w:p>
    <w:p w14:paraId="29F9C729" w14:textId="77777777" w:rsidR="00C7187F" w:rsidRDefault="00C7187F" w:rsidP="00E3515B"/>
    <w:p w14:paraId="3922D6C4" w14:textId="462F91D1" w:rsidR="00E3515B" w:rsidRPr="00E3515B" w:rsidRDefault="00E3515B" w:rsidP="00E3515B">
      <w:r>
        <w:t>Rapo, P. (2021)</w:t>
      </w:r>
      <w:r w:rsidR="008A7047">
        <w:t>.</w:t>
      </w:r>
      <w:r>
        <w:t xml:space="preserve"> KHO 2021:66: Sisäinen rahoitus palveluna. </w:t>
      </w:r>
      <w:r w:rsidRPr="00E3515B">
        <w:rPr>
          <w:i/>
          <w:iCs/>
        </w:rPr>
        <w:t>Verotus 5/2021,</w:t>
      </w:r>
      <w:r>
        <w:t xml:space="preserve"> 612–621.</w:t>
      </w:r>
    </w:p>
    <w:p w14:paraId="6F939471" w14:textId="43C91594" w:rsidR="00AB4B13" w:rsidRDefault="00AB4B13" w:rsidP="00173E31"/>
    <w:p w14:paraId="144DB3FF" w14:textId="170D6C59" w:rsidR="00C7187F" w:rsidRPr="00E41873" w:rsidRDefault="00C7187F" w:rsidP="00C7187F">
      <w:pPr>
        <w:pStyle w:val="Lhdeluettelo"/>
      </w:pPr>
      <w:r>
        <w:t xml:space="preserve">Raunio, M. &amp; </w:t>
      </w:r>
      <w:proofErr w:type="spellStart"/>
      <w:r>
        <w:t>Svennas</w:t>
      </w:r>
      <w:proofErr w:type="spellEnd"/>
      <w:r>
        <w:t xml:space="preserve">, K. (2011). Rahoitustransaktioiden siirtohinnoittelu – onko konserniin kuulumisella vaikutusta? </w:t>
      </w:r>
      <w:r w:rsidRPr="00E41873">
        <w:rPr>
          <w:i/>
          <w:iCs/>
        </w:rPr>
        <w:t>Verotus 2/2011,</w:t>
      </w:r>
      <w:r w:rsidRPr="00E41873">
        <w:t xml:space="preserve"> 190–200.</w:t>
      </w:r>
    </w:p>
    <w:p w14:paraId="79024AFA" w14:textId="68033EF2" w:rsidR="00C7187F" w:rsidRPr="00E41873" w:rsidRDefault="00C7187F" w:rsidP="00C7187F"/>
    <w:p w14:paraId="5F92B9EE" w14:textId="4187AB7D" w:rsidR="00C7187F" w:rsidRPr="00C7187F" w:rsidRDefault="00C7187F" w:rsidP="00C7187F">
      <w:pPr>
        <w:pStyle w:val="Lhdeluettelo"/>
      </w:pPr>
      <w:r>
        <w:t xml:space="preserve">Raunio, M. &amp; Karjalainen, J. (2018). </w:t>
      </w:r>
      <w:r w:rsidRPr="00F467F5">
        <w:rPr>
          <w:i/>
          <w:iCs/>
        </w:rPr>
        <w:t>Siirtohinnoittelu.</w:t>
      </w:r>
      <w:r>
        <w:t xml:space="preserve"> Helsinki: Alma </w:t>
      </w:r>
      <w:proofErr w:type="spellStart"/>
      <w:r>
        <w:t>Talent</w:t>
      </w:r>
      <w:proofErr w:type="spellEnd"/>
      <w:r>
        <w:t>.</w:t>
      </w:r>
    </w:p>
    <w:p w14:paraId="7A6D0797" w14:textId="77777777" w:rsidR="00C7187F" w:rsidRDefault="00C7187F" w:rsidP="00090092">
      <w:pPr>
        <w:pStyle w:val="Lhdeluettelo"/>
      </w:pPr>
    </w:p>
    <w:p w14:paraId="6180F7EA" w14:textId="5BE1A468" w:rsidR="00090092" w:rsidRPr="00571DD2" w:rsidRDefault="00090092" w:rsidP="00090092">
      <w:pPr>
        <w:pStyle w:val="Lhdeluettelo"/>
        <w:rPr>
          <w:lang w:val="en-US"/>
        </w:rPr>
      </w:pPr>
      <w:r>
        <w:t xml:space="preserve">Raunio, M. (2020). Liiketoimien tunnistaminen ja sivuuttaminen tapauksissa KHO 2020:34 ja KHO 2020:35. </w:t>
      </w:r>
      <w:r w:rsidRPr="00571DD2">
        <w:rPr>
          <w:i/>
          <w:iCs/>
          <w:lang w:val="en-US"/>
        </w:rPr>
        <w:t>Verotus 5/2020</w:t>
      </w:r>
      <w:r w:rsidRPr="00571DD2">
        <w:rPr>
          <w:lang w:val="en-US"/>
        </w:rPr>
        <w:t>, 668–677.</w:t>
      </w:r>
    </w:p>
    <w:p w14:paraId="21615DBB" w14:textId="2F559571" w:rsidR="00C7187F" w:rsidRDefault="00C7187F" w:rsidP="00C7187F">
      <w:pPr>
        <w:rPr>
          <w:lang w:val="en-US"/>
        </w:rPr>
      </w:pPr>
    </w:p>
    <w:p w14:paraId="6473868B" w14:textId="77777777" w:rsidR="00C7187F" w:rsidRPr="00C7187F" w:rsidRDefault="00C7187F" w:rsidP="00C7187F">
      <w:pPr>
        <w:pStyle w:val="Lhdeluettelo"/>
        <w:rPr>
          <w:lang w:val="en-US"/>
        </w:rPr>
      </w:pPr>
      <w:proofErr w:type="spellStart"/>
      <w:r w:rsidRPr="00BA1848">
        <w:rPr>
          <w:lang w:val="en-US"/>
        </w:rPr>
        <w:t>Raunio</w:t>
      </w:r>
      <w:proofErr w:type="spellEnd"/>
      <w:r w:rsidRPr="00BA1848">
        <w:rPr>
          <w:lang w:val="en-US"/>
        </w:rPr>
        <w:t xml:space="preserve">, M. &amp; </w:t>
      </w:r>
      <w:proofErr w:type="spellStart"/>
      <w:r w:rsidRPr="00BA1848">
        <w:rPr>
          <w:lang w:val="en-US"/>
        </w:rPr>
        <w:t>Urpilainen</w:t>
      </w:r>
      <w:proofErr w:type="spellEnd"/>
      <w:r w:rsidRPr="00BA1848">
        <w:rPr>
          <w:lang w:val="en-US"/>
        </w:rPr>
        <w:t xml:space="preserve">, M. (2020). </w:t>
      </w:r>
      <w:r w:rsidRPr="00AC7829">
        <w:rPr>
          <w:lang w:val="en-US"/>
        </w:rPr>
        <w:t xml:space="preserve">Case SAC 2020:35 – Supreme Administrative Court Reasserts the Prohibition to Recharacterize Transactions, </w:t>
      </w:r>
      <w:proofErr w:type="gramStart"/>
      <w:r w:rsidRPr="00AC7829">
        <w:rPr>
          <w:lang w:val="en-US"/>
        </w:rPr>
        <w:t>Now</w:t>
      </w:r>
      <w:proofErr w:type="gramEnd"/>
      <w:r w:rsidRPr="00AC7829">
        <w:rPr>
          <w:lang w:val="en-US"/>
        </w:rPr>
        <w:t xml:space="preserve"> in a Case that Deals with Group Internal Financing</w:t>
      </w:r>
      <w:r>
        <w:rPr>
          <w:lang w:val="en-US"/>
        </w:rPr>
        <w:t xml:space="preserve">. </w:t>
      </w:r>
      <w:r w:rsidRPr="00C7187F">
        <w:rPr>
          <w:i/>
          <w:iCs/>
          <w:lang w:val="en-US"/>
        </w:rPr>
        <w:t>International Transfer Pricing Journal,</w:t>
      </w:r>
      <w:r w:rsidRPr="00C7187F">
        <w:rPr>
          <w:lang w:val="en-US"/>
        </w:rPr>
        <w:t xml:space="preserve"> 27(5).</w:t>
      </w:r>
    </w:p>
    <w:p w14:paraId="3EFD6328" w14:textId="77777777" w:rsidR="00C7187F" w:rsidRDefault="00C7187F" w:rsidP="00C7187F">
      <w:pPr>
        <w:pStyle w:val="Lhdeluettelo"/>
        <w:rPr>
          <w:lang w:val="en-US"/>
        </w:rPr>
      </w:pPr>
    </w:p>
    <w:p w14:paraId="0152E6F9" w14:textId="16DBC883" w:rsidR="00C7187F" w:rsidRPr="00C7187F" w:rsidRDefault="00C7187F" w:rsidP="00C7187F">
      <w:pPr>
        <w:pStyle w:val="Lhdeluettelo"/>
        <w:rPr>
          <w:lang w:val="en-US"/>
        </w:rPr>
      </w:pPr>
      <w:proofErr w:type="spellStart"/>
      <w:r>
        <w:rPr>
          <w:lang w:val="en-US"/>
        </w:rPr>
        <w:t>Raunio</w:t>
      </w:r>
      <w:proofErr w:type="spellEnd"/>
      <w:r>
        <w:rPr>
          <w:lang w:val="en-US"/>
        </w:rPr>
        <w:t xml:space="preserve">, M. &amp; </w:t>
      </w:r>
      <w:proofErr w:type="spellStart"/>
      <w:r>
        <w:rPr>
          <w:lang w:val="en-US"/>
        </w:rPr>
        <w:t>Urpilainen</w:t>
      </w:r>
      <w:proofErr w:type="spellEnd"/>
      <w:r>
        <w:rPr>
          <w:lang w:val="en-US"/>
        </w:rPr>
        <w:t xml:space="preserve">, M. (2021). </w:t>
      </w:r>
      <w:r w:rsidRPr="00D76C35">
        <w:rPr>
          <w:lang w:val="en-US"/>
        </w:rPr>
        <w:t>Case SAC 2021:66 on Group Internal Financing – Supreme Administrative Court Provides Lessons on How the OECD Transfer Pricing Guidelines Should and Should Not Be Used.</w:t>
      </w:r>
      <w:r w:rsidRPr="004A2151">
        <w:rPr>
          <w:i/>
          <w:iCs/>
          <w:lang w:val="en-US"/>
        </w:rPr>
        <w:t xml:space="preserve"> International Transfer Pricing Journal</w:t>
      </w:r>
      <w:r>
        <w:rPr>
          <w:lang w:val="en-US"/>
        </w:rPr>
        <w:t>,</w:t>
      </w:r>
      <w:r w:rsidRPr="00D76C35">
        <w:rPr>
          <w:lang w:val="en-US"/>
        </w:rPr>
        <w:t xml:space="preserve"> </w:t>
      </w:r>
      <w:r>
        <w:rPr>
          <w:lang w:val="en-US"/>
        </w:rPr>
        <w:t>28(5).</w:t>
      </w:r>
    </w:p>
    <w:p w14:paraId="616D0986" w14:textId="2F1336E4" w:rsidR="00A6520E" w:rsidRPr="00C55159" w:rsidRDefault="00A6520E" w:rsidP="00A6520E">
      <w:pPr>
        <w:rPr>
          <w:lang w:val="en-US"/>
        </w:rPr>
      </w:pPr>
    </w:p>
    <w:p w14:paraId="0F2DA12C" w14:textId="20FDB35C" w:rsidR="00A6520E" w:rsidRPr="00E41873" w:rsidRDefault="00A6520E" w:rsidP="00162693">
      <w:pPr>
        <w:pStyle w:val="Lhdeluettelo"/>
        <w:rPr>
          <w:lang w:val="en-US"/>
        </w:rPr>
      </w:pPr>
      <w:r w:rsidRPr="00C55159">
        <w:rPr>
          <w:lang w:val="en-US"/>
        </w:rPr>
        <w:lastRenderedPageBreak/>
        <w:t>Ross, S. A.</w:t>
      </w:r>
      <w:r w:rsidR="003C6C9E" w:rsidRPr="00C55159">
        <w:rPr>
          <w:lang w:val="en-US"/>
        </w:rPr>
        <w:t xml:space="preserve">, </w:t>
      </w:r>
      <w:proofErr w:type="spellStart"/>
      <w:r w:rsidR="003C6C9E" w:rsidRPr="00C55159">
        <w:rPr>
          <w:lang w:val="en-US"/>
        </w:rPr>
        <w:t>Westerfield</w:t>
      </w:r>
      <w:proofErr w:type="spellEnd"/>
      <w:r w:rsidR="003C6C9E" w:rsidRPr="00C55159">
        <w:rPr>
          <w:lang w:val="en-US"/>
        </w:rPr>
        <w:t xml:space="preserve">, R. &amp; </w:t>
      </w:r>
      <w:r w:rsidR="00630009" w:rsidRPr="00C55159">
        <w:rPr>
          <w:lang w:val="en-US"/>
        </w:rPr>
        <w:t xml:space="preserve">Jordan, B. D. (2013). </w:t>
      </w:r>
      <w:r w:rsidR="00630009" w:rsidRPr="00F72A48">
        <w:rPr>
          <w:i/>
          <w:iCs/>
          <w:lang w:val="en-US"/>
        </w:rPr>
        <w:t xml:space="preserve">Fundamentals of </w:t>
      </w:r>
      <w:r w:rsidR="0092663B" w:rsidRPr="00F72A48">
        <w:rPr>
          <w:i/>
          <w:iCs/>
          <w:lang w:val="en-US"/>
        </w:rPr>
        <w:t>C</w:t>
      </w:r>
      <w:r w:rsidR="00630009" w:rsidRPr="00F72A48">
        <w:rPr>
          <w:i/>
          <w:iCs/>
          <w:lang w:val="en-US"/>
        </w:rPr>
        <w:t xml:space="preserve">orporate </w:t>
      </w:r>
      <w:r w:rsidR="0092663B" w:rsidRPr="00F72A48">
        <w:rPr>
          <w:i/>
          <w:iCs/>
          <w:lang w:val="en-US"/>
        </w:rPr>
        <w:t>Fi</w:t>
      </w:r>
      <w:r w:rsidR="00630009" w:rsidRPr="00F72A48">
        <w:rPr>
          <w:i/>
          <w:iCs/>
          <w:lang w:val="en-US"/>
        </w:rPr>
        <w:t>nance.</w:t>
      </w:r>
      <w:r w:rsidR="0092663B">
        <w:rPr>
          <w:lang w:val="en-US"/>
        </w:rPr>
        <w:t xml:space="preserve"> </w:t>
      </w:r>
      <w:r w:rsidR="0092663B" w:rsidRPr="00E41873">
        <w:rPr>
          <w:lang w:val="en-US"/>
        </w:rPr>
        <w:t xml:space="preserve">10. </w:t>
      </w:r>
      <w:proofErr w:type="spellStart"/>
      <w:r w:rsidR="0092663B" w:rsidRPr="00E41873">
        <w:rPr>
          <w:lang w:val="en-US"/>
        </w:rPr>
        <w:t>painos</w:t>
      </w:r>
      <w:proofErr w:type="spellEnd"/>
      <w:r w:rsidR="0092663B" w:rsidRPr="00E41873">
        <w:rPr>
          <w:lang w:val="en-US"/>
        </w:rPr>
        <w:t>, McCraw</w:t>
      </w:r>
      <w:r w:rsidR="006669CA" w:rsidRPr="00E41873">
        <w:rPr>
          <w:lang w:val="en-US"/>
        </w:rPr>
        <w:t>-Hill/Irwin</w:t>
      </w:r>
      <w:r w:rsidR="00162693" w:rsidRPr="00E41873">
        <w:rPr>
          <w:lang w:val="en-US"/>
        </w:rPr>
        <w:t>.</w:t>
      </w:r>
    </w:p>
    <w:p w14:paraId="3FD691E9" w14:textId="25A8680B" w:rsidR="00693CC9" w:rsidRPr="00E41873" w:rsidRDefault="00693CC9" w:rsidP="00693CC9">
      <w:pPr>
        <w:rPr>
          <w:lang w:val="en-US"/>
        </w:rPr>
      </w:pPr>
    </w:p>
    <w:p w14:paraId="48AC4403" w14:textId="3E807FDB" w:rsidR="00693CC9" w:rsidRPr="005E4C67" w:rsidRDefault="00693CC9" w:rsidP="005E4C67">
      <w:pPr>
        <w:pStyle w:val="Lhdeluettelo"/>
      </w:pPr>
      <w:r w:rsidRPr="005E4C67">
        <w:t xml:space="preserve">Soikkeli, L. (2003). </w:t>
      </w:r>
      <w:r w:rsidRPr="00482154">
        <w:rPr>
          <w:i/>
          <w:iCs/>
        </w:rPr>
        <w:t>Luottamuksensuoja verotuksessa.</w:t>
      </w:r>
      <w:r w:rsidRPr="005E4C67">
        <w:t xml:space="preserve"> </w:t>
      </w:r>
      <w:r w:rsidR="003A7176" w:rsidRPr="005E4C67">
        <w:t xml:space="preserve">Vantaa: </w:t>
      </w:r>
      <w:r w:rsidRPr="005E4C67">
        <w:t>WSOY Lakitieto</w:t>
      </w:r>
      <w:r w:rsidR="003A7176" w:rsidRPr="005E4C67">
        <w:t>.</w:t>
      </w:r>
    </w:p>
    <w:p w14:paraId="62B5CD7F" w14:textId="73997247" w:rsidR="005E4C67" w:rsidRPr="005E4C67" w:rsidRDefault="005E4C67" w:rsidP="005E4C67">
      <w:pPr>
        <w:pStyle w:val="Lhdeluettelo"/>
      </w:pPr>
    </w:p>
    <w:p w14:paraId="60C1F245" w14:textId="73B8E1E2" w:rsidR="005E4C67" w:rsidRDefault="005E4C67" w:rsidP="005E4C67">
      <w:pPr>
        <w:pStyle w:val="Lhdeluettelo"/>
        <w:rPr>
          <w:rStyle w:val="NumberingSymbols"/>
          <w:lang w:val="en-US"/>
        </w:rPr>
      </w:pPr>
      <w:r w:rsidRPr="005E4C67">
        <w:rPr>
          <w:rStyle w:val="NumberingSymbols"/>
        </w:rPr>
        <w:t xml:space="preserve">Tenhunen, V. (2017). Oikeusvarmuus, ennakoitavuus ja siirtohinnoittelu. </w:t>
      </w:r>
      <w:r w:rsidRPr="00482154">
        <w:rPr>
          <w:rStyle w:val="NumberingSymbols"/>
          <w:i/>
          <w:iCs/>
          <w:lang w:val="en-US"/>
        </w:rPr>
        <w:t>Tampere University Press.</w:t>
      </w:r>
      <w:r w:rsidRPr="005E4C67">
        <w:rPr>
          <w:rStyle w:val="NumberingSymbols"/>
          <w:lang w:val="en-US"/>
        </w:rPr>
        <w:t xml:space="preserve"> </w:t>
      </w:r>
      <w:hyperlink r:id="rId13" w:history="1">
        <w:r w:rsidR="008B4C6F" w:rsidRPr="00BF1133">
          <w:rPr>
            <w:rStyle w:val="Hyperlinkki"/>
            <w:lang w:val="en-US"/>
          </w:rPr>
          <w:t>http://urn.fi/URN:NBN:fi:uta-201706121914</w:t>
        </w:r>
      </w:hyperlink>
    </w:p>
    <w:p w14:paraId="33A3015E" w14:textId="16BE9B28" w:rsidR="008B4C6F" w:rsidRDefault="008B4C6F" w:rsidP="00CC6BF5">
      <w:pPr>
        <w:pStyle w:val="Lhdeluettelo"/>
        <w:rPr>
          <w:lang w:val="en-US"/>
        </w:rPr>
      </w:pPr>
    </w:p>
    <w:p w14:paraId="29531158" w14:textId="4E82E642" w:rsidR="008B4C6F" w:rsidRPr="008B4C6F" w:rsidRDefault="008B4C6F" w:rsidP="00CC6BF5">
      <w:pPr>
        <w:pStyle w:val="Lhdeluettelo"/>
      </w:pPr>
      <w:proofErr w:type="spellStart"/>
      <w:r w:rsidRPr="008B4C6F">
        <w:t>Torkkel</w:t>
      </w:r>
      <w:proofErr w:type="spellEnd"/>
      <w:r w:rsidRPr="008B4C6F">
        <w:t>, T. (2021). Yksityisoikeudellisesti sivuutettavien oikeustoimien verokohtelusta</w:t>
      </w:r>
      <w:r>
        <w:t xml:space="preserve"> (referee-artikkeli). </w:t>
      </w:r>
      <w:r w:rsidRPr="00CC6BF5">
        <w:rPr>
          <w:i/>
          <w:iCs/>
        </w:rPr>
        <w:t>Vero</w:t>
      </w:r>
      <w:r w:rsidR="00CC6BF5" w:rsidRPr="00CC6BF5">
        <w:rPr>
          <w:i/>
          <w:iCs/>
        </w:rPr>
        <w:t>tus 5/21</w:t>
      </w:r>
      <w:r w:rsidR="00CC6BF5">
        <w:t>, 546–558.</w:t>
      </w:r>
    </w:p>
    <w:p w14:paraId="2182BCC5" w14:textId="0C615BA5" w:rsidR="00F467F5" w:rsidRPr="008B4C6F" w:rsidRDefault="00F467F5" w:rsidP="00F467F5"/>
    <w:p w14:paraId="7837BAEA" w14:textId="5A5BB7FE" w:rsidR="002D362A" w:rsidRPr="00786FE5" w:rsidRDefault="00CA3567" w:rsidP="007861B3">
      <w:pPr>
        <w:pStyle w:val="Lhdeluettelo"/>
        <w:rPr>
          <w:lang w:val="en-US"/>
        </w:rPr>
      </w:pPr>
      <w:r w:rsidRPr="004942F3">
        <w:t xml:space="preserve">Urpilainen, M. (2020). </w:t>
      </w:r>
      <w:r w:rsidR="004942F3">
        <w:t>Kaksi KHO:n prejudikaattia</w:t>
      </w:r>
      <w:r w:rsidR="007861B3">
        <w:t xml:space="preserve"> siirtohinnoittelusta </w:t>
      </w:r>
      <w:r w:rsidR="007861B3">
        <w:softHyphen/>
        <w:t>– KHO 2020:34 ja KHO 2020:35.</w:t>
      </w:r>
      <w:r w:rsidR="00DE07A7">
        <w:t xml:space="preserve"> </w:t>
      </w:r>
      <w:proofErr w:type="spellStart"/>
      <w:r w:rsidR="00DE07A7" w:rsidRPr="00786FE5">
        <w:rPr>
          <w:lang w:val="en-US"/>
        </w:rPr>
        <w:t>Oikeustapauskommentti</w:t>
      </w:r>
      <w:proofErr w:type="spellEnd"/>
      <w:r w:rsidR="00DE07A7" w:rsidRPr="00786FE5">
        <w:rPr>
          <w:lang w:val="en-US"/>
        </w:rPr>
        <w:t>.</w:t>
      </w:r>
      <w:r w:rsidR="0010030B" w:rsidRPr="00786FE5">
        <w:rPr>
          <w:lang w:val="en-US"/>
        </w:rPr>
        <w:t xml:space="preserve"> </w:t>
      </w:r>
      <w:proofErr w:type="spellStart"/>
      <w:r w:rsidR="0010030B" w:rsidRPr="00786FE5">
        <w:rPr>
          <w:lang w:val="en-US"/>
        </w:rPr>
        <w:t>Edilex</w:t>
      </w:r>
      <w:proofErr w:type="spellEnd"/>
      <w:r w:rsidR="0010030B" w:rsidRPr="00786FE5">
        <w:rPr>
          <w:lang w:val="en-US"/>
        </w:rPr>
        <w:t>.</w:t>
      </w:r>
    </w:p>
    <w:p w14:paraId="5784183F" w14:textId="77777777" w:rsidR="00CA3567" w:rsidRPr="00786FE5" w:rsidRDefault="00CA3567" w:rsidP="002D362A">
      <w:pPr>
        <w:rPr>
          <w:lang w:val="en-US"/>
        </w:rPr>
      </w:pPr>
    </w:p>
    <w:p w14:paraId="3E98007A" w14:textId="74C98BCE" w:rsidR="00262CA5" w:rsidRPr="00782CD0" w:rsidRDefault="00262CA5" w:rsidP="00D7032E">
      <w:pPr>
        <w:pStyle w:val="Lhdeluettelo"/>
      </w:pPr>
      <w:r w:rsidRPr="00786FE5">
        <w:rPr>
          <w:lang w:val="en-US"/>
        </w:rPr>
        <w:t>Vega, A. (201</w:t>
      </w:r>
      <w:r w:rsidR="001E34C0" w:rsidRPr="00786FE5">
        <w:rPr>
          <w:lang w:val="en-US"/>
        </w:rPr>
        <w:t>2</w:t>
      </w:r>
      <w:r w:rsidRPr="00786FE5">
        <w:rPr>
          <w:lang w:val="en-US"/>
        </w:rPr>
        <w:t xml:space="preserve">). </w:t>
      </w:r>
      <w:r w:rsidR="00347986" w:rsidRPr="00347986">
        <w:rPr>
          <w:lang w:val="en-US"/>
        </w:rPr>
        <w:t>International Governance t</w:t>
      </w:r>
      <w:r w:rsidR="00347986">
        <w:rPr>
          <w:lang w:val="en-US"/>
        </w:rPr>
        <w:t>hrough Soft Law: The Case of the OECD Transfer Pricing Guidelines.</w:t>
      </w:r>
      <w:r w:rsidR="004F38B9">
        <w:rPr>
          <w:lang w:val="en-US"/>
        </w:rPr>
        <w:t xml:space="preserve"> </w:t>
      </w:r>
      <w:proofErr w:type="spellStart"/>
      <w:r w:rsidR="004F38B9" w:rsidRPr="00D7032E">
        <w:rPr>
          <w:i/>
          <w:iCs/>
        </w:rPr>
        <w:t>TranState</w:t>
      </w:r>
      <w:proofErr w:type="spellEnd"/>
      <w:r w:rsidR="004F38B9" w:rsidRPr="00D7032E">
        <w:rPr>
          <w:i/>
          <w:iCs/>
        </w:rPr>
        <w:t xml:space="preserve"> </w:t>
      </w:r>
      <w:proofErr w:type="spellStart"/>
      <w:r w:rsidR="004F38B9" w:rsidRPr="00D7032E">
        <w:rPr>
          <w:i/>
          <w:iCs/>
        </w:rPr>
        <w:t>Working</w:t>
      </w:r>
      <w:proofErr w:type="spellEnd"/>
      <w:r w:rsidR="004F38B9" w:rsidRPr="00D7032E">
        <w:rPr>
          <w:i/>
          <w:iCs/>
        </w:rPr>
        <w:t xml:space="preserve"> </w:t>
      </w:r>
      <w:proofErr w:type="spellStart"/>
      <w:r w:rsidR="004F38B9" w:rsidRPr="00D7032E">
        <w:rPr>
          <w:i/>
          <w:iCs/>
        </w:rPr>
        <w:t>Papers</w:t>
      </w:r>
      <w:proofErr w:type="spellEnd"/>
      <w:r w:rsidR="00D7032E">
        <w:t>,</w:t>
      </w:r>
      <w:r w:rsidR="004F38B9" w:rsidRPr="00782CD0">
        <w:t xml:space="preserve"> No. 163.</w:t>
      </w:r>
      <w:r w:rsidR="001E34C0" w:rsidRPr="00782CD0">
        <w:t xml:space="preserve"> Bremen.</w:t>
      </w:r>
    </w:p>
    <w:p w14:paraId="0DE4D6F6" w14:textId="77777777" w:rsidR="000B1C33" w:rsidRPr="00782CD0" w:rsidRDefault="000B1C33" w:rsidP="000B1C33"/>
    <w:p w14:paraId="491EC60B" w14:textId="18029271" w:rsidR="000B1C33" w:rsidRDefault="000B1C33" w:rsidP="000B1C33">
      <w:pPr>
        <w:pStyle w:val="Lhdeluettelo"/>
      </w:pPr>
      <w:r w:rsidRPr="000B1C33">
        <w:t>Va</w:t>
      </w:r>
      <w:r w:rsidR="007825D2">
        <w:t>ltiovarainvaliokunta. (</w:t>
      </w:r>
      <w:r w:rsidRPr="000B1C33">
        <w:t>2006</w:t>
      </w:r>
      <w:r w:rsidR="007825D2">
        <w:t>)</w:t>
      </w:r>
      <w:r w:rsidRPr="000B1C33">
        <w:t xml:space="preserve"> </w:t>
      </w:r>
      <w:r w:rsidR="00034B3A">
        <w:t>V</w:t>
      </w:r>
      <w:r w:rsidRPr="000B1C33">
        <w:t xml:space="preserve">altiovarainvaliokunnan </w:t>
      </w:r>
      <w:r w:rsidR="00DE0816" w:rsidRPr="000B1C33">
        <w:t>mietintö</w:t>
      </w:r>
      <w:r w:rsidRPr="000B1C33">
        <w:t xml:space="preserve">̈ hallituksen </w:t>
      </w:r>
      <w:r w:rsidR="00DE0816" w:rsidRPr="000B1C33">
        <w:t>esityksestä</w:t>
      </w:r>
      <w:r w:rsidRPr="000B1C33">
        <w:t>̈ tuloverotuksen siirtohinnoittelua koskevaksi lains</w:t>
      </w:r>
      <w:r w:rsidR="008D4E60">
        <w:t>äädännöksi.</w:t>
      </w:r>
      <w:r w:rsidR="009C45ED">
        <w:t xml:space="preserve"> </w:t>
      </w:r>
      <w:proofErr w:type="spellStart"/>
      <w:r w:rsidR="009C45ED">
        <w:t>VaVM</w:t>
      </w:r>
      <w:proofErr w:type="spellEnd"/>
      <w:r w:rsidR="009C45ED">
        <w:t xml:space="preserve"> 22/2006 vp.</w:t>
      </w:r>
    </w:p>
    <w:p w14:paraId="35B8B837" w14:textId="0A7FF48B" w:rsidR="00717768" w:rsidRDefault="00717768" w:rsidP="00717768"/>
    <w:p w14:paraId="2FFCA600" w14:textId="75BDBA15" w:rsidR="005F7FB5" w:rsidRDefault="00717768" w:rsidP="00D7032E">
      <w:pPr>
        <w:pStyle w:val="Lhdeluettelo"/>
      </w:pPr>
      <w:r>
        <w:t>Valtiovarainvaliokunta. (2021).</w:t>
      </w:r>
      <w:r w:rsidR="007861B3" w:rsidRPr="007861B3">
        <w:t xml:space="preserve"> Hallituksen esitys Eduskunnalle laiksi verotusmenettelystä annetun lain 31 §:n muuttamisesta ja siihen liittyviksi laeiksi.</w:t>
      </w:r>
      <w:r>
        <w:t xml:space="preserve"> </w:t>
      </w:r>
      <w:proofErr w:type="spellStart"/>
      <w:r>
        <w:t>VaVM</w:t>
      </w:r>
      <w:proofErr w:type="spellEnd"/>
      <w:r>
        <w:t xml:space="preserve"> 28/2021 vp.</w:t>
      </w:r>
    </w:p>
    <w:p w14:paraId="522D6B4B" w14:textId="77777777" w:rsidR="00717768" w:rsidRPr="00717768" w:rsidRDefault="00717768" w:rsidP="00717768"/>
    <w:p w14:paraId="3E6812B4" w14:textId="188367D7" w:rsidR="002A42CC" w:rsidRDefault="005F7FB5" w:rsidP="00D7032E">
      <w:pPr>
        <w:pStyle w:val="Lhdeluettelo"/>
        <w:rPr>
          <w:rStyle w:val="Hyperlinkki"/>
        </w:rPr>
      </w:pPr>
      <w:r>
        <w:t>Verohallinto. (2021</w:t>
      </w:r>
      <w:r w:rsidR="00765CFF">
        <w:t>a</w:t>
      </w:r>
      <w:r>
        <w:t xml:space="preserve">, 17. joulukuuta). OECD:n rahoitusliiketoimia koskeva siirtohinnoitteluohjeistus. Verohallinnon kannanotto </w:t>
      </w:r>
      <w:r w:rsidRPr="005F7FB5">
        <w:t>VH/5755/00.01.00/2021</w:t>
      </w:r>
      <w:r>
        <w:t>. Noudettu 2022-03-14 osoitteesta:</w:t>
      </w:r>
      <w:r w:rsidR="00765CFF">
        <w:t xml:space="preserve"> </w:t>
      </w:r>
      <w:hyperlink r:id="rId14" w:history="1">
        <w:r w:rsidR="00023217" w:rsidRPr="003E7103">
          <w:rPr>
            <w:rStyle w:val="Hyperlinkki"/>
          </w:rPr>
          <w:t>https://www.vero.fi/syventavat-vero-ohjeet/kannanotot/86357/oecdn-rahoitusliiketoimia-koskeva-siirtohinnoitteluohjeistus2/</w:t>
        </w:r>
      </w:hyperlink>
    </w:p>
    <w:p w14:paraId="043364F9" w14:textId="42B54AF8" w:rsidR="00D67889" w:rsidRDefault="00D67889" w:rsidP="00D67889"/>
    <w:p w14:paraId="4009F3DF" w14:textId="5228AA74" w:rsidR="00D67889" w:rsidRPr="00D67889" w:rsidRDefault="00D67889" w:rsidP="00D67889">
      <w:pPr>
        <w:pStyle w:val="Lhdeluettelo"/>
      </w:pPr>
      <w:r>
        <w:lastRenderedPageBreak/>
        <w:t xml:space="preserve">Verohallinto. (2021, 24. marraskuuta.) Korkovähennysoikeuden rajoittaminen yritysverotuksessa. Verohallinnon syventävä vero-ohje </w:t>
      </w:r>
      <w:r w:rsidRPr="006701D6">
        <w:t>VH/5598/00.01.00/2021</w:t>
      </w:r>
      <w:r>
        <w:t xml:space="preserve">. Noudettu 2022-03-03 osoitteesta: </w:t>
      </w:r>
      <w:r w:rsidRPr="006D1D89">
        <w:t>https://www.vero.fi/syventavat-vero-ohjeet/ohje-hakusivu/48475/korkovähennysoikeuden-rajoittaminen-yritysverotuksessa3/</w:t>
      </w:r>
    </w:p>
    <w:p w14:paraId="4798F012" w14:textId="77777777" w:rsidR="00023217" w:rsidRDefault="00023217" w:rsidP="002A42CC"/>
    <w:p w14:paraId="369BD976" w14:textId="29C2092E" w:rsidR="00491E60" w:rsidRDefault="00491E60" w:rsidP="00DE0816">
      <w:pPr>
        <w:pStyle w:val="Lhdeluettelo"/>
      </w:pPr>
      <w:r>
        <w:t>Verohallin</w:t>
      </w:r>
      <w:r w:rsidR="00E65243">
        <w:t>to</w:t>
      </w:r>
      <w:r w:rsidR="002A28B9">
        <w:t>. (</w:t>
      </w:r>
      <w:r w:rsidR="00E65243">
        <w:t>2021</w:t>
      </w:r>
      <w:r w:rsidR="00765CFF">
        <w:t>b</w:t>
      </w:r>
      <w:r w:rsidR="002A28B9">
        <w:t>, 21. huhtikuuta).</w:t>
      </w:r>
      <w:r>
        <w:t xml:space="preserve"> </w:t>
      </w:r>
      <w:r w:rsidR="002A28B9">
        <w:t>OECD:n siirtohinnoitteluohjeiden päivityk</w:t>
      </w:r>
      <w:r w:rsidR="000C6114">
        <w:t xml:space="preserve">set tulkintalähteinä. Verohallinnon </w:t>
      </w:r>
      <w:r>
        <w:t>kannanotto VH/1189/00.01.00/2021.</w:t>
      </w:r>
      <w:r w:rsidR="000C6114">
        <w:t xml:space="preserve"> Noudettu 2021-12-13</w:t>
      </w:r>
      <w:r w:rsidR="00DE0816">
        <w:t xml:space="preserve"> osoitteesta: </w:t>
      </w:r>
      <w:r w:rsidR="00023217" w:rsidRPr="00D67889">
        <w:t>https://www.vero.fi/syventavat-vero-ohjeet/kannanotot/48760/oecdn-siirtohinnoitteluohjeiden-päivitykset-tulkintalähteinä/</w:t>
      </w:r>
    </w:p>
    <w:p w14:paraId="66442456" w14:textId="77777777" w:rsidR="00491E60" w:rsidRDefault="00491E60" w:rsidP="002A42CC"/>
    <w:p w14:paraId="4C9C57B8" w14:textId="254F09F9" w:rsidR="00491E60" w:rsidRDefault="00872911" w:rsidP="00491E60">
      <w:pPr>
        <w:pStyle w:val="Lhdeluettelo"/>
        <w:rPr>
          <w:rStyle w:val="Hyperlinkki"/>
        </w:rPr>
      </w:pPr>
      <w:r>
        <w:t>Verohallinto. (2018, 30. huhtikuuta). Siirtohinnoittelun dokumentointi. Verohallinnon syventävä vero-ohje A68/200/2018. Noudettu 2021-11-04 osoitteesta</w:t>
      </w:r>
      <w:r w:rsidR="007F6F58">
        <w:t xml:space="preserve">: </w:t>
      </w:r>
      <w:hyperlink r:id="rId15" w:history="1">
        <w:r w:rsidR="00491E60" w:rsidRPr="008D4806">
          <w:rPr>
            <w:rStyle w:val="Hyperlinkki"/>
          </w:rPr>
          <w:t>https://www.vero.fi/syventavat-vero-ohjeet/ohje-hakusivu/47978/siirtohinnoittelun-dokumentointi2/</w:t>
        </w:r>
      </w:hyperlink>
    </w:p>
    <w:p w14:paraId="643E6601" w14:textId="01A31B4E" w:rsidR="00023217" w:rsidRDefault="00023217" w:rsidP="00023217"/>
    <w:p w14:paraId="56CFF5A7" w14:textId="282C79F6" w:rsidR="00CA3567" w:rsidRPr="00786FE5" w:rsidRDefault="00CA3567" w:rsidP="00CA3567">
      <w:pPr>
        <w:pStyle w:val="Lhdeluettelo"/>
      </w:pPr>
      <w:r w:rsidRPr="00A01505">
        <w:t>Äimä</w:t>
      </w:r>
      <w:r>
        <w:t>, K</w:t>
      </w:r>
      <w:r w:rsidRPr="00A01505">
        <w:t xml:space="preserve">. </w:t>
      </w:r>
      <w:r>
        <w:t xml:space="preserve">(2009). </w:t>
      </w:r>
      <w:r w:rsidRPr="00482154">
        <w:rPr>
          <w:i/>
          <w:iCs/>
        </w:rPr>
        <w:t>Sisäiset korot lähiyhtiöiden kansainvälisessä verotuksessa.</w:t>
      </w:r>
      <w:r w:rsidRPr="00A01505">
        <w:t xml:space="preserve"> </w:t>
      </w:r>
      <w:r w:rsidRPr="00786FE5">
        <w:t xml:space="preserve">Alma </w:t>
      </w:r>
      <w:proofErr w:type="spellStart"/>
      <w:r w:rsidRPr="00786FE5">
        <w:t>Talent</w:t>
      </w:r>
      <w:proofErr w:type="spellEnd"/>
      <w:r w:rsidRPr="00786FE5">
        <w:t xml:space="preserve"> Oy.</w:t>
      </w:r>
    </w:p>
    <w:p w14:paraId="695B40D2" w14:textId="030FF7FD" w:rsidR="00CA3567" w:rsidRPr="00023217" w:rsidRDefault="00CA3567" w:rsidP="00023217"/>
    <w:p w14:paraId="704950DE" w14:textId="77777777" w:rsidR="003A0A40" w:rsidRDefault="003A0A40" w:rsidP="003A0A40">
      <w:pPr>
        <w:pStyle w:val="RefAppendheading"/>
      </w:pPr>
      <w:bookmarkStart w:id="59" w:name="_Toc82792115"/>
      <w:bookmarkStart w:id="60" w:name="_Toc110942655"/>
      <w:r>
        <w:lastRenderedPageBreak/>
        <w:t>Oikeustapausluettelo</w:t>
      </w:r>
      <w:bookmarkEnd w:id="59"/>
      <w:bookmarkEnd w:id="60"/>
    </w:p>
    <w:p w14:paraId="16CA0B11" w14:textId="62A4F9A1" w:rsidR="003A0A40" w:rsidRPr="003A0A40" w:rsidRDefault="003A0A40" w:rsidP="003A0A40">
      <w:pPr>
        <w:pStyle w:val="Headingsmall"/>
      </w:pPr>
      <w:r w:rsidRPr="003A0A40">
        <w:t>Korkein hallinto-oikeus</w:t>
      </w:r>
    </w:p>
    <w:p w14:paraId="0EEBDA9F" w14:textId="77777777" w:rsidR="000142C7" w:rsidRDefault="000142C7" w:rsidP="003A0A40"/>
    <w:p w14:paraId="5BE8E561" w14:textId="613AD490" w:rsidR="003A0A40" w:rsidRDefault="003A0A40" w:rsidP="003A0A40">
      <w:r>
        <w:t>KHO 2021:66</w:t>
      </w:r>
    </w:p>
    <w:p w14:paraId="28F97CF1" w14:textId="6678A264" w:rsidR="00090092" w:rsidRPr="00786FE5" w:rsidRDefault="00090092" w:rsidP="003A0A40">
      <w:r w:rsidRPr="00786FE5">
        <w:t>KHO 2020:35</w:t>
      </w:r>
    </w:p>
    <w:p w14:paraId="1BB92A2C" w14:textId="383601DA" w:rsidR="00090092" w:rsidRPr="00786FE5" w:rsidRDefault="00090092" w:rsidP="003A0A40">
      <w:r w:rsidRPr="00786FE5">
        <w:t>KHO 2020:34</w:t>
      </w:r>
    </w:p>
    <w:p w14:paraId="0AF1D620" w14:textId="617F731D" w:rsidR="0045330C" w:rsidRPr="00E947F0" w:rsidRDefault="0045330C" w:rsidP="003A0A40">
      <w:pPr>
        <w:rPr>
          <w:lang w:val="en-US"/>
        </w:rPr>
      </w:pPr>
      <w:r w:rsidRPr="00E947F0">
        <w:rPr>
          <w:lang w:val="en-US"/>
        </w:rPr>
        <w:t>KHO 2018:173</w:t>
      </w:r>
    </w:p>
    <w:p w14:paraId="095C675A" w14:textId="68ECFB8E" w:rsidR="000142C7" w:rsidRPr="00E947F0" w:rsidRDefault="000142C7" w:rsidP="000142C7">
      <w:pPr>
        <w:pStyle w:val="Lhdeluettelo"/>
        <w:ind w:left="0" w:firstLine="0"/>
        <w:rPr>
          <w:lang w:val="en-US"/>
        </w:rPr>
      </w:pPr>
      <w:r w:rsidRPr="00E947F0">
        <w:rPr>
          <w:lang w:val="en-US"/>
        </w:rPr>
        <w:t>KHO 2014:119</w:t>
      </w:r>
    </w:p>
    <w:p w14:paraId="667B7237" w14:textId="28D99CF2" w:rsidR="0045330C" w:rsidRPr="00E947F0" w:rsidRDefault="0045330C" w:rsidP="0045330C">
      <w:pPr>
        <w:rPr>
          <w:lang w:val="en-US"/>
        </w:rPr>
      </w:pPr>
      <w:r w:rsidRPr="00E947F0">
        <w:rPr>
          <w:lang w:val="en-US"/>
        </w:rPr>
        <w:t>KHO 2014:22</w:t>
      </w:r>
    </w:p>
    <w:p w14:paraId="404C044C" w14:textId="172D68BF" w:rsidR="000142C7" w:rsidRPr="00E947F0" w:rsidRDefault="000142C7" w:rsidP="003A0A40">
      <w:pPr>
        <w:rPr>
          <w:lang w:val="en-US"/>
        </w:rPr>
      </w:pPr>
      <w:r w:rsidRPr="00E947F0">
        <w:rPr>
          <w:lang w:val="en-US"/>
        </w:rPr>
        <w:t>KHO 2010:73</w:t>
      </w:r>
    </w:p>
    <w:p w14:paraId="44182354" w14:textId="2C9C3709" w:rsidR="005B6A32" w:rsidRPr="00E947F0" w:rsidRDefault="005B6A32" w:rsidP="003A0A40">
      <w:pPr>
        <w:rPr>
          <w:lang w:val="en-US"/>
        </w:rPr>
      </w:pPr>
      <w:r w:rsidRPr="00E947F0">
        <w:rPr>
          <w:lang w:val="en-US"/>
        </w:rPr>
        <w:t>KHO 2007/1194</w:t>
      </w:r>
    </w:p>
    <w:p w14:paraId="355FD332" w14:textId="77777777" w:rsidR="0045330C" w:rsidRPr="00E947F0" w:rsidRDefault="0045330C" w:rsidP="003A0A40">
      <w:pPr>
        <w:pStyle w:val="Headingsmall"/>
        <w:rPr>
          <w:lang w:val="en-US"/>
        </w:rPr>
      </w:pPr>
    </w:p>
    <w:p w14:paraId="52EC4F1C" w14:textId="2DBC8C51" w:rsidR="003A0A40" w:rsidRPr="00E947F0" w:rsidRDefault="002C042A" w:rsidP="003A0A40">
      <w:pPr>
        <w:pStyle w:val="Headingsmall"/>
        <w:rPr>
          <w:lang w:val="en-US"/>
        </w:rPr>
      </w:pPr>
      <w:proofErr w:type="spellStart"/>
      <w:r w:rsidRPr="00E947F0">
        <w:rPr>
          <w:lang w:val="en-US"/>
        </w:rPr>
        <w:t>Kansainvälinen</w:t>
      </w:r>
      <w:proofErr w:type="spellEnd"/>
      <w:r w:rsidRPr="00E947F0">
        <w:rPr>
          <w:lang w:val="en-US"/>
        </w:rPr>
        <w:t xml:space="preserve"> </w:t>
      </w:r>
      <w:proofErr w:type="spellStart"/>
      <w:r w:rsidRPr="00E947F0">
        <w:rPr>
          <w:lang w:val="en-US"/>
        </w:rPr>
        <w:t>oikeuskäytäntö</w:t>
      </w:r>
      <w:proofErr w:type="spellEnd"/>
    </w:p>
    <w:p w14:paraId="438DAE8E" w14:textId="2D6E661D" w:rsidR="002C042A" w:rsidRPr="00E947F0" w:rsidRDefault="002C042A" w:rsidP="003A0A40">
      <w:pPr>
        <w:pStyle w:val="Headingsmall"/>
        <w:rPr>
          <w:lang w:val="en-US"/>
        </w:rPr>
      </w:pPr>
    </w:p>
    <w:p w14:paraId="4763CA4A" w14:textId="72868B41" w:rsidR="002C042A" w:rsidRDefault="002C042A" w:rsidP="002C042A">
      <w:pPr>
        <w:pStyle w:val="Leipteksti"/>
      </w:pPr>
      <w:proofErr w:type="spellStart"/>
      <w:r>
        <w:t>Kanada</w:t>
      </w:r>
      <w:proofErr w:type="spellEnd"/>
      <w:r>
        <w:t>: Canada</w:t>
      </w:r>
      <w:r w:rsidR="00360C7D">
        <w:t xml:space="preserve"> v. General Electric Capital Canada Inc. ; 2010 FCA 344</w:t>
      </w:r>
    </w:p>
    <w:p w14:paraId="7F5028EB" w14:textId="09F2EC66" w:rsidR="002C042A" w:rsidRPr="003A0A40" w:rsidRDefault="002C042A" w:rsidP="002C042A">
      <w:pPr>
        <w:pStyle w:val="Leipteksti"/>
      </w:pPr>
      <w:proofErr w:type="spellStart"/>
      <w:r>
        <w:t>Ruotsi</w:t>
      </w:r>
      <w:proofErr w:type="spellEnd"/>
      <w:r>
        <w:t>: RÅ 2010 ref.67.</w:t>
      </w:r>
    </w:p>
    <w:sectPr w:rsidR="002C042A" w:rsidRPr="003A0A40" w:rsidSect="00137178">
      <w:headerReference w:type="default" r:id="rId16"/>
      <w:pgSz w:w="11906" w:h="16838"/>
      <w:pgMar w:top="1701" w:right="1701" w:bottom="1701" w:left="1701" w:header="850" w:footer="0" w:gutter="0"/>
      <w:pgNumType w:start="1"/>
      <w:cols w:space="708"/>
      <w:formProt w:val="0"/>
      <w:titlePg/>
      <w:docGrid w:linePitch="326" w:charSpace="-6145"/>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F236D3F" w14:textId="77777777" w:rsidR="00062912" w:rsidRDefault="00062912" w:rsidP="005B7957">
      <w:r>
        <w:separator/>
      </w:r>
    </w:p>
  </w:endnote>
  <w:endnote w:type="continuationSeparator" w:id="0">
    <w:p w14:paraId="134711B1" w14:textId="77777777" w:rsidR="00062912" w:rsidRDefault="00062912" w:rsidP="005B7957">
      <w:r>
        <w:continuationSeparator/>
      </w:r>
    </w:p>
  </w:endnote>
  <w:endnote w:type="continuationNotice" w:id="1">
    <w:p w14:paraId="13B857CA" w14:textId="77777777" w:rsidR="00062912" w:rsidRDefault="00062912">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NSimSun">
    <w:panose1 w:val="02010609030101010101"/>
    <w:charset w:val="86"/>
    <w:family w:val="modern"/>
    <w:pitch w:val="fixed"/>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Calibri Light">
    <w:panose1 w:val="020F0302020204030204"/>
    <w:charset w:val="00"/>
    <w:family w:val="swiss"/>
    <w:pitch w:val="variable"/>
    <w:sig w:usb0="E0002A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FA6303B" w14:textId="77777777" w:rsidR="00062912" w:rsidRDefault="00062912" w:rsidP="005B7957">
      <w:r>
        <w:separator/>
      </w:r>
    </w:p>
  </w:footnote>
  <w:footnote w:type="continuationSeparator" w:id="0">
    <w:p w14:paraId="47271536" w14:textId="77777777" w:rsidR="00062912" w:rsidRDefault="00062912" w:rsidP="005B7957">
      <w:r>
        <w:continuationSeparator/>
      </w:r>
    </w:p>
  </w:footnote>
  <w:footnote w:type="continuationNotice" w:id="1">
    <w:p w14:paraId="708B05DB" w14:textId="77777777" w:rsidR="00062912" w:rsidRDefault="00062912">
      <w:pPr>
        <w:spacing w:line="240" w:lineRule="auto"/>
      </w:pPr>
    </w:p>
  </w:footnote>
  <w:footnote w:id="2">
    <w:p w14:paraId="1C6CB549" w14:textId="6309886B" w:rsidR="00326123" w:rsidRDefault="00326123">
      <w:pPr>
        <w:pStyle w:val="Alaviitteenteksti"/>
      </w:pPr>
      <w:r>
        <w:rPr>
          <w:rStyle w:val="Alaviitteenviite"/>
        </w:rPr>
        <w:footnoteRef/>
      </w:r>
      <w:r>
        <w:t xml:space="preserve"> Tässä tutkielmassa etuyhteydessä toisiinsa olevista osapuolista käytetään </w:t>
      </w:r>
      <w:r w:rsidR="00354838">
        <w:t xml:space="preserve">myös </w:t>
      </w:r>
      <w:r>
        <w:t xml:space="preserve">termiä </w:t>
      </w:r>
      <w:r w:rsidR="004510E5">
        <w:t>konserniyhtiö.</w:t>
      </w:r>
    </w:p>
  </w:footnote>
  <w:footnote w:id="3">
    <w:p w14:paraId="3B1EC81F" w14:textId="55C27FB8" w:rsidR="00B84DE1" w:rsidRPr="00562120" w:rsidRDefault="00B84DE1" w:rsidP="00B84DE1">
      <w:pPr>
        <w:pStyle w:val="Alaviitteenteksti"/>
      </w:pPr>
      <w:r>
        <w:rPr>
          <w:rStyle w:val="Alaviitteenviite"/>
        </w:rPr>
        <w:footnoteRef/>
      </w:r>
      <w:r w:rsidRPr="00562120">
        <w:t xml:space="preserve"> Helminen, 202</w:t>
      </w:r>
      <w:r w:rsidR="00ED531C">
        <w:t>2</w:t>
      </w:r>
      <w:r w:rsidRPr="00562120">
        <w:t>a, luku 5.</w:t>
      </w:r>
      <w:r w:rsidR="00ED531C">
        <w:t xml:space="preserve"> Siirtohinnoittelu&gt;Ongelman kuvaus&gt;</w:t>
      </w:r>
      <w:r w:rsidR="000C7F4D">
        <w:t>Kansainvälinen konserni.</w:t>
      </w:r>
    </w:p>
  </w:footnote>
  <w:footnote w:id="4">
    <w:p w14:paraId="26F01425" w14:textId="18CB19D0" w:rsidR="00B84DE1" w:rsidRDefault="00B84DE1" w:rsidP="00B84DE1">
      <w:pPr>
        <w:pStyle w:val="Alaviitteenteksti"/>
      </w:pPr>
      <w:r>
        <w:rPr>
          <w:rStyle w:val="Alaviitteenviite"/>
        </w:rPr>
        <w:footnoteRef/>
      </w:r>
      <w:r>
        <w:t xml:space="preserve"> Helminen, 202</w:t>
      </w:r>
      <w:r w:rsidR="00ED531C">
        <w:t>2</w:t>
      </w:r>
      <w:r>
        <w:t>b, luku 9.</w:t>
      </w:r>
      <w:r w:rsidR="00F8744A">
        <w:t xml:space="preserve"> Kansainvälisen konsernin erityiskysymyksiä</w:t>
      </w:r>
      <w:r w:rsidR="00A815EE">
        <w:t>.</w:t>
      </w:r>
    </w:p>
  </w:footnote>
  <w:footnote w:id="5">
    <w:p w14:paraId="07362A3C" w14:textId="44513B6B" w:rsidR="006E27A8" w:rsidRPr="00037F1E" w:rsidRDefault="006E27A8">
      <w:pPr>
        <w:pStyle w:val="Alaviitteenteksti"/>
      </w:pPr>
      <w:r w:rsidRPr="00037F1E">
        <w:rPr>
          <w:rStyle w:val="Alaviitteenviite"/>
        </w:rPr>
        <w:footnoteRef/>
      </w:r>
      <w:r w:rsidRPr="00037F1E">
        <w:t xml:space="preserve"> Engblom ja muut, 2021, s. 670.</w:t>
      </w:r>
    </w:p>
  </w:footnote>
  <w:footnote w:id="6">
    <w:p w14:paraId="3D5F7984" w14:textId="6CCE85CF" w:rsidR="00000065" w:rsidRDefault="00000065">
      <w:pPr>
        <w:pStyle w:val="Alaviitteenteksti"/>
      </w:pPr>
      <w:r w:rsidRPr="00037F1E">
        <w:rPr>
          <w:rStyle w:val="Alaviitteenviite"/>
        </w:rPr>
        <w:footnoteRef/>
      </w:r>
      <w:r w:rsidRPr="00037F1E">
        <w:t xml:space="preserve"> </w:t>
      </w:r>
      <w:proofErr w:type="spellStart"/>
      <w:r w:rsidR="00F267BB" w:rsidRPr="00037F1E">
        <w:t>Neilimo</w:t>
      </w:r>
      <w:proofErr w:type="spellEnd"/>
      <w:r w:rsidR="00F267BB" w:rsidRPr="00037F1E">
        <w:t xml:space="preserve"> &amp; Uusi-</w:t>
      </w:r>
      <w:proofErr w:type="spellStart"/>
      <w:r w:rsidR="00F267BB" w:rsidRPr="00037F1E">
        <w:t>Rauva</w:t>
      </w:r>
      <w:proofErr w:type="spellEnd"/>
      <w:r w:rsidR="00F267BB" w:rsidRPr="00037F1E">
        <w:t>, 2005, s. 261–262.</w:t>
      </w:r>
    </w:p>
  </w:footnote>
  <w:footnote w:id="7">
    <w:p w14:paraId="398F51AD" w14:textId="3DA2B20E" w:rsidR="000C4876" w:rsidRDefault="000C4876">
      <w:pPr>
        <w:pStyle w:val="Alaviitteenteksti"/>
      </w:pPr>
      <w:r>
        <w:rPr>
          <w:rStyle w:val="Alaviitteenviite"/>
        </w:rPr>
        <w:footnoteRef/>
      </w:r>
      <w:r>
        <w:t xml:space="preserve"> Tenhunen, 2017, s. 62.</w:t>
      </w:r>
    </w:p>
  </w:footnote>
  <w:footnote w:id="8">
    <w:p w14:paraId="0F98ADE0" w14:textId="77777777" w:rsidR="00FA394A" w:rsidRDefault="00FA394A" w:rsidP="00FA394A">
      <w:pPr>
        <w:pStyle w:val="Alaviitteenteksti"/>
      </w:pPr>
      <w:r>
        <w:rPr>
          <w:rStyle w:val="Alaviitteenviite"/>
        </w:rPr>
        <w:footnoteRef/>
      </w:r>
      <w:r>
        <w:t xml:space="preserve"> Cooper ja muut, 2016, s. 129.</w:t>
      </w:r>
    </w:p>
  </w:footnote>
  <w:footnote w:id="9">
    <w:p w14:paraId="625FB07C" w14:textId="7BCA7D49" w:rsidR="00802F7B" w:rsidRDefault="00802F7B" w:rsidP="00802F7B">
      <w:pPr>
        <w:pStyle w:val="Alaviitteenteksti"/>
      </w:pPr>
      <w:r>
        <w:rPr>
          <w:rStyle w:val="Alaviitteenviite"/>
        </w:rPr>
        <w:footnoteRef/>
      </w:r>
      <w:r>
        <w:t xml:space="preserve"> Raunio </w:t>
      </w:r>
      <w:r w:rsidR="00051A26">
        <w:t>&amp;</w:t>
      </w:r>
      <w:r>
        <w:t xml:space="preserve"> Karjalainen, 2018, s. 278.</w:t>
      </w:r>
    </w:p>
  </w:footnote>
  <w:footnote w:id="10">
    <w:p w14:paraId="0C0265B5" w14:textId="77777777" w:rsidR="00802F7B" w:rsidRDefault="00802F7B" w:rsidP="00802F7B">
      <w:pPr>
        <w:pStyle w:val="Alaviitteenteksti"/>
      </w:pPr>
      <w:r>
        <w:rPr>
          <w:rStyle w:val="Alaviitteenviite"/>
        </w:rPr>
        <w:footnoteRef/>
      </w:r>
      <w:r>
        <w:t xml:space="preserve"> Engblom ja muut, 2021, s. 699.</w:t>
      </w:r>
    </w:p>
  </w:footnote>
  <w:footnote w:id="11">
    <w:p w14:paraId="36A1B483" w14:textId="77777777" w:rsidR="00E2229C" w:rsidRDefault="00E2229C" w:rsidP="00E2229C">
      <w:pPr>
        <w:pStyle w:val="Alaviitteenteksti"/>
      </w:pPr>
      <w:r>
        <w:rPr>
          <w:rStyle w:val="Alaviitteenviite"/>
        </w:rPr>
        <w:footnoteRef/>
      </w:r>
      <w:r>
        <w:t xml:space="preserve"> Siirtohinnoitteluoikaisu (VML 31 §) voidaan toteuttaa myös tilanteissa, joissa molemmat osapuolet ovat suomalaisia yhtiöitä. Valtioiden välisten verotulojen jakautumisen kannalta tällä ei kuitenkaan ole merkitystä. Ks. </w:t>
      </w:r>
    </w:p>
  </w:footnote>
  <w:footnote w:id="12">
    <w:p w14:paraId="78428E6C" w14:textId="77777777" w:rsidR="00511979" w:rsidRDefault="00511979" w:rsidP="00511979">
      <w:pPr>
        <w:pStyle w:val="Alaviitteenteksti"/>
      </w:pPr>
      <w:r>
        <w:rPr>
          <w:rStyle w:val="Alaviitteenviite"/>
        </w:rPr>
        <w:footnoteRef/>
      </w:r>
      <w:r>
        <w:t xml:space="preserve"> OECD </w:t>
      </w:r>
      <w:proofErr w:type="spellStart"/>
      <w:r>
        <w:t>Observer</w:t>
      </w:r>
      <w:proofErr w:type="spellEnd"/>
      <w:r>
        <w:t>, 2002, s. 29.</w:t>
      </w:r>
    </w:p>
  </w:footnote>
  <w:footnote w:id="13">
    <w:p w14:paraId="7496C98C" w14:textId="77777777" w:rsidR="00E2229C" w:rsidRDefault="00E2229C" w:rsidP="00E2229C">
      <w:pPr>
        <w:pStyle w:val="Alaviitteenteksti"/>
      </w:pPr>
      <w:r>
        <w:rPr>
          <w:rStyle w:val="Alaviitteenviite"/>
        </w:rPr>
        <w:footnoteRef/>
      </w:r>
      <w:r>
        <w:t xml:space="preserve"> OECD:n siirtohinnoitteluohjeissa konserniyhtiöistä käytetään englanninkielistä termiä </w:t>
      </w:r>
      <w:proofErr w:type="spellStart"/>
      <w:r w:rsidRPr="00E76E94">
        <w:rPr>
          <w:i/>
          <w:iCs/>
        </w:rPr>
        <w:t>Multinational</w:t>
      </w:r>
      <w:proofErr w:type="spellEnd"/>
      <w:r w:rsidRPr="00E76E94">
        <w:rPr>
          <w:i/>
          <w:iCs/>
        </w:rPr>
        <w:t xml:space="preserve"> Enterprise Group, MNE Group.</w:t>
      </w:r>
    </w:p>
  </w:footnote>
  <w:footnote w:id="14">
    <w:p w14:paraId="78754532" w14:textId="3D58F874" w:rsidR="00DA1534" w:rsidRDefault="00DA1534">
      <w:pPr>
        <w:pStyle w:val="Alaviitteenteksti"/>
      </w:pPr>
      <w:r>
        <w:rPr>
          <w:rStyle w:val="Alaviitteenviite"/>
        </w:rPr>
        <w:footnoteRef/>
      </w:r>
      <w:r>
        <w:t xml:space="preserve"> Engblom ja muut, 2021, s. 699.</w:t>
      </w:r>
    </w:p>
  </w:footnote>
  <w:footnote w:id="15">
    <w:p w14:paraId="2EA42660" w14:textId="62AE9210" w:rsidR="007C6345" w:rsidRDefault="007C6345">
      <w:pPr>
        <w:pStyle w:val="Alaviitteenteksti"/>
      </w:pPr>
      <w:r>
        <w:rPr>
          <w:rStyle w:val="Alaviitteenviite"/>
        </w:rPr>
        <w:footnoteRef/>
      </w:r>
      <w:r>
        <w:t xml:space="preserve"> Aarnio, 1989, s. 48.</w:t>
      </w:r>
    </w:p>
  </w:footnote>
  <w:footnote w:id="16">
    <w:p w14:paraId="56280E32" w14:textId="30380022" w:rsidR="007C6345" w:rsidRDefault="007C6345">
      <w:pPr>
        <w:pStyle w:val="Alaviitteenteksti"/>
      </w:pPr>
      <w:r>
        <w:rPr>
          <w:rStyle w:val="Alaviitteenviite"/>
        </w:rPr>
        <w:footnoteRef/>
      </w:r>
      <w:r>
        <w:t xml:space="preserve"> </w:t>
      </w:r>
      <w:r w:rsidR="00A064F9">
        <w:t>Myrsky, 2011, s. 49.</w:t>
      </w:r>
    </w:p>
  </w:footnote>
  <w:footnote w:id="17">
    <w:p w14:paraId="7FABF376" w14:textId="504DE72E" w:rsidR="00E831F9" w:rsidRDefault="00E831F9" w:rsidP="00E831F9">
      <w:pPr>
        <w:pStyle w:val="Alaviitteenteksti"/>
      </w:pPr>
      <w:r>
        <w:rPr>
          <w:rStyle w:val="Alaviitteenviite"/>
        </w:rPr>
        <w:footnoteRef/>
      </w:r>
      <w:r>
        <w:t xml:space="preserve"> Legaliteettiperiaatetta tukee myös perustuslain 2 §:n 3 momentti, jonka mukaan julkisen vallankäytön tulee perustua lakiin</w:t>
      </w:r>
      <w:r w:rsidR="009D406A">
        <w:t xml:space="preserve"> sekä</w:t>
      </w:r>
      <w:r w:rsidR="00F03C96">
        <w:t xml:space="preserve"> 118 §, joka velvoittaa virkamiehet vastaamaan virkatoimiensa lainmukaisuudesta.</w:t>
      </w:r>
    </w:p>
  </w:footnote>
  <w:footnote w:id="18">
    <w:p w14:paraId="02A7F373" w14:textId="60F87C74" w:rsidR="00E831F9" w:rsidRDefault="00E831F9" w:rsidP="00E831F9">
      <w:pPr>
        <w:pStyle w:val="Alaviitteenteksti"/>
      </w:pPr>
      <w:r>
        <w:rPr>
          <w:rStyle w:val="Alaviitteenviite"/>
        </w:rPr>
        <w:footnoteRef/>
      </w:r>
      <w:r>
        <w:t xml:space="preserve"> Knuutinen, 2015</w:t>
      </w:r>
      <w:r w:rsidR="00DD7950">
        <w:t>b</w:t>
      </w:r>
      <w:r>
        <w:t>, s. 814 ja 821.</w:t>
      </w:r>
    </w:p>
  </w:footnote>
  <w:footnote w:id="19">
    <w:p w14:paraId="761FC6FF" w14:textId="00623469" w:rsidR="00EB16E6" w:rsidRPr="00037F1E" w:rsidRDefault="00EB16E6">
      <w:pPr>
        <w:pStyle w:val="Alaviitteenteksti"/>
      </w:pPr>
      <w:r w:rsidRPr="00037F1E">
        <w:rPr>
          <w:rStyle w:val="Alaviitteenviite"/>
        </w:rPr>
        <w:footnoteRef/>
      </w:r>
      <w:r w:rsidRPr="00037F1E">
        <w:t xml:space="preserve"> Soikkeli, 2003, s. 81–83.</w:t>
      </w:r>
    </w:p>
  </w:footnote>
  <w:footnote w:id="20">
    <w:p w14:paraId="5D135385" w14:textId="5FF2C1A5" w:rsidR="00D22F89" w:rsidRPr="00037F1E" w:rsidRDefault="00D22F89">
      <w:pPr>
        <w:pStyle w:val="Alaviitteenteksti"/>
      </w:pPr>
      <w:r w:rsidRPr="00037F1E">
        <w:rPr>
          <w:rStyle w:val="Alaviitteenviite"/>
        </w:rPr>
        <w:footnoteRef/>
      </w:r>
      <w:r w:rsidRPr="00037F1E">
        <w:t xml:space="preserve"> Soikkeli, 2003, s. 75–76.</w:t>
      </w:r>
    </w:p>
  </w:footnote>
  <w:footnote w:id="21">
    <w:p w14:paraId="64320C21" w14:textId="3692ABB0" w:rsidR="00B760C3" w:rsidRPr="00037F1E" w:rsidRDefault="00B760C3">
      <w:pPr>
        <w:pStyle w:val="Alaviitteenteksti"/>
      </w:pPr>
      <w:r w:rsidRPr="00037F1E">
        <w:rPr>
          <w:rStyle w:val="Alaviitteenviite"/>
        </w:rPr>
        <w:footnoteRef/>
      </w:r>
      <w:r w:rsidRPr="00037F1E">
        <w:t xml:space="preserve"> </w:t>
      </w:r>
      <w:r w:rsidR="002D5338" w:rsidRPr="00037F1E">
        <w:t>Myrsky</w:t>
      </w:r>
      <w:r w:rsidR="001B7064">
        <w:t>,</w:t>
      </w:r>
      <w:r w:rsidR="002D5338" w:rsidRPr="00037F1E">
        <w:t xml:space="preserve"> 2011, s. 53.</w:t>
      </w:r>
    </w:p>
  </w:footnote>
  <w:footnote w:id="22">
    <w:p w14:paraId="7F430A69" w14:textId="4937077A" w:rsidR="00EA4606" w:rsidRDefault="00EA4606">
      <w:pPr>
        <w:pStyle w:val="Alaviitteenteksti"/>
      </w:pPr>
      <w:r w:rsidRPr="00037F1E">
        <w:rPr>
          <w:rStyle w:val="Alaviitteenviite"/>
        </w:rPr>
        <w:footnoteRef/>
      </w:r>
      <w:r w:rsidRPr="00037F1E">
        <w:t xml:space="preserve"> </w:t>
      </w:r>
      <w:r w:rsidR="001B7064">
        <w:t>Korkein hallinto-oikeus</w:t>
      </w:r>
      <w:r w:rsidR="00AD43DC" w:rsidRPr="00037F1E">
        <w:t>, 2009</w:t>
      </w:r>
      <w:r w:rsidR="0067237B" w:rsidRPr="00037F1E">
        <w:t>,</w:t>
      </w:r>
      <w:r w:rsidR="009D1EB2" w:rsidRPr="00037F1E">
        <w:t xml:space="preserve"> s.</w:t>
      </w:r>
      <w:r w:rsidR="009D1EB2">
        <w:t xml:space="preserve"> 172.</w:t>
      </w:r>
    </w:p>
  </w:footnote>
  <w:footnote w:id="23">
    <w:p w14:paraId="0CD1DA2D" w14:textId="4BF39DB0" w:rsidR="00AD7484" w:rsidRDefault="00AD7484">
      <w:pPr>
        <w:pStyle w:val="Alaviitteenteksti"/>
      </w:pPr>
      <w:r>
        <w:rPr>
          <w:rStyle w:val="Alaviitteenviite"/>
        </w:rPr>
        <w:footnoteRef/>
      </w:r>
      <w:r>
        <w:t xml:space="preserve"> </w:t>
      </w:r>
      <w:r w:rsidR="004D5707">
        <w:t xml:space="preserve">Luvussa </w:t>
      </w:r>
      <w:r w:rsidR="00BA1D78">
        <w:t>4.5</w:t>
      </w:r>
      <w:r w:rsidR="00C80240">
        <w:t xml:space="preserve"> </w:t>
      </w:r>
      <w:r>
        <w:t xml:space="preserve">käsitellään korkeimman hallinto-oikeuden ratkaisujen </w:t>
      </w:r>
      <w:r w:rsidR="004D5707">
        <w:t xml:space="preserve">elinkaaren pituutta muuttuneen verolainsäädännön </w:t>
      </w:r>
      <w:r w:rsidR="00CA6196">
        <w:t>valossa.</w:t>
      </w:r>
    </w:p>
  </w:footnote>
  <w:footnote w:id="24">
    <w:p w14:paraId="1049AB57" w14:textId="744B566B" w:rsidR="009D1EB2" w:rsidRDefault="009D1EB2">
      <w:pPr>
        <w:pStyle w:val="Alaviitteenteksti"/>
      </w:pPr>
      <w:r>
        <w:rPr>
          <w:rStyle w:val="Alaviitteenviite"/>
        </w:rPr>
        <w:footnoteRef/>
      </w:r>
      <w:r>
        <w:t xml:space="preserve"> K</w:t>
      </w:r>
      <w:r w:rsidR="00E947F0">
        <w:t>orkein hallinto-oikeus</w:t>
      </w:r>
      <w:r>
        <w:t>, 2009, 205.</w:t>
      </w:r>
    </w:p>
  </w:footnote>
  <w:footnote w:id="25">
    <w:p w14:paraId="003346BE" w14:textId="0EA34231" w:rsidR="00E831F9" w:rsidRDefault="00E831F9" w:rsidP="00E831F9">
      <w:pPr>
        <w:pStyle w:val="Alaviitteenteksti"/>
      </w:pPr>
      <w:r>
        <w:rPr>
          <w:rStyle w:val="Alaviitteenviite"/>
        </w:rPr>
        <w:footnoteRef/>
      </w:r>
      <w:r>
        <w:t xml:space="preserve"> Knuutinen, 2015</w:t>
      </w:r>
      <w:r w:rsidR="00DD7950">
        <w:t>b</w:t>
      </w:r>
      <w:r>
        <w:t>, s. 820.</w:t>
      </w:r>
    </w:p>
  </w:footnote>
  <w:footnote w:id="26">
    <w:p w14:paraId="4A2D90D6" w14:textId="77777777" w:rsidR="00E831F9" w:rsidRDefault="00E831F9" w:rsidP="00E831F9">
      <w:pPr>
        <w:pStyle w:val="Alaviitteenteksti"/>
      </w:pPr>
      <w:r>
        <w:rPr>
          <w:rStyle w:val="Alaviitteenviite"/>
        </w:rPr>
        <w:footnoteRef/>
      </w:r>
      <w:r>
        <w:t xml:space="preserve"> Juusela, 2018, s. 450</w:t>
      </w:r>
    </w:p>
  </w:footnote>
  <w:footnote w:id="27">
    <w:p w14:paraId="427D56F0" w14:textId="71573707" w:rsidR="00B31003" w:rsidRDefault="00B31003">
      <w:pPr>
        <w:pStyle w:val="Alaviitteenteksti"/>
      </w:pPr>
      <w:r>
        <w:rPr>
          <w:rStyle w:val="Alaviitteenviite"/>
        </w:rPr>
        <w:footnoteRef/>
      </w:r>
      <w:r>
        <w:t xml:space="preserve"> HE 107/2006, s. 2 ja 20.</w:t>
      </w:r>
    </w:p>
  </w:footnote>
  <w:footnote w:id="28">
    <w:p w14:paraId="480D1726" w14:textId="6C0050D8" w:rsidR="00D7477F" w:rsidRDefault="00D7477F">
      <w:pPr>
        <w:pStyle w:val="Alaviitteenteksti"/>
      </w:pPr>
      <w:r>
        <w:rPr>
          <w:rStyle w:val="Alaviitteenviite"/>
        </w:rPr>
        <w:footnoteRef/>
      </w:r>
      <w:r>
        <w:t xml:space="preserve"> Pankakoski, 2018, s. 62–67.</w:t>
      </w:r>
    </w:p>
  </w:footnote>
  <w:footnote w:id="29">
    <w:p w14:paraId="01CB20F0" w14:textId="604BE330" w:rsidR="0070010F" w:rsidRDefault="0070010F">
      <w:pPr>
        <w:pStyle w:val="Alaviitteenteksti"/>
      </w:pPr>
      <w:r>
        <w:rPr>
          <w:rStyle w:val="Alaviitteenviite"/>
        </w:rPr>
        <w:footnoteRef/>
      </w:r>
      <w:r>
        <w:t xml:space="preserve"> Tapaus koski verovuosia </w:t>
      </w:r>
      <w:r w:rsidR="00AB0E05">
        <w:t>2011 ja 2012, joten siihen sovellettiin OECD:n siirtohinnoitteluohjeiden painosta vuodelta 2010.</w:t>
      </w:r>
    </w:p>
  </w:footnote>
  <w:footnote w:id="30">
    <w:p w14:paraId="6753BF49" w14:textId="21874D96" w:rsidR="00982C22" w:rsidRPr="008D37B5" w:rsidRDefault="00982C22">
      <w:pPr>
        <w:pStyle w:val="Alaviitteenteksti"/>
      </w:pPr>
      <w:r>
        <w:rPr>
          <w:rStyle w:val="Alaviitteenviite"/>
        </w:rPr>
        <w:footnoteRef/>
      </w:r>
      <w:r w:rsidRPr="008D37B5">
        <w:t xml:space="preserve"> </w:t>
      </w:r>
      <w:r w:rsidR="008D37B5" w:rsidRPr="008D37B5">
        <w:t>Sama problematii</w:t>
      </w:r>
      <w:r w:rsidR="008D37B5">
        <w:t>kka koskee myös OECD:n siirtohinnoitteluohjeiden tu</w:t>
      </w:r>
      <w:r w:rsidR="00AF2996">
        <w:t>lkintasuosituksia etuyhteysliiketoimen sivuuttamisesta.</w:t>
      </w:r>
    </w:p>
  </w:footnote>
  <w:footnote w:id="31">
    <w:p w14:paraId="0A7EEDF3" w14:textId="78467E06" w:rsidR="00BD69BA" w:rsidRDefault="00BD69BA">
      <w:pPr>
        <w:pStyle w:val="Alaviitteenteksti"/>
      </w:pPr>
      <w:r>
        <w:rPr>
          <w:rStyle w:val="Alaviitteenviite"/>
        </w:rPr>
        <w:footnoteRef/>
      </w:r>
      <w:r>
        <w:t xml:space="preserve"> K</w:t>
      </w:r>
      <w:r w:rsidR="00991574">
        <w:t>orkeimman hallinto-oikeuden ratkaisussa K</w:t>
      </w:r>
      <w:r>
        <w:t>HO 2020:35</w:t>
      </w:r>
      <w:r w:rsidR="00A8760D">
        <w:t xml:space="preserve"> on kyse liiketoimen uudelleenluonnehtimisesta</w:t>
      </w:r>
      <w:r w:rsidR="00A33CAB">
        <w:t>. KHO</w:t>
      </w:r>
      <w:r w:rsidR="00BF19D8">
        <w:t xml:space="preserve"> toteaa </w:t>
      </w:r>
      <w:r w:rsidR="00673544">
        <w:t>voimassa olleen lainsäädännön nojalla</w:t>
      </w:r>
      <w:r w:rsidR="00A33CAB">
        <w:t>, ettei liiketoimen uudelleenluonnehdinta ole mahdollista. Ratkaisussa KHO ei kuitenkaan ota kantaa siihen, onko toteutettu liiketoimi markkinaehtoperiaatteen mukainen</w:t>
      </w:r>
      <w:r w:rsidR="00613BE8">
        <w:t>, vaan toteaa, että</w:t>
      </w:r>
      <w:r w:rsidR="0014116D">
        <w:t xml:space="preserve"> </w:t>
      </w:r>
      <w:r w:rsidR="0014116D" w:rsidRPr="0014116D">
        <w:t xml:space="preserve">”Konserniverokeskus ei ole </w:t>
      </w:r>
      <w:r w:rsidR="0014116D" w:rsidRPr="00636E80">
        <w:rPr>
          <w:i/>
          <w:iCs/>
        </w:rPr>
        <w:t>esittämillään perusteluilla</w:t>
      </w:r>
      <w:r w:rsidR="0014116D" w:rsidRPr="0014116D">
        <w:t xml:space="preserve"> voinut oikaista A Oy:n verovuosien 2011 ja 2012 verotuksia”.</w:t>
      </w:r>
      <w:r w:rsidR="0014116D">
        <w:t xml:space="preserve"> Ks. </w:t>
      </w:r>
      <w:r w:rsidR="00BD2B05">
        <w:t>Raunio, 2020, s. 668–673.</w:t>
      </w:r>
    </w:p>
  </w:footnote>
  <w:footnote w:id="32">
    <w:p w14:paraId="26E8176C" w14:textId="79FA1048" w:rsidR="00991574" w:rsidRDefault="00991574">
      <w:pPr>
        <w:pStyle w:val="Alaviitteenteksti"/>
      </w:pPr>
      <w:r>
        <w:rPr>
          <w:rStyle w:val="Alaviitteenviite"/>
        </w:rPr>
        <w:footnoteRef/>
      </w:r>
      <w:r>
        <w:t xml:space="preserve"> Pankakoski, 202</w:t>
      </w:r>
      <w:r w:rsidR="00A57D98">
        <w:t>1</w:t>
      </w:r>
      <w:r w:rsidR="00D44776">
        <w:t>a</w:t>
      </w:r>
      <w:r w:rsidR="00FA1D25">
        <w:t xml:space="preserve">, s. </w:t>
      </w:r>
      <w:r w:rsidR="00043FBD">
        <w:t>2–3.</w:t>
      </w:r>
    </w:p>
  </w:footnote>
  <w:footnote w:id="33">
    <w:p w14:paraId="485750CC" w14:textId="18DDE69F" w:rsidR="00512856" w:rsidRDefault="00512856">
      <w:pPr>
        <w:pStyle w:val="Alaviitteenteksti"/>
      </w:pPr>
      <w:r>
        <w:rPr>
          <w:rStyle w:val="Alaviitteenviite"/>
        </w:rPr>
        <w:footnoteRef/>
      </w:r>
      <w:r>
        <w:t xml:space="preserve"> </w:t>
      </w:r>
      <w:r w:rsidR="00FA1D25">
        <w:t>HE 188/2021 vp, s. 18–23.</w:t>
      </w:r>
    </w:p>
  </w:footnote>
  <w:footnote w:id="34">
    <w:p w14:paraId="3260B1D4" w14:textId="6C537E5A" w:rsidR="00EB6ADA" w:rsidRDefault="00EB6ADA">
      <w:pPr>
        <w:pStyle w:val="Alaviitteenteksti"/>
      </w:pPr>
      <w:r>
        <w:rPr>
          <w:rStyle w:val="Alaviitteenviite"/>
        </w:rPr>
        <w:footnoteRef/>
      </w:r>
      <w:r>
        <w:t xml:space="preserve"> Pankakoski, 2021a, s. </w:t>
      </w:r>
      <w:r w:rsidR="0072729B">
        <w:t>6.</w:t>
      </w:r>
    </w:p>
  </w:footnote>
  <w:footnote w:id="35">
    <w:p w14:paraId="3A1405D3" w14:textId="46AE0AA0" w:rsidR="00BB4D40" w:rsidRPr="008D37B5" w:rsidRDefault="00BB4D40">
      <w:pPr>
        <w:pStyle w:val="Alaviitteenteksti"/>
      </w:pPr>
      <w:r>
        <w:rPr>
          <w:rStyle w:val="Alaviitteenviite"/>
        </w:rPr>
        <w:footnoteRef/>
      </w:r>
      <w:r w:rsidRPr="008D37B5">
        <w:t xml:space="preserve"> Malmgrén &amp; Myrsky, 2020, s.653.</w:t>
      </w:r>
    </w:p>
  </w:footnote>
  <w:footnote w:id="36">
    <w:p w14:paraId="7F0148F8" w14:textId="30E7B19D" w:rsidR="00BB4D40" w:rsidRDefault="00BB4D40">
      <w:pPr>
        <w:pStyle w:val="Alaviitteenteksti"/>
      </w:pPr>
      <w:r>
        <w:rPr>
          <w:rStyle w:val="Alaviitteenviite"/>
        </w:rPr>
        <w:footnoteRef/>
      </w:r>
      <w:r>
        <w:t xml:space="preserve"> Raunio &amp; Karjalainen, 2018, s. 13–14.</w:t>
      </w:r>
    </w:p>
  </w:footnote>
  <w:footnote w:id="37">
    <w:p w14:paraId="740C319A" w14:textId="0A478C17" w:rsidR="0022770A" w:rsidRPr="005C1371" w:rsidRDefault="0022770A" w:rsidP="0022770A">
      <w:pPr>
        <w:pStyle w:val="Alaviitteenteksti"/>
      </w:pPr>
      <w:r>
        <w:rPr>
          <w:rStyle w:val="Alaviitteenviite"/>
        </w:rPr>
        <w:footnoteRef/>
      </w:r>
      <w:r w:rsidRPr="005C1371">
        <w:t xml:space="preserve"> HE 107/2006, s. 20</w:t>
      </w:r>
      <w:r w:rsidR="00D44BED">
        <w:t>.</w:t>
      </w:r>
    </w:p>
  </w:footnote>
  <w:footnote w:id="38">
    <w:p w14:paraId="31ED4416" w14:textId="7F69657F" w:rsidR="00B52F10" w:rsidRDefault="00B52F10">
      <w:pPr>
        <w:pStyle w:val="Alaviitteenteksti"/>
      </w:pPr>
      <w:r>
        <w:rPr>
          <w:rStyle w:val="Alaviitteenviite"/>
        </w:rPr>
        <w:footnoteRef/>
      </w:r>
      <w:r>
        <w:t xml:space="preserve"> HE 188/2021</w:t>
      </w:r>
      <w:r w:rsidR="006B13CD">
        <w:t xml:space="preserve"> vp</w:t>
      </w:r>
      <w:r w:rsidR="005E46B4">
        <w:t>, s. 14</w:t>
      </w:r>
      <w:r w:rsidR="00663408">
        <w:t xml:space="preserve"> ja </w:t>
      </w:r>
      <w:r w:rsidR="00022AF1">
        <w:t>30–</w:t>
      </w:r>
      <w:r w:rsidR="00383C28">
        <w:t>31</w:t>
      </w:r>
      <w:r w:rsidR="005E46B4">
        <w:t>.</w:t>
      </w:r>
    </w:p>
  </w:footnote>
  <w:footnote w:id="39">
    <w:p w14:paraId="655F39FE" w14:textId="4387143F" w:rsidR="000C0F8E" w:rsidRDefault="000C0F8E">
      <w:pPr>
        <w:pStyle w:val="Alaviitteenteksti"/>
      </w:pPr>
      <w:r>
        <w:rPr>
          <w:rStyle w:val="Alaviitteenviite"/>
        </w:rPr>
        <w:footnoteRef/>
      </w:r>
      <w:r>
        <w:t xml:space="preserve"> HE 188/2021, s. 31–32.</w:t>
      </w:r>
      <w:r w:rsidR="004865BD">
        <w:t xml:space="preserve"> Liiketoimen määrittelyä OECD:n siirtohinnoitteluohjeiden puitteissa käsitellään luvussa 3.</w:t>
      </w:r>
      <w:r w:rsidR="001D63FC">
        <w:t>2.</w:t>
      </w:r>
    </w:p>
  </w:footnote>
  <w:footnote w:id="40">
    <w:p w14:paraId="4A62D70F" w14:textId="4459CCB7" w:rsidR="007D2B48" w:rsidRDefault="007D2B48">
      <w:pPr>
        <w:pStyle w:val="Alaviitteenteksti"/>
      </w:pPr>
      <w:r>
        <w:rPr>
          <w:rStyle w:val="Alaviitteenviite"/>
        </w:rPr>
        <w:footnoteRef/>
      </w:r>
      <w:r>
        <w:t xml:space="preserve"> Pankakoski, 2021a, s. </w:t>
      </w:r>
      <w:r w:rsidR="00B6185B">
        <w:t>10.</w:t>
      </w:r>
    </w:p>
  </w:footnote>
  <w:footnote w:id="41">
    <w:p w14:paraId="5BBDC025" w14:textId="40825488" w:rsidR="006D0F52" w:rsidRPr="00E41873" w:rsidRDefault="006D0F52">
      <w:pPr>
        <w:pStyle w:val="Alaviitteenteksti"/>
      </w:pPr>
      <w:r>
        <w:rPr>
          <w:rStyle w:val="Alaviitteenviite"/>
        </w:rPr>
        <w:footnoteRef/>
      </w:r>
      <w:r w:rsidRPr="00E41873">
        <w:t xml:space="preserve"> HE 188/2021</w:t>
      </w:r>
      <w:r w:rsidR="006B13CD" w:rsidRPr="00E41873">
        <w:t xml:space="preserve"> vp</w:t>
      </w:r>
      <w:r w:rsidRPr="00E41873">
        <w:t>, s.</w:t>
      </w:r>
      <w:r w:rsidR="00D805CE" w:rsidRPr="00E41873">
        <w:t xml:space="preserve"> 40.</w:t>
      </w:r>
    </w:p>
  </w:footnote>
  <w:footnote w:id="42">
    <w:p w14:paraId="4867BF09" w14:textId="43D37E35" w:rsidR="00187440" w:rsidRPr="00E41873" w:rsidRDefault="00187440">
      <w:pPr>
        <w:pStyle w:val="Alaviitteenteksti"/>
      </w:pPr>
      <w:r>
        <w:rPr>
          <w:rStyle w:val="Alaviitteenviite"/>
        </w:rPr>
        <w:footnoteRef/>
      </w:r>
      <w:r w:rsidRPr="00E41873">
        <w:t xml:space="preserve"> HE 188/2021</w:t>
      </w:r>
      <w:r w:rsidR="006B13CD" w:rsidRPr="00E41873">
        <w:t xml:space="preserve"> vp</w:t>
      </w:r>
      <w:r w:rsidRPr="00E41873">
        <w:t>, s. 41–</w:t>
      </w:r>
      <w:r w:rsidR="00934BE2" w:rsidRPr="00E41873">
        <w:t>42.</w:t>
      </w:r>
    </w:p>
  </w:footnote>
  <w:footnote w:id="43">
    <w:p w14:paraId="44068F5F" w14:textId="2D5FEEF3" w:rsidR="005C1371" w:rsidRDefault="005C1371">
      <w:pPr>
        <w:pStyle w:val="Alaviitteenteksti"/>
      </w:pPr>
      <w:r>
        <w:rPr>
          <w:rStyle w:val="Alaviitteenviite"/>
        </w:rPr>
        <w:footnoteRef/>
      </w:r>
      <w:r>
        <w:t xml:space="preserve"> Isomaa, 2016, s. 187 ja Raunio &amp; Karjalainen, 2018, s. </w:t>
      </w:r>
      <w:r w:rsidR="00813F8D">
        <w:t>15–16</w:t>
      </w:r>
      <w:r>
        <w:t>.</w:t>
      </w:r>
    </w:p>
  </w:footnote>
  <w:footnote w:id="44">
    <w:p w14:paraId="56690928" w14:textId="414D532F" w:rsidR="00915D49" w:rsidRDefault="00915D49">
      <w:pPr>
        <w:pStyle w:val="Alaviitteenteksti"/>
      </w:pPr>
      <w:r>
        <w:rPr>
          <w:rStyle w:val="Alaviitteenviite"/>
        </w:rPr>
        <w:footnoteRef/>
      </w:r>
      <w:r>
        <w:t xml:space="preserve"> </w:t>
      </w:r>
      <w:r w:rsidR="00941250">
        <w:t>Raunio &amp; Karjalainen, 2018, s. 15 ja HE</w:t>
      </w:r>
      <w:r w:rsidR="002D381F">
        <w:t xml:space="preserve"> 107/2006, s.21.</w:t>
      </w:r>
    </w:p>
  </w:footnote>
  <w:footnote w:id="45">
    <w:p w14:paraId="1FFD16B1" w14:textId="29E82BC3" w:rsidR="00C350AF" w:rsidRDefault="00C350AF">
      <w:pPr>
        <w:pStyle w:val="Alaviitteenteksti"/>
      </w:pPr>
      <w:r>
        <w:rPr>
          <w:rStyle w:val="Alaviitteenviite"/>
        </w:rPr>
        <w:footnoteRef/>
      </w:r>
      <w:r>
        <w:t xml:space="preserve"> Raunio &amp; Karjalainen, 2018, s. 4 ja 5.</w:t>
      </w:r>
    </w:p>
  </w:footnote>
  <w:footnote w:id="46">
    <w:p w14:paraId="654B4E01" w14:textId="292E7A0B" w:rsidR="005315C8" w:rsidRDefault="005315C8">
      <w:pPr>
        <w:pStyle w:val="Alaviitteenteksti"/>
      </w:pPr>
      <w:r>
        <w:rPr>
          <w:rStyle w:val="Alaviitteenviite"/>
        </w:rPr>
        <w:footnoteRef/>
      </w:r>
      <w:r>
        <w:t xml:space="preserve"> Kukkonen &amp; </w:t>
      </w:r>
      <w:proofErr w:type="spellStart"/>
      <w:r>
        <w:t>Walden</w:t>
      </w:r>
      <w:proofErr w:type="spellEnd"/>
      <w:r>
        <w:t>, 2016, s. 178.</w:t>
      </w:r>
    </w:p>
  </w:footnote>
  <w:footnote w:id="47">
    <w:p w14:paraId="56E9C58D" w14:textId="5757C81C" w:rsidR="00240A1F" w:rsidRDefault="00240A1F">
      <w:pPr>
        <w:pStyle w:val="Alaviitteenteksti"/>
      </w:pPr>
      <w:r>
        <w:rPr>
          <w:rStyle w:val="Alaviitteenviite"/>
        </w:rPr>
        <w:footnoteRef/>
      </w:r>
      <w:r>
        <w:t xml:space="preserve"> Helminen,</w:t>
      </w:r>
      <w:r w:rsidR="003E5D1F">
        <w:t xml:space="preserve"> 2016, s. 75</w:t>
      </w:r>
      <w:r w:rsidR="00C350AF">
        <w:t>.</w:t>
      </w:r>
    </w:p>
  </w:footnote>
  <w:footnote w:id="48">
    <w:p w14:paraId="09169056" w14:textId="51A908A2" w:rsidR="00367540" w:rsidRDefault="00367540">
      <w:pPr>
        <w:pStyle w:val="Alaviitteenteksti"/>
      </w:pPr>
      <w:r>
        <w:rPr>
          <w:rStyle w:val="Alaviitteenviite"/>
        </w:rPr>
        <w:footnoteRef/>
      </w:r>
      <w:r>
        <w:t xml:space="preserve"> Engblom ja muut, 2021, s. 678.</w:t>
      </w:r>
    </w:p>
  </w:footnote>
  <w:footnote w:id="49">
    <w:p w14:paraId="19C7917F" w14:textId="08AD366E" w:rsidR="00F95871" w:rsidRDefault="00F95871">
      <w:pPr>
        <w:pStyle w:val="Alaviitteenteksti"/>
      </w:pPr>
      <w:r>
        <w:rPr>
          <w:rStyle w:val="Alaviitteenviite"/>
        </w:rPr>
        <w:footnoteRef/>
      </w:r>
      <w:r>
        <w:t xml:space="preserve"> </w:t>
      </w:r>
      <w:proofErr w:type="spellStart"/>
      <w:r w:rsidR="00AD750D" w:rsidRPr="00AD750D">
        <w:t>SopS</w:t>
      </w:r>
      <w:proofErr w:type="spellEnd"/>
      <w:r w:rsidR="00AD750D" w:rsidRPr="00AD750D">
        <w:t xml:space="preserve"> OECD/2014, Tuloa ja varallisuutta koskeva malliverosopimus, 15.7.2014.</w:t>
      </w:r>
    </w:p>
  </w:footnote>
  <w:footnote w:id="50">
    <w:p w14:paraId="6A1F079E" w14:textId="30B8B0B2" w:rsidR="009B6865" w:rsidRDefault="009B6865">
      <w:pPr>
        <w:pStyle w:val="Alaviitteenteksti"/>
      </w:pPr>
      <w:r>
        <w:rPr>
          <w:rStyle w:val="Alaviitteenviite"/>
        </w:rPr>
        <w:footnoteRef/>
      </w:r>
      <w:r>
        <w:t xml:space="preserve"> OECD, 20</w:t>
      </w:r>
      <w:r w:rsidR="000919BB">
        <w:t>22</w:t>
      </w:r>
      <w:r>
        <w:t>, kohta 1.65.</w:t>
      </w:r>
    </w:p>
  </w:footnote>
  <w:footnote w:id="51">
    <w:p w14:paraId="1666132C" w14:textId="77777777" w:rsidR="00EF330E" w:rsidRDefault="00EF330E" w:rsidP="00EF330E">
      <w:pPr>
        <w:pStyle w:val="Alaviitteenteksti"/>
      </w:pPr>
      <w:r>
        <w:rPr>
          <w:rStyle w:val="Alaviitteenviite"/>
        </w:rPr>
        <w:footnoteRef/>
      </w:r>
      <w:r>
        <w:t xml:space="preserve"> Pankakoski, 2018, s. 125.</w:t>
      </w:r>
    </w:p>
  </w:footnote>
  <w:footnote w:id="52">
    <w:p w14:paraId="4F4650BB" w14:textId="282F11F1" w:rsidR="009B6865" w:rsidRDefault="009B6865">
      <w:pPr>
        <w:pStyle w:val="Alaviitteenteksti"/>
      </w:pPr>
      <w:r>
        <w:rPr>
          <w:rStyle w:val="Alaviitteenviite"/>
        </w:rPr>
        <w:footnoteRef/>
      </w:r>
      <w:r>
        <w:t xml:space="preserve"> Knuutinen</w:t>
      </w:r>
      <w:r w:rsidR="00750CEC">
        <w:t>,</w:t>
      </w:r>
      <w:r>
        <w:t xml:space="preserve"> </w:t>
      </w:r>
      <w:proofErr w:type="gramStart"/>
      <w:r>
        <w:t>2015</w:t>
      </w:r>
      <w:r w:rsidR="00DD7950">
        <w:t>c</w:t>
      </w:r>
      <w:proofErr w:type="gramEnd"/>
      <w:r>
        <w:t>, s. 1054.</w:t>
      </w:r>
      <w:r w:rsidR="00E55F7B">
        <w:t xml:space="preserve"> </w:t>
      </w:r>
      <w:r w:rsidR="005B6376">
        <w:t>Tämä tulkinta koskee v</w:t>
      </w:r>
      <w:r w:rsidR="00C063E6">
        <w:t>erovuosia, jotka ovat alkaneet viimeistään 31.12.2021</w:t>
      </w:r>
      <w:r w:rsidR="00750656">
        <w:t xml:space="preserve"> eli siihen saakka, kun VML 31 § uudistus astui voi</w:t>
      </w:r>
      <w:r w:rsidR="00400D9B">
        <w:t>maan. Ks. HE 188/2021 vp.</w:t>
      </w:r>
    </w:p>
  </w:footnote>
  <w:footnote w:id="53">
    <w:p w14:paraId="3CAC6851" w14:textId="69C2B4FE" w:rsidR="00A163E4" w:rsidRDefault="00A163E4">
      <w:pPr>
        <w:pStyle w:val="Alaviitteenteksti"/>
      </w:pPr>
      <w:r>
        <w:rPr>
          <w:rStyle w:val="Alaviitteenviite"/>
        </w:rPr>
        <w:footnoteRef/>
      </w:r>
      <w:r>
        <w:t xml:space="preserve"> </w:t>
      </w:r>
      <w:r w:rsidRPr="00A163E4">
        <w:t xml:space="preserve">OECD:n </w:t>
      </w:r>
      <w:r w:rsidR="00686BDA" w:rsidRPr="00A163E4">
        <w:t>jäsenmaita</w:t>
      </w:r>
      <w:r w:rsidRPr="00A163E4">
        <w:t xml:space="preserve"> ovat Australia, </w:t>
      </w:r>
      <w:r w:rsidR="00686BDA" w:rsidRPr="00A163E4">
        <w:t>Itä</w:t>
      </w:r>
      <w:r w:rsidR="00686BDA">
        <w:t>valta</w:t>
      </w:r>
      <w:r w:rsidRPr="00A163E4">
        <w:t xml:space="preserve">, Belgia, Kanada, Chile, </w:t>
      </w:r>
      <w:r w:rsidR="00686BDA" w:rsidRPr="00A163E4">
        <w:t>Tšekin</w:t>
      </w:r>
      <w:r w:rsidRPr="00A163E4">
        <w:t xml:space="preserve"> tasavalta, Tanska, Viro, Suomi, Ranska, Saksa, Kreikka, Unkari, Islanti, Irlanti, Israel, Italia, Japani, Korea, Latvia, Liettua, Luxemburg, Meksiko, Alankomaat, Uusi-Seelanti, Norja, Puola, Portugali, Slovakia, Slovenia, Espanja, Ruotsi, Sveitsi, Turkki, Yhdistyneet Kuningaskunnat ja Amerikan Yhdysvallat.</w:t>
      </w:r>
    </w:p>
  </w:footnote>
  <w:footnote w:id="54">
    <w:p w14:paraId="43C4CBD7" w14:textId="22DCC752" w:rsidR="000C784B" w:rsidRDefault="000C784B">
      <w:pPr>
        <w:pStyle w:val="Alaviitteenteksti"/>
      </w:pPr>
      <w:r>
        <w:rPr>
          <w:rStyle w:val="Alaviitteenviite"/>
        </w:rPr>
        <w:footnoteRef/>
      </w:r>
      <w:r>
        <w:t xml:space="preserve"> Raunio</w:t>
      </w:r>
      <w:r w:rsidR="00686BDA">
        <w:t xml:space="preserve"> &amp; </w:t>
      </w:r>
      <w:r>
        <w:t>Karjalainen, 2018, s</w:t>
      </w:r>
      <w:r w:rsidR="00BB067A">
        <w:t xml:space="preserve">. </w:t>
      </w:r>
      <w:r w:rsidR="004D7D13">
        <w:t>33–35</w:t>
      </w:r>
      <w:r w:rsidR="00BB067A">
        <w:t>.</w:t>
      </w:r>
    </w:p>
  </w:footnote>
  <w:footnote w:id="55">
    <w:p w14:paraId="3E8C513F" w14:textId="79536F95" w:rsidR="00282203" w:rsidRDefault="00282203">
      <w:pPr>
        <w:pStyle w:val="Alaviitteenteksti"/>
      </w:pPr>
      <w:r>
        <w:rPr>
          <w:rStyle w:val="Alaviitteenviite"/>
        </w:rPr>
        <w:footnoteRef/>
      </w:r>
      <w:r>
        <w:t xml:space="preserve"> OECD, 20</w:t>
      </w:r>
      <w:r w:rsidR="000D2728">
        <w:t>22</w:t>
      </w:r>
      <w:r>
        <w:t xml:space="preserve">, </w:t>
      </w:r>
      <w:r w:rsidR="007C280B">
        <w:t>s. 1</w:t>
      </w:r>
      <w:r w:rsidR="000D2728">
        <w:t>4.</w:t>
      </w:r>
    </w:p>
  </w:footnote>
  <w:footnote w:id="56">
    <w:p w14:paraId="352433DD" w14:textId="343D56B3" w:rsidR="008D60A1" w:rsidRDefault="008D60A1">
      <w:pPr>
        <w:pStyle w:val="Alaviitteenteksti"/>
      </w:pPr>
      <w:r>
        <w:rPr>
          <w:rStyle w:val="Alaviitteenviite"/>
        </w:rPr>
        <w:footnoteRef/>
      </w:r>
      <w:r>
        <w:t xml:space="preserve"> Raunio &amp; Karjalainen, 2018, s. 35.</w:t>
      </w:r>
    </w:p>
  </w:footnote>
  <w:footnote w:id="57">
    <w:p w14:paraId="743562CA" w14:textId="1FC380DC" w:rsidR="00C32CB1" w:rsidRDefault="00C32CB1">
      <w:pPr>
        <w:pStyle w:val="Alaviitteenteksti"/>
      </w:pPr>
      <w:r>
        <w:rPr>
          <w:rStyle w:val="Alaviitteenviite"/>
        </w:rPr>
        <w:footnoteRef/>
      </w:r>
      <w:r>
        <w:t xml:space="preserve"> OECD, 20</w:t>
      </w:r>
      <w:r w:rsidR="00031FCF">
        <w:t>22</w:t>
      </w:r>
      <w:r w:rsidR="006B5F78">
        <w:t xml:space="preserve">, s. </w:t>
      </w:r>
      <w:r w:rsidR="00031FCF">
        <w:t>18.</w:t>
      </w:r>
    </w:p>
  </w:footnote>
  <w:footnote w:id="58">
    <w:p w14:paraId="3C8E3CEA" w14:textId="295B2CE6" w:rsidR="00E017C6" w:rsidRDefault="00E017C6">
      <w:pPr>
        <w:pStyle w:val="Alaviitteenteksti"/>
      </w:pPr>
      <w:r>
        <w:rPr>
          <w:rStyle w:val="Alaviitteenviite"/>
        </w:rPr>
        <w:footnoteRef/>
      </w:r>
      <w:r>
        <w:t xml:space="preserve"> OECD, 2020, s. 3.</w:t>
      </w:r>
    </w:p>
  </w:footnote>
  <w:footnote w:id="59">
    <w:p w14:paraId="71E11803" w14:textId="4F3437B1" w:rsidR="009609A3" w:rsidRDefault="009609A3">
      <w:pPr>
        <w:pStyle w:val="Alaviitteenteksti"/>
      </w:pPr>
      <w:r>
        <w:rPr>
          <w:rStyle w:val="Alaviitteenviite"/>
        </w:rPr>
        <w:footnoteRef/>
      </w:r>
      <w:r>
        <w:t xml:space="preserve"> Lähtökohtaisesti OECD:n julkaisemia siirtohinnoitteluohjeita täydentäviä raportteja sovelletaan markkinaehtoperiaatteen tulkinnassa niiden julkaisupäivästä lähtien. Ks. Verohallinto, diaarinumero </w:t>
      </w:r>
      <w:r w:rsidR="00203BF8" w:rsidRPr="00203BF8">
        <w:t>VH/1189/00.01.00/2021</w:t>
      </w:r>
      <w:r w:rsidR="00203BF8">
        <w:t>.</w:t>
      </w:r>
    </w:p>
  </w:footnote>
  <w:footnote w:id="60">
    <w:p w14:paraId="1FC4DF61" w14:textId="459C17B7" w:rsidR="0098784E" w:rsidRDefault="0098784E">
      <w:pPr>
        <w:pStyle w:val="Alaviitteenteksti"/>
      </w:pPr>
      <w:r>
        <w:rPr>
          <w:rStyle w:val="Alaviitteenviite"/>
        </w:rPr>
        <w:footnoteRef/>
      </w:r>
      <w:r>
        <w:t xml:space="preserve"> Verohallinto,</w:t>
      </w:r>
      <w:r w:rsidR="00FF6DEE">
        <w:t xml:space="preserve"> diaarinumero </w:t>
      </w:r>
      <w:r w:rsidR="00FF6DEE" w:rsidRPr="00FF6DEE">
        <w:t>VH/5755/00.01.00/2021</w:t>
      </w:r>
      <w:r w:rsidR="00FF6DEE">
        <w:t>.</w:t>
      </w:r>
    </w:p>
  </w:footnote>
  <w:footnote w:id="61">
    <w:p w14:paraId="319B4B19" w14:textId="510C9BB6" w:rsidR="0090012F" w:rsidRDefault="0090012F">
      <w:pPr>
        <w:pStyle w:val="Alaviitteenteksti"/>
      </w:pPr>
      <w:r>
        <w:rPr>
          <w:rStyle w:val="Alaviitteenviite"/>
        </w:rPr>
        <w:footnoteRef/>
      </w:r>
      <w:r>
        <w:t xml:space="preserve"> Haapaniemi, 2019, s. 8.</w:t>
      </w:r>
    </w:p>
  </w:footnote>
  <w:footnote w:id="62">
    <w:p w14:paraId="6870DB95" w14:textId="15845B81" w:rsidR="0090012F" w:rsidRDefault="0090012F">
      <w:pPr>
        <w:pStyle w:val="Alaviitteenteksti"/>
      </w:pPr>
      <w:r w:rsidRPr="00714993">
        <w:rPr>
          <w:rStyle w:val="Alaviitteenviite"/>
        </w:rPr>
        <w:footnoteRef/>
      </w:r>
      <w:r w:rsidRPr="00714993">
        <w:t xml:space="preserve"> HE 107/2006, s. </w:t>
      </w:r>
      <w:r w:rsidR="00714993" w:rsidRPr="00714993">
        <w:t>3.</w:t>
      </w:r>
    </w:p>
  </w:footnote>
  <w:footnote w:id="63">
    <w:p w14:paraId="4FAC17B3" w14:textId="77777777" w:rsidR="0050741E" w:rsidRDefault="0050741E" w:rsidP="0050741E">
      <w:pPr>
        <w:pStyle w:val="Alaviitteenteksti"/>
      </w:pPr>
      <w:r>
        <w:rPr>
          <w:rStyle w:val="Alaviitteenviite"/>
        </w:rPr>
        <w:footnoteRef/>
      </w:r>
      <w:r>
        <w:t xml:space="preserve"> Muun muassa KHO 2014:22, KHO 2014:119 ja KHO 2018:173.</w:t>
      </w:r>
    </w:p>
  </w:footnote>
  <w:footnote w:id="64">
    <w:p w14:paraId="10CF5FBE" w14:textId="6DD2140C" w:rsidR="00E11FFB" w:rsidRDefault="00E11FFB">
      <w:pPr>
        <w:pStyle w:val="Alaviitteenteksti"/>
      </w:pPr>
      <w:r>
        <w:rPr>
          <w:rStyle w:val="Alaviitteenviite"/>
        </w:rPr>
        <w:footnoteRef/>
      </w:r>
      <w:r>
        <w:t xml:space="preserve"> </w:t>
      </w:r>
      <w:r w:rsidR="00DE0353">
        <w:t>Verohallinto,</w:t>
      </w:r>
      <w:r w:rsidR="00DE0353" w:rsidRPr="00817A9C">
        <w:t xml:space="preserve"> diaarinumero A68/200/2018, kappale </w:t>
      </w:r>
      <w:r w:rsidR="00DE0353">
        <w:t>1.</w:t>
      </w:r>
    </w:p>
  </w:footnote>
  <w:footnote w:id="65">
    <w:p w14:paraId="363547A7" w14:textId="783946DA" w:rsidR="008D2C73" w:rsidRDefault="008D2C73" w:rsidP="008D2C73">
      <w:pPr>
        <w:pStyle w:val="Alaviitteenteksti"/>
      </w:pPr>
      <w:r>
        <w:rPr>
          <w:rStyle w:val="Alaviitteenviite"/>
        </w:rPr>
        <w:footnoteRef/>
      </w:r>
      <w:r>
        <w:t xml:space="preserve"> Soft </w:t>
      </w:r>
      <w:proofErr w:type="spellStart"/>
      <w:r>
        <w:t>law</w:t>
      </w:r>
      <w:proofErr w:type="spellEnd"/>
      <w:r>
        <w:t xml:space="preserve"> eli </w:t>
      </w:r>
      <w:r w:rsidR="009E7AC5">
        <w:t xml:space="preserve">niin kutsuttu </w:t>
      </w:r>
      <w:r>
        <w:t>pehmeä sääntely tarkoittaa yksityisen tai julkisen tahon tuottamaa ohjeistusta, jo</w:t>
      </w:r>
      <w:r w:rsidR="00FF6AF0">
        <w:t>ka ei ole l</w:t>
      </w:r>
      <w:r>
        <w:t>ainsäädännölle ominai</w:t>
      </w:r>
      <w:r w:rsidR="00FF6AF0">
        <w:t>sesti</w:t>
      </w:r>
      <w:r>
        <w:t xml:space="preserve"> sitov</w:t>
      </w:r>
      <w:r w:rsidR="00FF6AF0">
        <w:t>a</w:t>
      </w:r>
      <w:r>
        <w:t xml:space="preserve"> eli normatiivi</w:t>
      </w:r>
      <w:r w:rsidR="00FF6AF0">
        <w:t>sesti</w:t>
      </w:r>
      <w:r>
        <w:t xml:space="preserve"> velvoittav</w:t>
      </w:r>
      <w:r w:rsidR="00FF6AF0">
        <w:t>a.</w:t>
      </w:r>
      <w:r>
        <w:t xml:space="preserve"> </w:t>
      </w:r>
      <w:r w:rsidR="008179EF">
        <w:t>Ks. Koulu</w:t>
      </w:r>
      <w:r>
        <w:t>, 2009, s. 117–118</w:t>
      </w:r>
      <w:r w:rsidR="009530D7">
        <w:t xml:space="preserve"> ja </w:t>
      </w:r>
      <w:proofErr w:type="spellStart"/>
      <w:r w:rsidR="009530D7">
        <w:t>Vega</w:t>
      </w:r>
      <w:proofErr w:type="spellEnd"/>
      <w:r w:rsidR="009530D7">
        <w:t xml:space="preserve">, 2012, s. </w:t>
      </w:r>
      <w:r w:rsidR="00DF4ACB">
        <w:t>5–7.</w:t>
      </w:r>
    </w:p>
  </w:footnote>
  <w:footnote w:id="66">
    <w:p w14:paraId="3FC8855D" w14:textId="302869D4" w:rsidR="00BE10CE" w:rsidRDefault="00BE10CE">
      <w:pPr>
        <w:pStyle w:val="Alaviitteenteksti"/>
      </w:pPr>
      <w:r w:rsidRPr="00C80240">
        <w:rPr>
          <w:rStyle w:val="Alaviitteenviite"/>
        </w:rPr>
        <w:footnoteRef/>
      </w:r>
      <w:r w:rsidRPr="00C80240">
        <w:t xml:space="preserve"> Virolainen </w:t>
      </w:r>
      <w:r w:rsidR="000E2FF1">
        <w:t>&amp;</w:t>
      </w:r>
      <w:r w:rsidRPr="00C80240">
        <w:t xml:space="preserve"> Martikainen, 2010, s. </w:t>
      </w:r>
      <w:r w:rsidR="005239F7" w:rsidRPr="00C80240">
        <w:t>386–387</w:t>
      </w:r>
      <w:r w:rsidR="00C80240">
        <w:t xml:space="preserve"> </w:t>
      </w:r>
      <w:r w:rsidR="000E2FF1">
        <w:t>ja</w:t>
      </w:r>
      <w:r w:rsidR="00C80240">
        <w:t xml:space="preserve"> </w:t>
      </w:r>
      <w:r w:rsidR="00D3122D" w:rsidRPr="00C80240">
        <w:t>Husa</w:t>
      </w:r>
      <w:r w:rsidR="00D3122D" w:rsidRPr="00D3122D">
        <w:t xml:space="preserve"> </w:t>
      </w:r>
      <w:r w:rsidR="000E2FF1">
        <w:t>&amp;</w:t>
      </w:r>
      <w:r w:rsidR="00C80240">
        <w:t xml:space="preserve"> </w:t>
      </w:r>
      <w:r w:rsidR="00D3122D" w:rsidRPr="00D3122D">
        <w:t>Pohjolainen 2014, s. 16–17.</w:t>
      </w:r>
    </w:p>
  </w:footnote>
  <w:footnote w:id="67">
    <w:p w14:paraId="25350BE6" w14:textId="2DAF4CCE" w:rsidR="00C97DAE" w:rsidRDefault="00C97DAE">
      <w:pPr>
        <w:pStyle w:val="Alaviitteenteksti"/>
      </w:pPr>
      <w:r>
        <w:rPr>
          <w:rStyle w:val="Alaviitteenviite"/>
        </w:rPr>
        <w:footnoteRef/>
      </w:r>
      <w:r>
        <w:t xml:space="preserve"> </w:t>
      </w:r>
      <w:proofErr w:type="spellStart"/>
      <w:r>
        <w:t>VaVM</w:t>
      </w:r>
      <w:proofErr w:type="spellEnd"/>
      <w:r>
        <w:t xml:space="preserve"> 22/2006, s</w:t>
      </w:r>
      <w:r w:rsidR="004B424B">
        <w:t>. 3.</w:t>
      </w:r>
    </w:p>
  </w:footnote>
  <w:footnote w:id="68">
    <w:p w14:paraId="4CD51658" w14:textId="36BC0284" w:rsidR="002D362A" w:rsidRDefault="002D362A">
      <w:pPr>
        <w:pStyle w:val="Alaviitteenteksti"/>
      </w:pPr>
      <w:r>
        <w:rPr>
          <w:rStyle w:val="Alaviitteenviite"/>
        </w:rPr>
        <w:footnoteRef/>
      </w:r>
      <w:r>
        <w:t xml:space="preserve"> </w:t>
      </w:r>
      <w:proofErr w:type="spellStart"/>
      <w:r>
        <w:t>Vega</w:t>
      </w:r>
      <w:proofErr w:type="spellEnd"/>
      <w:r>
        <w:t>, 201</w:t>
      </w:r>
      <w:r w:rsidR="001E34C0">
        <w:t>2</w:t>
      </w:r>
      <w:r>
        <w:t>, s. 25.</w:t>
      </w:r>
    </w:p>
  </w:footnote>
  <w:footnote w:id="69">
    <w:p w14:paraId="46A47982" w14:textId="47EB9938" w:rsidR="00A857EE" w:rsidRDefault="00A857EE">
      <w:pPr>
        <w:pStyle w:val="Alaviitteenteksti"/>
      </w:pPr>
      <w:r>
        <w:rPr>
          <w:rStyle w:val="Alaviitteenviite"/>
        </w:rPr>
        <w:footnoteRef/>
      </w:r>
      <w:r>
        <w:t xml:space="preserve"> V</w:t>
      </w:r>
      <w:r w:rsidR="009B0DB3">
        <w:t xml:space="preserve">erohallinnon kannanotto </w:t>
      </w:r>
      <w:r w:rsidR="003F55BB">
        <w:t>VH/1189/00.01.00/2021</w:t>
      </w:r>
      <w:r w:rsidR="00166FC6">
        <w:t>.</w:t>
      </w:r>
    </w:p>
  </w:footnote>
  <w:footnote w:id="70">
    <w:p w14:paraId="1C4D619C" w14:textId="5BD9F19D" w:rsidR="00D71806" w:rsidRDefault="00D71806">
      <w:pPr>
        <w:pStyle w:val="Alaviitteenteksti"/>
      </w:pPr>
      <w:r>
        <w:rPr>
          <w:rStyle w:val="Alaviitteenviite"/>
        </w:rPr>
        <w:footnoteRef/>
      </w:r>
      <w:r>
        <w:t xml:space="preserve"> Myrsky, 2011, s. </w:t>
      </w:r>
      <w:r w:rsidR="0091050A">
        <w:t>12</w:t>
      </w:r>
    </w:p>
  </w:footnote>
  <w:footnote w:id="71">
    <w:p w14:paraId="4A72FE08" w14:textId="55A95EF4" w:rsidR="00A063B5" w:rsidRDefault="00A063B5">
      <w:pPr>
        <w:pStyle w:val="Alaviitteenteksti"/>
      </w:pPr>
      <w:r>
        <w:rPr>
          <w:rStyle w:val="Alaviitteenviite"/>
        </w:rPr>
        <w:footnoteRef/>
      </w:r>
      <w:r>
        <w:t xml:space="preserve"> Kukkonen &amp; </w:t>
      </w:r>
      <w:proofErr w:type="spellStart"/>
      <w:r>
        <w:t>Walden</w:t>
      </w:r>
      <w:proofErr w:type="spellEnd"/>
      <w:r>
        <w:t xml:space="preserve">, </w:t>
      </w:r>
      <w:r w:rsidR="003767F4">
        <w:t>2016, s. 181.</w:t>
      </w:r>
    </w:p>
  </w:footnote>
  <w:footnote w:id="72">
    <w:p w14:paraId="3897AF17" w14:textId="6B38A867" w:rsidR="00621964" w:rsidRDefault="00621964">
      <w:pPr>
        <w:pStyle w:val="Alaviitteenteksti"/>
      </w:pPr>
      <w:r>
        <w:rPr>
          <w:rStyle w:val="Alaviitteenviite"/>
        </w:rPr>
        <w:footnoteRef/>
      </w:r>
      <w:r>
        <w:t xml:space="preserve"> KHO toteaa ratkaisussaan, että siirtohinnoitteluohjeella ei voi olla vero-oikeuden legaliteettiperiaate huomioon ottaen VML 31 §:n soveltamisalaa laajentavaa vaikutusta.</w:t>
      </w:r>
    </w:p>
  </w:footnote>
  <w:footnote w:id="73">
    <w:p w14:paraId="6E073CCC" w14:textId="05ED2FA5" w:rsidR="0083071B" w:rsidRDefault="0083071B">
      <w:pPr>
        <w:pStyle w:val="Alaviitteenteksti"/>
      </w:pPr>
      <w:r>
        <w:rPr>
          <w:rStyle w:val="Alaviitteenviite"/>
        </w:rPr>
        <w:footnoteRef/>
      </w:r>
      <w:r>
        <w:t xml:space="preserve"> </w:t>
      </w:r>
      <w:r w:rsidR="00BD78DD">
        <w:t>Ratkaisussaan 2020:35 korkein hallinto-oikeus toteaa, ettei siirtohinnoitteluoikaisua koskeva säännös ole riittä</w:t>
      </w:r>
      <w:r w:rsidR="000079FB">
        <w:t>vä pohja toteutettujen liiketoimien uudelleen</w:t>
      </w:r>
      <w:r w:rsidR="000E3C3D">
        <w:t>luonnehtimiseen</w:t>
      </w:r>
      <w:r w:rsidR="000079FB">
        <w:t xml:space="preserve">, vaan se vaatii tuekseen </w:t>
      </w:r>
      <w:r w:rsidR="002A71F9">
        <w:t>veronkiertoa koskevan VML 28 pykälän.</w:t>
      </w:r>
    </w:p>
  </w:footnote>
  <w:footnote w:id="74">
    <w:p w14:paraId="173BBCDA" w14:textId="1977D990" w:rsidR="009D3247" w:rsidRDefault="009D3247">
      <w:pPr>
        <w:pStyle w:val="Alaviitteenteksti"/>
      </w:pPr>
      <w:r>
        <w:rPr>
          <w:rStyle w:val="Alaviitteenviite"/>
        </w:rPr>
        <w:footnoteRef/>
      </w:r>
      <w:r>
        <w:t xml:space="preserve"> HE 188/2021 vp.</w:t>
      </w:r>
      <w:r w:rsidR="00B018D3">
        <w:t>, s. 49.</w:t>
      </w:r>
    </w:p>
  </w:footnote>
  <w:footnote w:id="75">
    <w:p w14:paraId="3D929ECE" w14:textId="6474C2A1" w:rsidR="00C64E4B" w:rsidRDefault="00C64E4B">
      <w:pPr>
        <w:pStyle w:val="Alaviitteenteksti"/>
      </w:pPr>
      <w:r>
        <w:rPr>
          <w:rStyle w:val="Alaviitteenviite"/>
        </w:rPr>
        <w:footnoteRef/>
      </w:r>
      <w:r>
        <w:t xml:space="preserve"> Helminen, 2022</w:t>
      </w:r>
      <w:r w:rsidR="009B6CE4">
        <w:t xml:space="preserve">, 9. </w:t>
      </w:r>
      <w:r w:rsidR="004E2098">
        <w:t>Kansainvälisen konsernin erityiskysymyksiä&gt;Siirtohinnoittelu&gt; Markkinaehtoisen hinnan määrittäminen&gt;Tulkinta-apuvälineet. Ks.</w:t>
      </w:r>
      <w:r w:rsidR="0015272E">
        <w:t xml:space="preserve"> Myös HE 188/2021 vp.</w:t>
      </w:r>
    </w:p>
  </w:footnote>
  <w:footnote w:id="76">
    <w:p w14:paraId="25ABD5B0" w14:textId="7A3C56CC" w:rsidR="005A2390" w:rsidRDefault="005A2390">
      <w:pPr>
        <w:pStyle w:val="Alaviitteenteksti"/>
      </w:pPr>
      <w:r>
        <w:rPr>
          <w:rStyle w:val="Alaviitteenviite"/>
        </w:rPr>
        <w:footnoteRef/>
      </w:r>
      <w:r>
        <w:t xml:space="preserve"> Helminen,</w:t>
      </w:r>
      <w:r w:rsidR="00ED4B33">
        <w:t xml:space="preserve"> 2022, </w:t>
      </w:r>
      <w:r w:rsidR="00CA736A">
        <w:t xml:space="preserve">luku </w:t>
      </w:r>
      <w:r w:rsidR="00A948BF">
        <w:t>1. EU-vero-oikeus oikeusjärjestelmän osana&gt;Suhde muuhun lainsäädäntöön</w:t>
      </w:r>
      <w:r w:rsidR="00DB7BC8">
        <w:t>&gt;Kompetenssi.</w:t>
      </w:r>
    </w:p>
  </w:footnote>
  <w:footnote w:id="77">
    <w:p w14:paraId="406E7E27" w14:textId="45ED91BE" w:rsidR="003D1849" w:rsidRDefault="003D1849">
      <w:pPr>
        <w:pStyle w:val="Alaviitteenteksti"/>
      </w:pPr>
      <w:r w:rsidRPr="003F49D5">
        <w:rPr>
          <w:rStyle w:val="Alaviitteenviite"/>
        </w:rPr>
        <w:footnoteRef/>
      </w:r>
      <w:r w:rsidRPr="003F49D5">
        <w:t xml:space="preserve"> Jaakkola, 2012, s. 21.</w:t>
      </w:r>
    </w:p>
  </w:footnote>
  <w:footnote w:id="78">
    <w:p w14:paraId="23BF1586" w14:textId="1FBE2986" w:rsidR="00FB3B61" w:rsidRDefault="00FB3B61" w:rsidP="00D31E04">
      <w:pPr>
        <w:pStyle w:val="Alaviitteenteksti"/>
      </w:pPr>
      <w:r>
        <w:rPr>
          <w:rStyle w:val="Alaviitteenviite"/>
        </w:rPr>
        <w:footnoteRef/>
      </w:r>
      <w:r>
        <w:t xml:space="preserve"> </w:t>
      </w:r>
      <w:r w:rsidR="00D31E04">
        <w:t>Sopimus kaksinkertaisen verotuksen poistamisesta etuyhteydessä keskenään olevien yritysten tulonoikaisun yhteydessä (90/436/ETY).</w:t>
      </w:r>
    </w:p>
  </w:footnote>
  <w:footnote w:id="79">
    <w:p w14:paraId="20D2F662" w14:textId="5DDE02A5" w:rsidR="00016E43" w:rsidRDefault="00016E43">
      <w:pPr>
        <w:pStyle w:val="Alaviitteenteksti"/>
      </w:pPr>
      <w:r>
        <w:rPr>
          <w:rStyle w:val="Alaviitteenviite"/>
        </w:rPr>
        <w:footnoteRef/>
      </w:r>
      <w:r>
        <w:t xml:space="preserve"> Raunio </w:t>
      </w:r>
      <w:r w:rsidR="00051A26">
        <w:t>&amp;</w:t>
      </w:r>
      <w:r>
        <w:t xml:space="preserve"> Karjalainen, 2018, s. 41.</w:t>
      </w:r>
    </w:p>
  </w:footnote>
  <w:footnote w:id="80">
    <w:p w14:paraId="44F4555E" w14:textId="315DD767" w:rsidR="003429C6" w:rsidRDefault="003429C6">
      <w:pPr>
        <w:pStyle w:val="Alaviitteenteksti"/>
      </w:pPr>
      <w:r>
        <w:rPr>
          <w:rStyle w:val="Alaviitteenviite"/>
        </w:rPr>
        <w:footnoteRef/>
      </w:r>
      <w:r>
        <w:t xml:space="preserve"> Engblom ja muut, 2021, s. 678–679.</w:t>
      </w:r>
    </w:p>
  </w:footnote>
  <w:footnote w:id="81">
    <w:p w14:paraId="72C5D34A" w14:textId="77777777" w:rsidR="00171B11" w:rsidRPr="005C1371" w:rsidRDefault="00171B11" w:rsidP="00171B11">
      <w:pPr>
        <w:pStyle w:val="Alaviitteenteksti"/>
      </w:pPr>
      <w:r>
        <w:rPr>
          <w:rStyle w:val="Alaviitteenviite"/>
        </w:rPr>
        <w:footnoteRef/>
      </w:r>
      <w:r w:rsidRPr="005C1371">
        <w:t xml:space="preserve"> </w:t>
      </w:r>
      <w:r>
        <w:t xml:space="preserve">OECD:n malliverosopimus 9 artikla 1 kohta; </w:t>
      </w:r>
      <w:r w:rsidRPr="005C1371">
        <w:t>Malmgren &amp; Myrsky, 2017, s. 405.</w:t>
      </w:r>
    </w:p>
  </w:footnote>
  <w:footnote w:id="82">
    <w:p w14:paraId="2A47A2BD" w14:textId="77801EB4" w:rsidR="00171B11" w:rsidRDefault="00171B11" w:rsidP="00171B11">
      <w:pPr>
        <w:pStyle w:val="Alaviitteenteksti"/>
      </w:pPr>
      <w:r>
        <w:rPr>
          <w:rStyle w:val="Alaviitteenviite"/>
        </w:rPr>
        <w:footnoteRef/>
      </w:r>
      <w:r>
        <w:t xml:space="preserve"> Helminen, 20</w:t>
      </w:r>
      <w:r w:rsidR="006014CC">
        <w:t>2</w:t>
      </w:r>
      <w:r w:rsidR="00562120">
        <w:t>2</w:t>
      </w:r>
      <w:r w:rsidR="006014CC">
        <w:t>, luku 9.</w:t>
      </w:r>
      <w:r w:rsidR="00E961ED">
        <w:t xml:space="preserve"> Kansainvälisen konsernin erityiskysymyksiä&gt;Siirtohinnoittelu&gt;Markkinaehtoperiaate.</w:t>
      </w:r>
    </w:p>
  </w:footnote>
  <w:footnote w:id="83">
    <w:p w14:paraId="193AF305" w14:textId="77777777" w:rsidR="00171B11" w:rsidRDefault="00171B11" w:rsidP="00171B11">
      <w:pPr>
        <w:pStyle w:val="Alaviitteenteksti"/>
      </w:pPr>
      <w:r>
        <w:rPr>
          <w:rStyle w:val="Alaviitteenviite"/>
        </w:rPr>
        <w:footnoteRef/>
      </w:r>
      <w:r>
        <w:t xml:space="preserve"> Pankakoski, 2018, s. 148.</w:t>
      </w:r>
    </w:p>
  </w:footnote>
  <w:footnote w:id="84">
    <w:p w14:paraId="5FC1F20F" w14:textId="02740C52" w:rsidR="00DA0F88" w:rsidRDefault="00DA0F88">
      <w:pPr>
        <w:pStyle w:val="Alaviitteenteksti"/>
      </w:pPr>
      <w:r>
        <w:rPr>
          <w:rStyle w:val="Alaviitteenviite"/>
        </w:rPr>
        <w:footnoteRef/>
      </w:r>
      <w:r>
        <w:t xml:space="preserve"> OECD, </w:t>
      </w:r>
      <w:r w:rsidR="00627EDD">
        <w:t>20</w:t>
      </w:r>
      <w:r w:rsidR="00793AB1">
        <w:t>22</w:t>
      </w:r>
      <w:r w:rsidR="00627EDD">
        <w:t>, kohta 1.8</w:t>
      </w:r>
      <w:r w:rsidR="00484DEA">
        <w:t>.</w:t>
      </w:r>
    </w:p>
  </w:footnote>
  <w:footnote w:id="85">
    <w:p w14:paraId="0589CFCD" w14:textId="0EF93FAD" w:rsidR="00171B11" w:rsidRDefault="00171B11" w:rsidP="00171B11">
      <w:pPr>
        <w:pStyle w:val="Alaviitteenteksti"/>
      </w:pPr>
      <w:r>
        <w:rPr>
          <w:rStyle w:val="Alaviitteenviite"/>
        </w:rPr>
        <w:footnoteRef/>
      </w:r>
      <w:r>
        <w:t xml:space="preserve"> OECD, 20</w:t>
      </w:r>
      <w:r w:rsidR="00B928D2">
        <w:t>22</w:t>
      </w:r>
      <w:r>
        <w:t>, kohta 1.1</w:t>
      </w:r>
      <w:r w:rsidR="00484DEA">
        <w:t>.</w:t>
      </w:r>
    </w:p>
  </w:footnote>
  <w:footnote w:id="86">
    <w:p w14:paraId="2AF5C86D" w14:textId="6948887E" w:rsidR="00016C67" w:rsidRDefault="00016C67" w:rsidP="00016C67">
      <w:pPr>
        <w:pStyle w:val="Alaviitteenteksti"/>
      </w:pPr>
      <w:r>
        <w:rPr>
          <w:rStyle w:val="Alaviitteenviite"/>
        </w:rPr>
        <w:footnoteRef/>
      </w:r>
      <w:r>
        <w:t xml:space="preserve"> OECD, 20</w:t>
      </w:r>
      <w:r w:rsidR="00793AB1">
        <w:t>22</w:t>
      </w:r>
      <w:r>
        <w:t>, kohta 1.8</w:t>
      </w:r>
      <w:r w:rsidR="00051A26">
        <w:t>.</w:t>
      </w:r>
    </w:p>
  </w:footnote>
  <w:footnote w:id="87">
    <w:p w14:paraId="3216C681" w14:textId="2FF24BF4" w:rsidR="00016C67" w:rsidRDefault="00016C67" w:rsidP="00016C67">
      <w:pPr>
        <w:pStyle w:val="Alaviitteenteksti"/>
      </w:pPr>
      <w:r>
        <w:rPr>
          <w:rStyle w:val="Alaviitteenviite"/>
        </w:rPr>
        <w:footnoteRef/>
      </w:r>
      <w:r>
        <w:t xml:space="preserve"> OECD, 20</w:t>
      </w:r>
      <w:r w:rsidR="00793AB1">
        <w:t>22</w:t>
      </w:r>
      <w:r>
        <w:t>, kohta 1.15</w:t>
      </w:r>
      <w:r w:rsidR="00051A26">
        <w:t>.</w:t>
      </w:r>
    </w:p>
  </w:footnote>
  <w:footnote w:id="88">
    <w:p w14:paraId="2ECA1297" w14:textId="0ABF40F3" w:rsidR="00016C67" w:rsidRDefault="00016C67" w:rsidP="00016C67">
      <w:pPr>
        <w:pStyle w:val="Alaviitteenteksti"/>
      </w:pPr>
      <w:r>
        <w:rPr>
          <w:rStyle w:val="Alaviitteenviite"/>
        </w:rPr>
        <w:footnoteRef/>
      </w:r>
      <w:r>
        <w:t xml:space="preserve"> Raunio </w:t>
      </w:r>
      <w:r w:rsidR="00051A26">
        <w:t>&amp;</w:t>
      </w:r>
      <w:r>
        <w:t xml:space="preserve"> Karjalainen, 2018, s. 46.</w:t>
      </w:r>
    </w:p>
  </w:footnote>
  <w:footnote w:id="89">
    <w:p w14:paraId="1937E886" w14:textId="381FD616" w:rsidR="00016C67" w:rsidRDefault="00016C67" w:rsidP="00016C67">
      <w:pPr>
        <w:pStyle w:val="Alaviitteenteksti"/>
      </w:pPr>
      <w:r>
        <w:rPr>
          <w:rStyle w:val="Alaviitteenviite"/>
        </w:rPr>
        <w:footnoteRef/>
      </w:r>
      <w:r>
        <w:t xml:space="preserve"> Raunio </w:t>
      </w:r>
      <w:r w:rsidR="00051A26">
        <w:t>&amp;</w:t>
      </w:r>
      <w:r>
        <w:t xml:space="preserve"> Karjalainen, 2018, s. 46 ja Äimä, 2009, s. 455.</w:t>
      </w:r>
    </w:p>
  </w:footnote>
  <w:footnote w:id="90">
    <w:p w14:paraId="10E022F7" w14:textId="42727054" w:rsidR="00016C67" w:rsidRDefault="00016C67" w:rsidP="00016C67">
      <w:pPr>
        <w:pStyle w:val="Alaviitteenteksti"/>
      </w:pPr>
      <w:r>
        <w:rPr>
          <w:rStyle w:val="Alaviitteenviite"/>
        </w:rPr>
        <w:footnoteRef/>
      </w:r>
      <w:r>
        <w:t xml:space="preserve"> OECD, 2022, kohdat 1.14–1.15</w:t>
      </w:r>
      <w:r w:rsidR="00051A26">
        <w:t>.</w:t>
      </w:r>
    </w:p>
  </w:footnote>
  <w:footnote w:id="91">
    <w:p w14:paraId="01AA1FBF" w14:textId="637922C2" w:rsidR="00016C67" w:rsidRDefault="00016C67" w:rsidP="00016C67">
      <w:pPr>
        <w:pStyle w:val="Alaviitteenteksti"/>
      </w:pPr>
      <w:r>
        <w:rPr>
          <w:rStyle w:val="Alaviitteenviite"/>
        </w:rPr>
        <w:footnoteRef/>
      </w:r>
      <w:r>
        <w:t xml:space="preserve"> </w:t>
      </w:r>
      <w:r w:rsidR="00107069">
        <w:t>Helminen, 2022b, luku 9. Kansainvälisen konsernin erityiskysymyksiä&gt;Siirtohinnoittelu&gt;Markkinaehtoperiaate&gt;Globaalin tulon allokointi.</w:t>
      </w:r>
    </w:p>
  </w:footnote>
  <w:footnote w:id="92">
    <w:p w14:paraId="753F2B5E" w14:textId="1A365CC6" w:rsidR="00E20D10" w:rsidRDefault="00E20D10" w:rsidP="00E20D10">
      <w:pPr>
        <w:pStyle w:val="Alaviitteenteksti"/>
      </w:pPr>
      <w:r>
        <w:rPr>
          <w:rStyle w:val="Alaviitteenviite"/>
        </w:rPr>
        <w:footnoteRef/>
      </w:r>
      <w:r>
        <w:t xml:space="preserve"> </w:t>
      </w:r>
      <w:r w:rsidR="00856118">
        <w:t>OECD, 20</w:t>
      </w:r>
      <w:r w:rsidR="00793AB1">
        <w:t>22</w:t>
      </w:r>
      <w:r w:rsidR="00856118">
        <w:t>, kohta 1.6.</w:t>
      </w:r>
    </w:p>
  </w:footnote>
  <w:footnote w:id="93">
    <w:p w14:paraId="136FA492" w14:textId="62457C66" w:rsidR="00E20D10" w:rsidRDefault="00E20D10" w:rsidP="00E20D10">
      <w:pPr>
        <w:pStyle w:val="Alaviitteenteksti"/>
      </w:pPr>
      <w:r w:rsidRPr="003F49D5">
        <w:rPr>
          <w:rStyle w:val="Alaviitteenviite"/>
        </w:rPr>
        <w:footnoteRef/>
      </w:r>
      <w:r w:rsidRPr="003F49D5">
        <w:t xml:space="preserve"> Helminen, 202</w:t>
      </w:r>
      <w:r w:rsidR="002E0601" w:rsidRPr="003F49D5">
        <w:t>2</w:t>
      </w:r>
      <w:r w:rsidR="00115ADC" w:rsidRPr="003F49D5">
        <w:t>a,</w:t>
      </w:r>
      <w:r w:rsidR="00115ADC">
        <w:t xml:space="preserve"> luku 5.</w:t>
      </w:r>
      <w:r w:rsidR="00700D14">
        <w:t xml:space="preserve"> Siirtohinnoittelu</w:t>
      </w:r>
      <w:r w:rsidR="00B17C20">
        <w:t>&gt;Ongelman kuvaus</w:t>
      </w:r>
      <w:r w:rsidR="00E4213D">
        <w:t>&gt;Markkinaehtoperiaate</w:t>
      </w:r>
      <w:r w:rsidR="00E72241">
        <w:t>.</w:t>
      </w:r>
    </w:p>
  </w:footnote>
  <w:footnote w:id="94">
    <w:p w14:paraId="394343CA" w14:textId="4127F499" w:rsidR="00FD1E32" w:rsidRDefault="00FD1E32">
      <w:pPr>
        <w:pStyle w:val="Alaviitteenteksti"/>
      </w:pPr>
      <w:r>
        <w:rPr>
          <w:rStyle w:val="Alaviitteenviite"/>
        </w:rPr>
        <w:footnoteRef/>
      </w:r>
      <w:r>
        <w:t xml:space="preserve"> Isomaa-Myllymäki, 2016, s. 9.</w:t>
      </w:r>
    </w:p>
  </w:footnote>
  <w:footnote w:id="95">
    <w:p w14:paraId="3811561E" w14:textId="261743F2" w:rsidR="00ED55EF" w:rsidRDefault="00ED55EF">
      <w:pPr>
        <w:pStyle w:val="Alaviitteenteksti"/>
      </w:pPr>
      <w:r>
        <w:rPr>
          <w:rStyle w:val="Alaviitteenviite"/>
        </w:rPr>
        <w:footnoteRef/>
      </w:r>
      <w:r>
        <w:t xml:space="preserve"> </w:t>
      </w:r>
      <w:r w:rsidR="001B5594">
        <w:t xml:space="preserve">Malmgren </w:t>
      </w:r>
      <w:r w:rsidR="00051A26">
        <w:t>&amp;</w:t>
      </w:r>
      <w:r w:rsidR="001B5594">
        <w:t xml:space="preserve"> Myrsky,</w:t>
      </w:r>
      <w:r>
        <w:t xml:space="preserve"> 2</w:t>
      </w:r>
      <w:r w:rsidR="007F1530">
        <w:t>0</w:t>
      </w:r>
      <w:r w:rsidR="001B5594">
        <w:t>17</w:t>
      </w:r>
      <w:r w:rsidR="007F1530">
        <w:t xml:space="preserve">, s. </w:t>
      </w:r>
      <w:r w:rsidR="007D5B4C">
        <w:t>395.</w:t>
      </w:r>
    </w:p>
  </w:footnote>
  <w:footnote w:id="96">
    <w:p w14:paraId="3D092C69" w14:textId="3AC7485E" w:rsidR="00E20D10" w:rsidRDefault="00E20D10" w:rsidP="00E20D10">
      <w:pPr>
        <w:pStyle w:val="Alaviitteenteksti"/>
      </w:pPr>
      <w:r>
        <w:rPr>
          <w:rStyle w:val="Alaviitteenviite"/>
        </w:rPr>
        <w:footnoteRef/>
      </w:r>
      <w:r>
        <w:t xml:space="preserve"> Raunio </w:t>
      </w:r>
      <w:r w:rsidR="00051A26">
        <w:t>&amp;</w:t>
      </w:r>
      <w:r>
        <w:t xml:space="preserve"> Karjalain</w:t>
      </w:r>
      <w:r w:rsidR="00322D5D">
        <w:t>e</w:t>
      </w:r>
      <w:r>
        <w:t>n, 2018, s. 46.</w:t>
      </w:r>
    </w:p>
  </w:footnote>
  <w:footnote w:id="97">
    <w:p w14:paraId="52275E13" w14:textId="391A0425" w:rsidR="00F85297" w:rsidRPr="00571DD2" w:rsidRDefault="00F85297" w:rsidP="00F85297">
      <w:pPr>
        <w:pStyle w:val="Alaviitteenteksti"/>
        <w:rPr>
          <w:lang w:val="en-US"/>
        </w:rPr>
      </w:pPr>
      <w:r>
        <w:rPr>
          <w:rStyle w:val="Alaviitteenviite"/>
        </w:rPr>
        <w:footnoteRef/>
      </w:r>
      <w:r w:rsidRPr="00571DD2">
        <w:rPr>
          <w:lang w:val="en-US"/>
        </w:rPr>
        <w:t xml:space="preserve"> </w:t>
      </w:r>
      <w:r w:rsidRPr="00571DD2">
        <w:rPr>
          <w:lang w:val="en-US"/>
        </w:rPr>
        <w:t>Knuutinen, 2015</w:t>
      </w:r>
      <w:r w:rsidR="00DD7950" w:rsidRPr="00571DD2">
        <w:rPr>
          <w:lang w:val="en-US"/>
        </w:rPr>
        <w:t>a</w:t>
      </w:r>
      <w:r w:rsidRPr="00571DD2">
        <w:rPr>
          <w:lang w:val="en-US"/>
        </w:rPr>
        <w:t>, s. 108.</w:t>
      </w:r>
    </w:p>
  </w:footnote>
  <w:footnote w:id="98">
    <w:p w14:paraId="28B10DD8" w14:textId="5435DD06" w:rsidR="00C04CE9" w:rsidRDefault="00C04CE9">
      <w:pPr>
        <w:pStyle w:val="Alaviitteenteksti"/>
      </w:pPr>
      <w:r>
        <w:rPr>
          <w:rStyle w:val="Alaviitteenviite"/>
        </w:rPr>
        <w:footnoteRef/>
      </w:r>
      <w:r w:rsidRPr="00571DD2">
        <w:rPr>
          <w:lang w:val="en-US"/>
        </w:rPr>
        <w:t xml:space="preserve"> OECD, 2017a, </w:t>
      </w:r>
      <w:r w:rsidR="00570CAF" w:rsidRPr="00571DD2">
        <w:rPr>
          <w:lang w:val="en-US"/>
        </w:rPr>
        <w:t xml:space="preserve">s. 33–34. </w:t>
      </w:r>
      <w:r w:rsidR="00570CAF">
        <w:t>Poikkeuksena</w:t>
      </w:r>
      <w:r w:rsidR="007269BD">
        <w:t xml:space="preserve"> kiinteän toimipaikan ve</w:t>
      </w:r>
      <w:r w:rsidR="00C76B01">
        <w:t>rotus, joka tapahtuu lähdevaltioperiaatteen mukaan kiinteän toimipaikan sijaintivaltiossa</w:t>
      </w:r>
      <w:r w:rsidR="005B6A32">
        <w:t>. K</w:t>
      </w:r>
      <w:r w:rsidR="004E7B36">
        <w:t>s. OECD, 2017a, s. 31–33.</w:t>
      </w:r>
    </w:p>
  </w:footnote>
  <w:footnote w:id="99">
    <w:p w14:paraId="12400AF4" w14:textId="27E9E3CD" w:rsidR="00EA65C6" w:rsidRDefault="00EA65C6">
      <w:pPr>
        <w:pStyle w:val="Alaviitteenteksti"/>
      </w:pPr>
      <w:r>
        <w:rPr>
          <w:rStyle w:val="Alaviitteenviite"/>
        </w:rPr>
        <w:footnoteRef/>
      </w:r>
      <w:r>
        <w:t xml:space="preserve"> Helminen, 20</w:t>
      </w:r>
      <w:r w:rsidR="00115ADC">
        <w:t>2</w:t>
      </w:r>
      <w:r w:rsidR="00BD71AD">
        <w:t>2</w:t>
      </w:r>
      <w:r w:rsidR="005B6A32">
        <w:t>b</w:t>
      </w:r>
      <w:r w:rsidR="00115ADC">
        <w:t>, luku 9.</w:t>
      </w:r>
      <w:r w:rsidR="00F470AA" w:rsidRPr="00F470AA">
        <w:t xml:space="preserve"> </w:t>
      </w:r>
      <w:r w:rsidR="00F470AA">
        <w:t>Kansainvälisen konsernin erityiskysymyksiä&gt;Siirtohinnoittelu</w:t>
      </w:r>
      <w:r w:rsidR="00C229EF">
        <w:t>&gt;Siirtohinnoitteluoikaisu sisäisessä lainsäädännössä&gt;Menon vähennyskelpoisuus.</w:t>
      </w:r>
    </w:p>
  </w:footnote>
  <w:footnote w:id="100">
    <w:p w14:paraId="0CC2BE15" w14:textId="7A029C31" w:rsidR="009E1B8F" w:rsidRDefault="009E1B8F">
      <w:pPr>
        <w:pStyle w:val="Alaviitteenteksti"/>
      </w:pPr>
      <w:r>
        <w:rPr>
          <w:rStyle w:val="Alaviitteenviite"/>
        </w:rPr>
        <w:footnoteRef/>
      </w:r>
      <w:r>
        <w:t xml:space="preserve"> KHO 2007/1194</w:t>
      </w:r>
      <w:r w:rsidR="00294A6D">
        <w:t>.</w:t>
      </w:r>
    </w:p>
  </w:footnote>
  <w:footnote w:id="101">
    <w:p w14:paraId="2AE5160E" w14:textId="23596186" w:rsidR="00BE5DD7" w:rsidRDefault="00BE5DD7">
      <w:pPr>
        <w:pStyle w:val="Alaviitteenteksti"/>
      </w:pPr>
      <w:r>
        <w:rPr>
          <w:rStyle w:val="Alaviitteenviite"/>
        </w:rPr>
        <w:footnoteRef/>
      </w:r>
      <w:r>
        <w:t xml:space="preserve"> OECD, 20</w:t>
      </w:r>
      <w:r w:rsidR="002F5F45">
        <w:t>22</w:t>
      </w:r>
      <w:r>
        <w:t xml:space="preserve">, </w:t>
      </w:r>
      <w:r w:rsidR="002E20C5">
        <w:t>kohta 1.13</w:t>
      </w:r>
      <w:r w:rsidR="005B6A32">
        <w:t>.</w:t>
      </w:r>
    </w:p>
  </w:footnote>
  <w:footnote w:id="102">
    <w:p w14:paraId="76D3023F" w14:textId="14D54A75" w:rsidR="0037493C" w:rsidRDefault="0037493C">
      <w:pPr>
        <w:pStyle w:val="Alaviitteenteksti"/>
      </w:pPr>
      <w:r>
        <w:rPr>
          <w:rStyle w:val="Alaviitteenviite"/>
        </w:rPr>
        <w:footnoteRef/>
      </w:r>
      <w:r>
        <w:t xml:space="preserve"> Raunio </w:t>
      </w:r>
      <w:r w:rsidR="00051A26">
        <w:t>&amp;</w:t>
      </w:r>
      <w:r>
        <w:t xml:space="preserve"> Karjalainen, 2018, s. 46–47.</w:t>
      </w:r>
    </w:p>
  </w:footnote>
  <w:footnote w:id="103">
    <w:p w14:paraId="367B17E5" w14:textId="543F9DFC" w:rsidR="00BA4BFF" w:rsidRDefault="00BA4BFF">
      <w:pPr>
        <w:pStyle w:val="Alaviitteenteksti"/>
      </w:pPr>
      <w:r>
        <w:rPr>
          <w:rStyle w:val="Alaviitteenviite"/>
        </w:rPr>
        <w:footnoteRef/>
      </w:r>
      <w:r>
        <w:t xml:space="preserve"> </w:t>
      </w:r>
      <w:r w:rsidR="00382736">
        <w:t xml:space="preserve">Jo </w:t>
      </w:r>
      <w:r>
        <w:t>VML 31 §</w:t>
      </w:r>
      <w:r w:rsidR="00382736">
        <w:t xml:space="preserve"> 1 momentin sanamuodosta on pääteltävissä, että </w:t>
      </w:r>
      <w:r w:rsidR="00CF2AFF">
        <w:t>markkinaehtoisuutta tarkastellaan transaktiokohtaisesti: ”</w:t>
      </w:r>
      <w:r w:rsidR="0033605A">
        <w:t xml:space="preserve"> </w:t>
      </w:r>
      <w:r w:rsidR="0033605A" w:rsidRPr="00654688">
        <w:t xml:space="preserve">Jos verovelvollisen ja häneen etuyhteydessä olevan osapuolen välisessä </w:t>
      </w:r>
      <w:r w:rsidR="0033605A" w:rsidRPr="0033605A">
        <w:rPr>
          <w:i/>
          <w:iCs/>
        </w:rPr>
        <w:t xml:space="preserve">liiketoimessa </w:t>
      </w:r>
      <w:r w:rsidR="0033605A" w:rsidRPr="00654688">
        <w:t>on sovittu ehdoista tai määrätty ehtoja, jotka poikkeavat siitä, mitä toisistaan riippumattomien osapuolten välillä olisi sovittu</w:t>
      </w:r>
      <w:r w:rsidR="0033605A">
        <w:t>…”.</w:t>
      </w:r>
    </w:p>
  </w:footnote>
  <w:footnote w:id="104">
    <w:p w14:paraId="40A98D8E" w14:textId="7EE8AB3C" w:rsidR="006F162F" w:rsidRDefault="006F162F">
      <w:pPr>
        <w:pStyle w:val="Alaviitteenteksti"/>
      </w:pPr>
      <w:r>
        <w:rPr>
          <w:rStyle w:val="Alaviitteenviite"/>
        </w:rPr>
        <w:footnoteRef/>
      </w:r>
      <w:r>
        <w:t xml:space="preserve"> Helminen, 2022, luku 9. Kansainvälisen konsernin erityiskysymyksiä&gt;Siirtohinnoittelu&gt;Markkinaehto</w:t>
      </w:r>
      <w:r w:rsidR="0081457E">
        <w:t>isen hinnan määrittäminen&gt;Tarkastelun lähtökohdat. Ks.</w:t>
      </w:r>
      <w:r w:rsidR="00336022">
        <w:t xml:space="preserve"> Myös OECD, 2022, kohdat </w:t>
      </w:r>
      <w:r w:rsidR="004B2D41">
        <w:t>3.9–3.10</w:t>
      </w:r>
      <w:r w:rsidR="00051A26">
        <w:t>.</w:t>
      </w:r>
    </w:p>
  </w:footnote>
  <w:footnote w:id="105">
    <w:p w14:paraId="6C23C422" w14:textId="3826C697" w:rsidR="00EA1E01" w:rsidRDefault="00EA1E01">
      <w:pPr>
        <w:pStyle w:val="Alaviitteenteksti"/>
      </w:pPr>
      <w:r>
        <w:rPr>
          <w:rStyle w:val="Alaviitteenviite"/>
        </w:rPr>
        <w:footnoteRef/>
      </w:r>
      <w:r>
        <w:t xml:space="preserve"> </w:t>
      </w:r>
      <w:r w:rsidR="00646A82">
        <w:t>Raunion ja Karjalainen, 2018, s. 55.</w:t>
      </w:r>
    </w:p>
  </w:footnote>
  <w:footnote w:id="106">
    <w:p w14:paraId="5061E38A" w14:textId="54F57196" w:rsidR="00E06AC7" w:rsidRDefault="00E06AC7">
      <w:pPr>
        <w:pStyle w:val="Alaviitteenteksti"/>
      </w:pPr>
      <w:r>
        <w:rPr>
          <w:rStyle w:val="Alaviitteenviite"/>
        </w:rPr>
        <w:footnoteRef/>
      </w:r>
      <w:r>
        <w:t xml:space="preserve"> Helminen, 2022, luku 9. Kansainvälisen konsernin erityiskysymyksiä&gt;Siirtohinnoittelu&gt;Markkinaehtoperiaate</w:t>
      </w:r>
      <w:r w:rsidR="001F4199">
        <w:t>&gt;Objektiivinen tarkastelu.</w:t>
      </w:r>
    </w:p>
  </w:footnote>
  <w:footnote w:id="107">
    <w:p w14:paraId="7B179655" w14:textId="687B5BC6" w:rsidR="00C37960" w:rsidRDefault="00C37960">
      <w:pPr>
        <w:pStyle w:val="Alaviitteenteksti"/>
      </w:pPr>
      <w:r>
        <w:rPr>
          <w:rStyle w:val="Alaviitteenviite"/>
        </w:rPr>
        <w:footnoteRef/>
      </w:r>
      <w:r>
        <w:t xml:space="preserve"> </w:t>
      </w:r>
      <w:r w:rsidR="003D7ADC">
        <w:t>Helminen, 2022, luku 9. Kansainvälisen konsernin erityiskysymyksiä&gt;Siirtohinnoittelu&gt;Siirtohinnoitteluoikaisu sisäisessä lainsäädännössä&gt;</w:t>
      </w:r>
      <w:r w:rsidR="00A76D19">
        <w:t>Sivuuttaminen ja korvaaminen.</w:t>
      </w:r>
    </w:p>
  </w:footnote>
  <w:footnote w:id="108">
    <w:p w14:paraId="13EBF554" w14:textId="69D5F595" w:rsidR="009B0EEB" w:rsidRPr="00C4715E" w:rsidRDefault="009B0EEB">
      <w:pPr>
        <w:pStyle w:val="Alaviitteenteksti"/>
      </w:pPr>
      <w:r w:rsidRPr="00C4715E">
        <w:rPr>
          <w:rStyle w:val="Alaviitteenviite"/>
        </w:rPr>
        <w:footnoteRef/>
      </w:r>
      <w:r w:rsidRPr="00C4715E">
        <w:t xml:space="preserve"> Raunio </w:t>
      </w:r>
      <w:r w:rsidR="00051A26">
        <w:t>&amp;</w:t>
      </w:r>
      <w:r w:rsidRPr="00C4715E">
        <w:t xml:space="preserve"> Karjalainen, 2018, s. </w:t>
      </w:r>
      <w:r w:rsidR="00DD24DD" w:rsidRPr="00C4715E">
        <w:t xml:space="preserve">57 ja </w:t>
      </w:r>
      <w:r w:rsidRPr="00C4715E">
        <w:t>86</w:t>
      </w:r>
      <w:r w:rsidR="00051A26">
        <w:t xml:space="preserve"> ja </w:t>
      </w:r>
      <w:r w:rsidR="00CA48BB" w:rsidRPr="00C4715E">
        <w:t>OECD, 20</w:t>
      </w:r>
      <w:r w:rsidR="00B63EE3">
        <w:t>22</w:t>
      </w:r>
      <w:r w:rsidR="00CA48BB" w:rsidRPr="00C4715E">
        <w:t>, kohta 1.33</w:t>
      </w:r>
      <w:r w:rsidR="00051A26">
        <w:t>.</w:t>
      </w:r>
    </w:p>
  </w:footnote>
  <w:footnote w:id="109">
    <w:p w14:paraId="09E68C51" w14:textId="54EA8D17" w:rsidR="0032740F" w:rsidRPr="00C4715E" w:rsidRDefault="0032740F">
      <w:pPr>
        <w:pStyle w:val="Alaviitteenteksti"/>
      </w:pPr>
      <w:r w:rsidRPr="00C4715E">
        <w:rPr>
          <w:rStyle w:val="Alaviitteenviite"/>
        </w:rPr>
        <w:footnoteRef/>
      </w:r>
      <w:r w:rsidRPr="00C4715E">
        <w:t xml:space="preserve"> OECD, 20</w:t>
      </w:r>
      <w:r w:rsidR="00880A9B" w:rsidRPr="00C4715E">
        <w:t>22</w:t>
      </w:r>
      <w:r w:rsidRPr="00C4715E">
        <w:t>, kohta</w:t>
      </w:r>
      <w:r w:rsidR="00C323B5" w:rsidRPr="00C4715E">
        <w:t xml:space="preserve"> 2.2</w:t>
      </w:r>
      <w:r w:rsidR="00051A26">
        <w:t>.</w:t>
      </w:r>
    </w:p>
  </w:footnote>
  <w:footnote w:id="110">
    <w:p w14:paraId="299570DD" w14:textId="191E8EB3" w:rsidR="00F13483" w:rsidRDefault="00F13483">
      <w:pPr>
        <w:pStyle w:val="Alaviitteenteksti"/>
      </w:pPr>
      <w:r w:rsidRPr="00C4715E">
        <w:rPr>
          <w:rStyle w:val="Alaviitteenviite"/>
        </w:rPr>
        <w:footnoteRef/>
      </w:r>
      <w:r w:rsidRPr="00C4715E">
        <w:t xml:space="preserve"> OECD, 20</w:t>
      </w:r>
      <w:r w:rsidR="00880A9B" w:rsidRPr="00C4715E">
        <w:t>22</w:t>
      </w:r>
      <w:r w:rsidRPr="00C4715E">
        <w:t xml:space="preserve">, </w:t>
      </w:r>
      <w:r w:rsidR="00A517F2" w:rsidRPr="00C4715E">
        <w:t>kohta 3.57</w:t>
      </w:r>
      <w:r w:rsidR="00051A26">
        <w:t>.</w:t>
      </w:r>
    </w:p>
  </w:footnote>
  <w:footnote w:id="111">
    <w:p w14:paraId="239F5F8E" w14:textId="4F633A30" w:rsidR="00043235" w:rsidRDefault="00043235">
      <w:pPr>
        <w:pStyle w:val="Alaviitteenteksti"/>
      </w:pPr>
      <w:r>
        <w:rPr>
          <w:rStyle w:val="Alaviitteenviite"/>
        </w:rPr>
        <w:footnoteRef/>
      </w:r>
      <w:r>
        <w:t xml:space="preserve"> Raunio </w:t>
      </w:r>
      <w:r w:rsidR="00051A26">
        <w:t>&amp;</w:t>
      </w:r>
      <w:r>
        <w:t xml:space="preserve"> Karjalainen, 2018, s. 57–58.</w:t>
      </w:r>
    </w:p>
  </w:footnote>
  <w:footnote w:id="112">
    <w:p w14:paraId="369C5A69" w14:textId="6CE7344E" w:rsidR="00E06EC6" w:rsidRDefault="00E06EC6">
      <w:pPr>
        <w:pStyle w:val="Alaviitteenteksti"/>
      </w:pPr>
      <w:r>
        <w:rPr>
          <w:rStyle w:val="Alaviitteenviite"/>
        </w:rPr>
        <w:footnoteRef/>
      </w:r>
      <w:r>
        <w:t xml:space="preserve"> OECD, 20</w:t>
      </w:r>
      <w:r w:rsidR="00B63EE3">
        <w:t>22</w:t>
      </w:r>
      <w:r>
        <w:t>, kohta 1.36</w:t>
      </w:r>
      <w:r w:rsidR="00051A26">
        <w:t>.</w:t>
      </w:r>
    </w:p>
  </w:footnote>
  <w:footnote w:id="113">
    <w:p w14:paraId="151FFCF9" w14:textId="00DD1308" w:rsidR="009A0E38" w:rsidRDefault="009A0E38">
      <w:pPr>
        <w:pStyle w:val="Alaviitteenteksti"/>
      </w:pPr>
      <w:r>
        <w:rPr>
          <w:rStyle w:val="Alaviitteenviite"/>
        </w:rPr>
        <w:footnoteRef/>
      </w:r>
      <w:r>
        <w:t xml:space="preserve"> OECD, 2022, kohdat 10.28–10.29</w:t>
      </w:r>
      <w:r w:rsidR="00051A26">
        <w:t>.</w:t>
      </w:r>
    </w:p>
  </w:footnote>
  <w:footnote w:id="114">
    <w:p w14:paraId="32EE60A7" w14:textId="4020EBFA" w:rsidR="00D653B3" w:rsidRDefault="00D653B3">
      <w:pPr>
        <w:pStyle w:val="Alaviitteenteksti"/>
      </w:pPr>
      <w:r>
        <w:rPr>
          <w:rStyle w:val="Alaviitteenviite"/>
        </w:rPr>
        <w:footnoteRef/>
      </w:r>
      <w:r>
        <w:t xml:space="preserve"> Raunio </w:t>
      </w:r>
      <w:r w:rsidR="00051A26">
        <w:t>&amp;</w:t>
      </w:r>
      <w:r>
        <w:t xml:space="preserve"> Karjalainen, 2018, s. </w:t>
      </w:r>
      <w:r w:rsidR="00D0751E">
        <w:t>57</w:t>
      </w:r>
      <w:r w:rsidR="00051A26">
        <w:t xml:space="preserve"> ja</w:t>
      </w:r>
      <w:r w:rsidR="00D0751E">
        <w:t xml:space="preserve"> OECD, 20</w:t>
      </w:r>
      <w:r w:rsidR="00B63EE3">
        <w:t>22</w:t>
      </w:r>
      <w:r w:rsidR="00D0751E">
        <w:t>, kohta 1.42</w:t>
      </w:r>
      <w:r w:rsidR="00051A26">
        <w:t>.</w:t>
      </w:r>
    </w:p>
  </w:footnote>
  <w:footnote w:id="115">
    <w:p w14:paraId="26E407C2" w14:textId="1BF0087E" w:rsidR="006E1E34" w:rsidRDefault="006E1E34">
      <w:pPr>
        <w:pStyle w:val="Alaviitteenteksti"/>
      </w:pPr>
      <w:r>
        <w:rPr>
          <w:rStyle w:val="Alaviitteenviite"/>
        </w:rPr>
        <w:footnoteRef/>
      </w:r>
      <w:r>
        <w:t xml:space="preserve"> Cooper ja muut, 2016, s. 132.</w:t>
      </w:r>
    </w:p>
  </w:footnote>
  <w:footnote w:id="116">
    <w:p w14:paraId="168F3687" w14:textId="7D824029" w:rsidR="00E15D58" w:rsidRDefault="00E15D58">
      <w:pPr>
        <w:pStyle w:val="Alaviitteenteksti"/>
      </w:pPr>
      <w:r>
        <w:rPr>
          <w:rStyle w:val="Alaviitteenviite"/>
        </w:rPr>
        <w:footnoteRef/>
      </w:r>
      <w:r>
        <w:t xml:space="preserve"> Raunio </w:t>
      </w:r>
      <w:r w:rsidR="00051A26">
        <w:t>&amp;</w:t>
      </w:r>
      <w:r>
        <w:t xml:space="preserve"> Karjalainen, 2018, s. 60</w:t>
      </w:r>
      <w:r w:rsidR="00051A26">
        <w:t xml:space="preserve"> ja </w:t>
      </w:r>
      <w:r>
        <w:t>OECD, 20</w:t>
      </w:r>
      <w:r w:rsidR="00B853E8">
        <w:t>22</w:t>
      </w:r>
      <w:r>
        <w:t>, kohta 1.47</w:t>
      </w:r>
      <w:r w:rsidR="00051A26">
        <w:t>.</w:t>
      </w:r>
    </w:p>
  </w:footnote>
  <w:footnote w:id="117">
    <w:p w14:paraId="1ECABB58" w14:textId="45C8AEC2" w:rsidR="005F456D" w:rsidRDefault="005F456D">
      <w:pPr>
        <w:pStyle w:val="Alaviitteenteksti"/>
      </w:pPr>
      <w:r>
        <w:rPr>
          <w:rStyle w:val="Alaviitteenviite"/>
        </w:rPr>
        <w:footnoteRef/>
      </w:r>
      <w:r>
        <w:t xml:space="preserve"> VML 14</w:t>
      </w:r>
      <w:r w:rsidR="009F6948">
        <w:t xml:space="preserve"> b §:ssä toimintoanalyysistä käytetään nimitystä toimintoarviointi.</w:t>
      </w:r>
    </w:p>
  </w:footnote>
  <w:footnote w:id="118">
    <w:p w14:paraId="5D1483B0" w14:textId="46F57262" w:rsidR="00624D37" w:rsidRDefault="00624D37">
      <w:pPr>
        <w:pStyle w:val="Alaviitteenteksti"/>
      </w:pPr>
      <w:r>
        <w:rPr>
          <w:rStyle w:val="Alaviitteenviite"/>
        </w:rPr>
        <w:footnoteRef/>
      </w:r>
      <w:r>
        <w:t xml:space="preserve"> Raunio </w:t>
      </w:r>
      <w:r w:rsidR="00051A26">
        <w:t>&amp;</w:t>
      </w:r>
      <w:r>
        <w:t xml:space="preserve"> Karjalainen, 2018, s.</w:t>
      </w:r>
      <w:r w:rsidR="00504F7D">
        <w:t xml:space="preserve"> 60–61.</w:t>
      </w:r>
    </w:p>
  </w:footnote>
  <w:footnote w:id="119">
    <w:p w14:paraId="0C5EE63C" w14:textId="1D7B7A4E" w:rsidR="00A70A1E" w:rsidRDefault="00A70A1E">
      <w:pPr>
        <w:pStyle w:val="Alaviitteenteksti"/>
      </w:pPr>
      <w:r>
        <w:rPr>
          <w:rStyle w:val="Alaviitteenviite"/>
        </w:rPr>
        <w:footnoteRef/>
      </w:r>
      <w:r>
        <w:t xml:space="preserve"> HE 188/2021, s. 33.</w:t>
      </w:r>
    </w:p>
  </w:footnote>
  <w:footnote w:id="120">
    <w:p w14:paraId="16205E89" w14:textId="74E13919" w:rsidR="004C01C2" w:rsidRDefault="004C01C2">
      <w:pPr>
        <w:pStyle w:val="Alaviitteenteksti"/>
      </w:pPr>
      <w:r>
        <w:rPr>
          <w:rStyle w:val="Alaviitteenviite"/>
        </w:rPr>
        <w:footnoteRef/>
      </w:r>
      <w:r>
        <w:t xml:space="preserve"> Raunio </w:t>
      </w:r>
      <w:r w:rsidR="00051A26">
        <w:t>&amp;</w:t>
      </w:r>
      <w:r>
        <w:t xml:space="preserve"> Karjalainen, 2018, s. 69 ja OECD, 20</w:t>
      </w:r>
      <w:r w:rsidR="00862614">
        <w:t>17b</w:t>
      </w:r>
      <w:r>
        <w:t>, ko</w:t>
      </w:r>
      <w:r w:rsidR="00257EE1">
        <w:t>h</w:t>
      </w:r>
      <w:r w:rsidR="00F0788B">
        <w:t>dat</w:t>
      </w:r>
      <w:r w:rsidR="00672F65">
        <w:t xml:space="preserve"> 1.56–1.106</w:t>
      </w:r>
      <w:r w:rsidR="00257EE1">
        <w:t>.</w:t>
      </w:r>
    </w:p>
  </w:footnote>
  <w:footnote w:id="121">
    <w:p w14:paraId="3A39C04F" w14:textId="4CDE7812" w:rsidR="00BC6A92" w:rsidRDefault="00BC6A92">
      <w:pPr>
        <w:pStyle w:val="Alaviitteenteksti"/>
      </w:pPr>
      <w:r>
        <w:rPr>
          <w:rStyle w:val="Alaviitteenviite"/>
        </w:rPr>
        <w:footnoteRef/>
      </w:r>
      <w:r>
        <w:t xml:space="preserve"> OECD, 20</w:t>
      </w:r>
      <w:r w:rsidR="00E52EF4">
        <w:t>22</w:t>
      </w:r>
      <w:r w:rsidR="00A0709E">
        <w:t>, koh</w:t>
      </w:r>
      <w:r w:rsidR="00F0788B">
        <w:t>dat</w:t>
      </w:r>
      <w:r w:rsidR="00A0709E">
        <w:t xml:space="preserve"> 1.71–1.73</w:t>
      </w:r>
      <w:r w:rsidR="00051A26">
        <w:t>.</w:t>
      </w:r>
    </w:p>
  </w:footnote>
  <w:footnote w:id="122">
    <w:p w14:paraId="46FFAB14" w14:textId="693D0761" w:rsidR="00277F87" w:rsidRDefault="00277F87">
      <w:pPr>
        <w:pStyle w:val="Alaviitteenteksti"/>
      </w:pPr>
      <w:r>
        <w:rPr>
          <w:rStyle w:val="Alaviitteenviite"/>
        </w:rPr>
        <w:footnoteRef/>
      </w:r>
      <w:r>
        <w:t xml:space="preserve"> OECD, 2022, kohta 10.25.</w:t>
      </w:r>
    </w:p>
  </w:footnote>
  <w:footnote w:id="123">
    <w:p w14:paraId="3A0C7936" w14:textId="3958B60E" w:rsidR="00EB099C" w:rsidRDefault="00EB099C">
      <w:pPr>
        <w:pStyle w:val="Alaviitteenteksti"/>
      </w:pPr>
      <w:r>
        <w:rPr>
          <w:rStyle w:val="Alaviitteenviite"/>
        </w:rPr>
        <w:footnoteRef/>
      </w:r>
      <w:r>
        <w:t xml:space="preserve"> Isomaa-Myllymäki, 2016, s</w:t>
      </w:r>
      <w:r w:rsidR="005F129A">
        <w:t>. 117.</w:t>
      </w:r>
    </w:p>
  </w:footnote>
  <w:footnote w:id="124">
    <w:p w14:paraId="210DA8EC" w14:textId="013951BC" w:rsidR="00B70C76" w:rsidRDefault="00B70C76" w:rsidP="00B70C76">
      <w:pPr>
        <w:pStyle w:val="Alaviitteenteksti"/>
      </w:pPr>
      <w:r>
        <w:rPr>
          <w:rStyle w:val="Alaviitteenviite"/>
        </w:rPr>
        <w:footnoteRef/>
      </w:r>
      <w:r>
        <w:t xml:space="preserve"> OECD, 202</w:t>
      </w:r>
      <w:r w:rsidR="00277F87">
        <w:t>2, kohdat 10.28–10.29.</w:t>
      </w:r>
    </w:p>
  </w:footnote>
  <w:footnote w:id="125">
    <w:p w14:paraId="4BC0D9CA" w14:textId="58E6BC7C" w:rsidR="00916F05" w:rsidRDefault="00916F05">
      <w:pPr>
        <w:pStyle w:val="Alaviitteenteksti"/>
      </w:pPr>
      <w:r>
        <w:rPr>
          <w:rStyle w:val="Alaviitteenviite"/>
        </w:rPr>
        <w:footnoteRef/>
      </w:r>
      <w:r>
        <w:t xml:space="preserve"> Raunio </w:t>
      </w:r>
      <w:r w:rsidR="00051A26">
        <w:t>&amp;</w:t>
      </w:r>
      <w:r>
        <w:t xml:space="preserve"> Karjalainen, 2018, s. 87.</w:t>
      </w:r>
    </w:p>
  </w:footnote>
  <w:footnote w:id="126">
    <w:p w14:paraId="70E6F1AD" w14:textId="5ADDB86A" w:rsidR="00352643" w:rsidRDefault="00352643">
      <w:pPr>
        <w:pStyle w:val="Alaviitteenteksti"/>
      </w:pPr>
      <w:r>
        <w:rPr>
          <w:rStyle w:val="Alaviitteenviite"/>
        </w:rPr>
        <w:footnoteRef/>
      </w:r>
      <w:r>
        <w:t xml:space="preserve"> </w:t>
      </w:r>
      <w:r w:rsidR="007A308D">
        <w:t>Isomaa, 2016, s. 83</w:t>
      </w:r>
      <w:r w:rsidR="00051A26">
        <w:t xml:space="preserve"> ja</w:t>
      </w:r>
      <w:r w:rsidR="00014FF3">
        <w:t xml:space="preserve"> Malmgren </w:t>
      </w:r>
      <w:r w:rsidR="00051A26">
        <w:t>&amp;</w:t>
      </w:r>
      <w:r w:rsidR="00014FF3">
        <w:t xml:space="preserve"> Myrsky, </w:t>
      </w:r>
      <w:r w:rsidR="00913289">
        <w:t>2017, s.</w:t>
      </w:r>
      <w:r w:rsidR="00886441">
        <w:t xml:space="preserve"> 405.</w:t>
      </w:r>
    </w:p>
  </w:footnote>
  <w:footnote w:id="127">
    <w:p w14:paraId="36D7A499" w14:textId="19078196" w:rsidR="00E615E2" w:rsidRDefault="00E615E2" w:rsidP="00E615E2">
      <w:pPr>
        <w:pStyle w:val="Alaviitteenteksti"/>
      </w:pPr>
      <w:r>
        <w:rPr>
          <w:rStyle w:val="Alaviitteenviite"/>
        </w:rPr>
        <w:footnoteRef/>
      </w:r>
      <w:r>
        <w:t xml:space="preserve"> OECD, 20</w:t>
      </w:r>
      <w:r w:rsidR="00C86C7A">
        <w:t>22</w:t>
      </w:r>
      <w:r>
        <w:t>, kohta 3.1</w:t>
      </w:r>
      <w:r w:rsidR="002D2A96">
        <w:t>–</w:t>
      </w:r>
      <w:r w:rsidR="008D5F6E">
        <w:t>3.5</w:t>
      </w:r>
      <w:r w:rsidR="003747D7">
        <w:t>.</w:t>
      </w:r>
    </w:p>
  </w:footnote>
  <w:footnote w:id="128">
    <w:p w14:paraId="7A412058" w14:textId="2639CB58" w:rsidR="00520A55" w:rsidRDefault="00520A55">
      <w:pPr>
        <w:pStyle w:val="Alaviitteenteksti"/>
      </w:pPr>
      <w:r>
        <w:rPr>
          <w:rStyle w:val="Alaviitteenviite"/>
        </w:rPr>
        <w:footnoteRef/>
      </w:r>
      <w:r>
        <w:t xml:space="preserve"> Raunio </w:t>
      </w:r>
      <w:r w:rsidR="003747D7">
        <w:t>&amp;</w:t>
      </w:r>
      <w:r>
        <w:t xml:space="preserve"> Karjalainen, 2018, s. 91.</w:t>
      </w:r>
    </w:p>
  </w:footnote>
  <w:footnote w:id="129">
    <w:p w14:paraId="1417F0D7" w14:textId="30BF1E68" w:rsidR="00F50092" w:rsidRDefault="00F50092">
      <w:pPr>
        <w:pStyle w:val="Alaviitteenteksti"/>
      </w:pPr>
      <w:r>
        <w:rPr>
          <w:rStyle w:val="Alaviitteenviite"/>
        </w:rPr>
        <w:footnoteRef/>
      </w:r>
      <w:r>
        <w:t xml:space="preserve"> OECD, 202</w:t>
      </w:r>
      <w:r w:rsidR="00C86C7A">
        <w:t>2</w:t>
      </w:r>
      <w:r>
        <w:t>, koh</w:t>
      </w:r>
      <w:r w:rsidR="004E19D4">
        <w:t>dat 10.30–10.34.</w:t>
      </w:r>
    </w:p>
  </w:footnote>
  <w:footnote w:id="130">
    <w:p w14:paraId="0EAE8BB0" w14:textId="20033B74" w:rsidR="003E6EE0" w:rsidRDefault="003E6EE0" w:rsidP="003E6EE0">
      <w:pPr>
        <w:pStyle w:val="Alaviitteenteksti"/>
      </w:pPr>
      <w:r>
        <w:rPr>
          <w:rStyle w:val="Alaviitteenviite"/>
        </w:rPr>
        <w:footnoteRef/>
      </w:r>
      <w:r>
        <w:t xml:space="preserve"> OECD, 20</w:t>
      </w:r>
      <w:r w:rsidR="00D577BD">
        <w:t>22</w:t>
      </w:r>
      <w:r>
        <w:t>, kohta 2.9</w:t>
      </w:r>
      <w:r w:rsidR="003747D7">
        <w:t xml:space="preserve"> ja</w:t>
      </w:r>
      <w:r>
        <w:t xml:space="preserve"> Raunio &amp; Karjalainen, 2018, s. 103</w:t>
      </w:r>
      <w:r w:rsidR="003747D7">
        <w:t xml:space="preserve"> ja</w:t>
      </w:r>
      <w:r>
        <w:t xml:space="preserve"> 109.</w:t>
      </w:r>
    </w:p>
  </w:footnote>
  <w:footnote w:id="131">
    <w:p w14:paraId="59319EC6" w14:textId="77777777" w:rsidR="003E6EE0" w:rsidRPr="000D6ECD" w:rsidRDefault="003E6EE0" w:rsidP="003E6EE0">
      <w:pPr>
        <w:pStyle w:val="Alaviitteenteksti"/>
      </w:pPr>
      <w:r>
        <w:rPr>
          <w:rStyle w:val="Alaviitteenviite"/>
        </w:rPr>
        <w:footnoteRef/>
      </w:r>
      <w:r w:rsidRPr="000D6ECD">
        <w:t xml:space="preserve"> Engblom, 2021, s. 681.</w:t>
      </w:r>
    </w:p>
  </w:footnote>
  <w:footnote w:id="132">
    <w:p w14:paraId="5FA508D7" w14:textId="37A93772" w:rsidR="003E6EE0" w:rsidRDefault="003E6EE0" w:rsidP="003E6EE0">
      <w:pPr>
        <w:pStyle w:val="Alaviitteenteksti"/>
      </w:pPr>
      <w:r>
        <w:rPr>
          <w:rStyle w:val="Alaviitteenviite"/>
        </w:rPr>
        <w:footnoteRef/>
      </w:r>
      <w:r w:rsidRPr="000D6ECD">
        <w:t>OECD, 20</w:t>
      </w:r>
      <w:r w:rsidR="00D577BD">
        <w:t>22</w:t>
      </w:r>
      <w:r w:rsidRPr="000D6ECD">
        <w:t>, kohta 2.2</w:t>
      </w:r>
      <w:r w:rsidR="003747D7">
        <w:t xml:space="preserve"> ja </w:t>
      </w:r>
      <w:r>
        <w:t>Raunio &amp; Karjalainen, 2018, s. 37.</w:t>
      </w:r>
    </w:p>
  </w:footnote>
  <w:footnote w:id="133">
    <w:p w14:paraId="5951040F" w14:textId="6DBE89BF" w:rsidR="003E6EE0" w:rsidRDefault="003E6EE0" w:rsidP="003E6EE0">
      <w:pPr>
        <w:pStyle w:val="Alaviitteenteksti"/>
      </w:pPr>
      <w:r>
        <w:rPr>
          <w:rStyle w:val="Alaviitteenviite"/>
        </w:rPr>
        <w:footnoteRef/>
      </w:r>
      <w:r>
        <w:t xml:space="preserve"> OECD, 20</w:t>
      </w:r>
      <w:r w:rsidR="00D577BD">
        <w:t>22</w:t>
      </w:r>
      <w:r>
        <w:t>, kohta 2.2,</w:t>
      </w:r>
      <w:r w:rsidR="003747D7">
        <w:t xml:space="preserve"> ja </w:t>
      </w:r>
      <w:r>
        <w:t>Raunio &amp; Karjalainen, 2018, s. 145.</w:t>
      </w:r>
    </w:p>
  </w:footnote>
  <w:footnote w:id="134">
    <w:p w14:paraId="0ADCFE5A" w14:textId="231718E4" w:rsidR="00702E45" w:rsidRDefault="00702E45">
      <w:pPr>
        <w:pStyle w:val="Alaviitteenteksti"/>
      </w:pPr>
      <w:r>
        <w:rPr>
          <w:rStyle w:val="Alaviitteenviite"/>
        </w:rPr>
        <w:footnoteRef/>
      </w:r>
      <w:r>
        <w:t xml:space="preserve"> Raunio </w:t>
      </w:r>
      <w:r w:rsidR="003747D7">
        <w:t>&amp;</w:t>
      </w:r>
      <w:r>
        <w:t xml:space="preserve"> Karjalainen, 2018, s. 281.</w:t>
      </w:r>
    </w:p>
  </w:footnote>
  <w:footnote w:id="135">
    <w:p w14:paraId="0074A6AA" w14:textId="4D12832F" w:rsidR="00B228A1" w:rsidRDefault="00B228A1">
      <w:pPr>
        <w:pStyle w:val="Alaviitteenteksti"/>
      </w:pPr>
      <w:r w:rsidRPr="007902CD">
        <w:rPr>
          <w:rStyle w:val="Alaviitteenviite"/>
        </w:rPr>
        <w:footnoteRef/>
      </w:r>
      <w:r w:rsidRPr="007902CD">
        <w:t xml:space="preserve"> Äimä, 2009, s. 444.</w:t>
      </w:r>
    </w:p>
  </w:footnote>
  <w:footnote w:id="136">
    <w:p w14:paraId="1670B292" w14:textId="7BF6FD85" w:rsidR="00B719F7" w:rsidRDefault="00B719F7">
      <w:pPr>
        <w:pStyle w:val="Alaviitteenteksti"/>
      </w:pPr>
      <w:r>
        <w:rPr>
          <w:rStyle w:val="Alaviitteenviite"/>
        </w:rPr>
        <w:footnoteRef/>
      </w:r>
      <w:r>
        <w:t xml:space="preserve"> OECD, 202</w:t>
      </w:r>
      <w:r w:rsidR="00C6511D">
        <w:t>2, kohta 10.90.</w:t>
      </w:r>
    </w:p>
  </w:footnote>
  <w:footnote w:id="137">
    <w:p w14:paraId="557EC01E" w14:textId="116CBF97" w:rsidR="00D6466B" w:rsidRDefault="00D6466B">
      <w:pPr>
        <w:pStyle w:val="Alaviitteenteksti"/>
      </w:pPr>
      <w:r>
        <w:rPr>
          <w:rStyle w:val="Alaviitteenviite"/>
        </w:rPr>
        <w:footnoteRef/>
      </w:r>
      <w:r>
        <w:t xml:space="preserve"> </w:t>
      </w:r>
      <w:r w:rsidR="00752D97">
        <w:t>Isomaa-Myllymäki</w:t>
      </w:r>
      <w:r w:rsidR="00FA6689">
        <w:t>, 201</w:t>
      </w:r>
      <w:r w:rsidR="002C42EE">
        <w:t>6</w:t>
      </w:r>
      <w:r w:rsidR="00FA6689">
        <w:t>, s.</w:t>
      </w:r>
      <w:r w:rsidR="00DA0C1D">
        <w:t>133</w:t>
      </w:r>
      <w:r w:rsidR="003747D7">
        <w:t xml:space="preserve"> ja </w:t>
      </w:r>
      <w:r>
        <w:t xml:space="preserve">Jaakkola </w:t>
      </w:r>
      <w:r w:rsidR="009237AA">
        <w:t>ym., 2012, s. 189.</w:t>
      </w:r>
    </w:p>
  </w:footnote>
  <w:footnote w:id="138">
    <w:p w14:paraId="629CF8B6" w14:textId="45630BB5" w:rsidR="00235E42" w:rsidRPr="00E41873" w:rsidRDefault="00235E42">
      <w:pPr>
        <w:pStyle w:val="Alaviitteenteksti"/>
      </w:pPr>
      <w:r>
        <w:rPr>
          <w:rStyle w:val="Alaviitteenviite"/>
        </w:rPr>
        <w:footnoteRef/>
      </w:r>
      <w:r w:rsidRPr="00E41873">
        <w:t xml:space="preserve"> OECD, 20</w:t>
      </w:r>
      <w:r w:rsidR="00D577BD" w:rsidRPr="00E41873">
        <w:t>22</w:t>
      </w:r>
      <w:r w:rsidRPr="00E41873">
        <w:t>, kohta 2.15</w:t>
      </w:r>
      <w:r w:rsidR="00D577BD" w:rsidRPr="00E41873">
        <w:t>.</w:t>
      </w:r>
    </w:p>
  </w:footnote>
  <w:footnote w:id="139">
    <w:p w14:paraId="15338871" w14:textId="2C3ABE53" w:rsidR="00157BDE" w:rsidRPr="00E41873" w:rsidRDefault="00157BDE">
      <w:pPr>
        <w:pStyle w:val="Alaviitteenteksti"/>
      </w:pPr>
      <w:r>
        <w:rPr>
          <w:rStyle w:val="Alaviitteenviite"/>
        </w:rPr>
        <w:footnoteRef/>
      </w:r>
      <w:r w:rsidRPr="00E41873">
        <w:t xml:space="preserve"> </w:t>
      </w:r>
      <w:proofErr w:type="spellStart"/>
      <w:r w:rsidR="0025632F" w:rsidRPr="00E41873">
        <w:t>Courtnage</w:t>
      </w:r>
      <w:proofErr w:type="spellEnd"/>
      <w:r w:rsidR="0025632F" w:rsidRPr="00E41873">
        <w:t>, 2015, s. 23.</w:t>
      </w:r>
    </w:p>
  </w:footnote>
  <w:footnote w:id="140">
    <w:p w14:paraId="5921E6CC" w14:textId="762A7DBF" w:rsidR="00AD7DEB" w:rsidRDefault="00AD7DEB">
      <w:pPr>
        <w:pStyle w:val="Alaviitteenteksti"/>
      </w:pPr>
      <w:r>
        <w:rPr>
          <w:rStyle w:val="Alaviitteenviite"/>
        </w:rPr>
        <w:footnoteRef/>
      </w:r>
      <w:r>
        <w:t xml:space="preserve"> Raunio &amp; Karjalainen, 2018, s. </w:t>
      </w:r>
      <w:r w:rsidR="006D16FC">
        <w:t>110–111</w:t>
      </w:r>
      <w:r>
        <w:t>.</w:t>
      </w:r>
    </w:p>
  </w:footnote>
  <w:footnote w:id="141">
    <w:p w14:paraId="2371ED67" w14:textId="51F07F0C" w:rsidR="00840758" w:rsidRDefault="00840758">
      <w:pPr>
        <w:pStyle w:val="Alaviitteenteksti"/>
      </w:pPr>
      <w:r>
        <w:rPr>
          <w:rStyle w:val="Alaviitteenviite"/>
        </w:rPr>
        <w:footnoteRef/>
      </w:r>
      <w:r>
        <w:t xml:space="preserve"> </w:t>
      </w:r>
      <w:r w:rsidR="00265DAD">
        <w:t>OECD, 20</w:t>
      </w:r>
      <w:r w:rsidR="00D577BD">
        <w:t>22</w:t>
      </w:r>
      <w:r w:rsidR="00265DAD">
        <w:t>, kohta 2.15</w:t>
      </w:r>
      <w:r w:rsidR="00393B42">
        <w:t xml:space="preserve"> ja</w:t>
      </w:r>
      <w:r w:rsidR="00D163A4">
        <w:t xml:space="preserve"> Raunio &amp; Karjalainen, 2018, s. </w:t>
      </w:r>
      <w:r w:rsidR="005924FF">
        <w:t>110.</w:t>
      </w:r>
    </w:p>
  </w:footnote>
  <w:footnote w:id="142">
    <w:p w14:paraId="329C9200" w14:textId="53D49896" w:rsidR="00AF37D8" w:rsidRDefault="00AF37D8">
      <w:pPr>
        <w:pStyle w:val="Alaviitteenteksti"/>
      </w:pPr>
      <w:r>
        <w:rPr>
          <w:rStyle w:val="Alaviitteenviite"/>
        </w:rPr>
        <w:footnoteRef/>
      </w:r>
      <w:r>
        <w:t xml:space="preserve"> Raunio &amp; Karjalainen, 2018, s. 111 ja </w:t>
      </w:r>
      <w:r w:rsidR="00C54902">
        <w:t>114.</w:t>
      </w:r>
    </w:p>
  </w:footnote>
  <w:footnote w:id="143">
    <w:p w14:paraId="7190C5F1" w14:textId="6DA248A9" w:rsidR="00287EE6" w:rsidRDefault="00287EE6">
      <w:pPr>
        <w:pStyle w:val="Alaviitteenteksti"/>
      </w:pPr>
      <w:r>
        <w:rPr>
          <w:rStyle w:val="Alaviitteenviite"/>
        </w:rPr>
        <w:footnoteRef/>
      </w:r>
      <w:r>
        <w:t xml:space="preserve"> Mehtonen, 2005, s. 11</w:t>
      </w:r>
      <w:r w:rsidR="00D272F1">
        <w:t>4</w:t>
      </w:r>
      <w:r>
        <w:t>.</w:t>
      </w:r>
    </w:p>
  </w:footnote>
  <w:footnote w:id="144">
    <w:p w14:paraId="63BE7674" w14:textId="312FF460" w:rsidR="00E3383A" w:rsidRDefault="00E3383A">
      <w:pPr>
        <w:pStyle w:val="Alaviitteenteksti"/>
      </w:pPr>
      <w:r>
        <w:rPr>
          <w:rStyle w:val="Alaviitteenviite"/>
        </w:rPr>
        <w:footnoteRef/>
      </w:r>
      <w:r>
        <w:t xml:space="preserve"> </w:t>
      </w:r>
      <w:r w:rsidR="00F00B56">
        <w:t xml:space="preserve">Raunio </w:t>
      </w:r>
      <w:r w:rsidR="003747D7">
        <w:t>&amp;</w:t>
      </w:r>
      <w:r w:rsidR="00F00B56">
        <w:t xml:space="preserve"> Karjalainen, 201</w:t>
      </w:r>
      <w:r w:rsidR="00543AFD">
        <w:t>8, s. 281</w:t>
      </w:r>
    </w:p>
  </w:footnote>
  <w:footnote w:id="145">
    <w:p w14:paraId="1139B78E" w14:textId="17E83A5F" w:rsidR="00414419" w:rsidRDefault="00414419">
      <w:pPr>
        <w:pStyle w:val="Alaviitteenteksti"/>
      </w:pPr>
      <w:r>
        <w:rPr>
          <w:rStyle w:val="Alaviitteenviite"/>
        </w:rPr>
        <w:footnoteRef/>
      </w:r>
      <w:r>
        <w:t xml:space="preserve"> Raunio &amp; Karjalainen, 2018, s. 281</w:t>
      </w:r>
      <w:r w:rsidR="00393B42">
        <w:t>–</w:t>
      </w:r>
      <w:r>
        <w:t>282.</w:t>
      </w:r>
    </w:p>
  </w:footnote>
  <w:footnote w:id="146">
    <w:p w14:paraId="091C0AC2" w14:textId="7147D1A0" w:rsidR="009763E0" w:rsidRDefault="009763E0">
      <w:pPr>
        <w:pStyle w:val="Alaviitteenteksti"/>
      </w:pPr>
      <w:r>
        <w:rPr>
          <w:rStyle w:val="Alaviitteenviite"/>
        </w:rPr>
        <w:footnoteRef/>
      </w:r>
      <w:r>
        <w:t xml:space="preserve"> Verohallinto</w:t>
      </w:r>
      <w:r w:rsidR="00817A9C">
        <w:t>,</w:t>
      </w:r>
      <w:r w:rsidR="00817A9C" w:rsidRPr="00817A9C">
        <w:t xml:space="preserve"> diaarinumero A68/200/2018, kappale 5.7.2.</w:t>
      </w:r>
    </w:p>
  </w:footnote>
  <w:footnote w:id="147">
    <w:p w14:paraId="0E23D9DC" w14:textId="2DE362F9" w:rsidR="008A503C" w:rsidRDefault="008A503C" w:rsidP="008A503C">
      <w:pPr>
        <w:pStyle w:val="Alaviitteenteksti"/>
      </w:pPr>
      <w:r>
        <w:rPr>
          <w:rStyle w:val="Alaviitteenviite"/>
        </w:rPr>
        <w:footnoteRef/>
      </w:r>
      <w:r>
        <w:t xml:space="preserve"> OECD, 202</w:t>
      </w:r>
      <w:r w:rsidR="00C224F0">
        <w:t>2,</w:t>
      </w:r>
      <w:r>
        <w:t xml:space="preserve"> koh</w:t>
      </w:r>
      <w:r w:rsidR="00C224F0">
        <w:t>dat</w:t>
      </w:r>
      <w:r>
        <w:t xml:space="preserve"> 10.89–10.90.</w:t>
      </w:r>
    </w:p>
  </w:footnote>
  <w:footnote w:id="148">
    <w:p w14:paraId="430211A9" w14:textId="7933D7BB" w:rsidR="00E6732B" w:rsidRPr="00D26266" w:rsidRDefault="00E6732B">
      <w:pPr>
        <w:pStyle w:val="Alaviitteenteksti"/>
      </w:pPr>
      <w:r>
        <w:rPr>
          <w:rStyle w:val="Alaviitteenviite"/>
        </w:rPr>
        <w:footnoteRef/>
      </w:r>
      <w:r>
        <w:t xml:space="preserve"> OECD:n siirtohinnoitteluohjeessa käytetään </w:t>
      </w:r>
      <w:r w:rsidR="00D26266">
        <w:t xml:space="preserve">kustannusvoittolisämenetelmästä myös nimitystä </w:t>
      </w:r>
      <w:proofErr w:type="spellStart"/>
      <w:r w:rsidR="00D26266" w:rsidRPr="00D26266">
        <w:rPr>
          <w:i/>
          <w:iCs/>
        </w:rPr>
        <w:t>cost</w:t>
      </w:r>
      <w:proofErr w:type="spellEnd"/>
      <w:r w:rsidR="00D26266" w:rsidRPr="00D26266">
        <w:rPr>
          <w:i/>
          <w:iCs/>
        </w:rPr>
        <w:t xml:space="preserve"> of </w:t>
      </w:r>
      <w:proofErr w:type="spellStart"/>
      <w:r w:rsidR="00D26266" w:rsidRPr="00D26266">
        <w:rPr>
          <w:i/>
          <w:iCs/>
        </w:rPr>
        <w:t>funds</w:t>
      </w:r>
      <w:proofErr w:type="spellEnd"/>
      <w:r w:rsidR="00D26266" w:rsidRPr="00393B42">
        <w:t xml:space="preserve">. </w:t>
      </w:r>
      <w:r w:rsidR="00393B42" w:rsidRPr="00393B42">
        <w:t>Ks.</w:t>
      </w:r>
      <w:r w:rsidR="00393B42">
        <w:rPr>
          <w:i/>
          <w:iCs/>
        </w:rPr>
        <w:t xml:space="preserve"> </w:t>
      </w:r>
      <w:r w:rsidR="00D26266">
        <w:t xml:space="preserve">OECD, 2022, </w:t>
      </w:r>
      <w:r w:rsidR="00CA67C2">
        <w:t>kohdat 10.97–10.100.</w:t>
      </w:r>
    </w:p>
  </w:footnote>
  <w:footnote w:id="149">
    <w:p w14:paraId="32275643" w14:textId="2CAED24D" w:rsidR="00B515AB" w:rsidRDefault="00B515AB">
      <w:pPr>
        <w:pStyle w:val="Alaviitteenteksti"/>
      </w:pPr>
      <w:r>
        <w:rPr>
          <w:rStyle w:val="Alaviitteenviite"/>
        </w:rPr>
        <w:footnoteRef/>
      </w:r>
      <w:r>
        <w:t xml:space="preserve"> OECD, 202</w:t>
      </w:r>
      <w:r w:rsidR="00C224F0">
        <w:t>2</w:t>
      </w:r>
      <w:r>
        <w:t>, kohta 10.97.</w:t>
      </w:r>
    </w:p>
  </w:footnote>
  <w:footnote w:id="150">
    <w:p w14:paraId="5BFACF82" w14:textId="2C85C4FF" w:rsidR="0010792E" w:rsidRDefault="0010792E">
      <w:pPr>
        <w:pStyle w:val="Alaviitteenteksti"/>
      </w:pPr>
      <w:r>
        <w:rPr>
          <w:rStyle w:val="Alaviitteenviite"/>
        </w:rPr>
        <w:footnoteRef/>
      </w:r>
      <w:r>
        <w:t xml:space="preserve"> Isomaa-Myllymäki, 2016, s. 133.</w:t>
      </w:r>
    </w:p>
  </w:footnote>
  <w:footnote w:id="151">
    <w:p w14:paraId="5C7558AE" w14:textId="04D14ACB" w:rsidR="000A61CA" w:rsidRDefault="000A61CA">
      <w:pPr>
        <w:pStyle w:val="Alaviitteenteksti"/>
      </w:pPr>
      <w:r>
        <w:rPr>
          <w:rStyle w:val="Alaviitteenviite"/>
        </w:rPr>
        <w:footnoteRef/>
      </w:r>
      <w:r>
        <w:t xml:space="preserve"> OECD, 20</w:t>
      </w:r>
      <w:r w:rsidR="00D577BD">
        <w:t>22</w:t>
      </w:r>
      <w:r>
        <w:t>, koh</w:t>
      </w:r>
      <w:r w:rsidR="00D577BD">
        <w:t>dat</w:t>
      </w:r>
      <w:r w:rsidR="00F614DB">
        <w:t xml:space="preserve"> </w:t>
      </w:r>
      <w:r w:rsidR="00F63AAA">
        <w:t>2.45–2.47</w:t>
      </w:r>
      <w:r w:rsidR="00393B42">
        <w:t xml:space="preserve"> ja </w:t>
      </w:r>
      <w:r>
        <w:t xml:space="preserve">Raunio </w:t>
      </w:r>
      <w:r w:rsidR="003747D7">
        <w:t>&amp;</w:t>
      </w:r>
      <w:r>
        <w:t xml:space="preserve"> Karjalainen, 2018, s</w:t>
      </w:r>
      <w:r w:rsidR="00F614DB">
        <w:t>. 121–122.</w:t>
      </w:r>
    </w:p>
  </w:footnote>
  <w:footnote w:id="152">
    <w:p w14:paraId="6A5C753E" w14:textId="33B867D4" w:rsidR="003420EA" w:rsidRDefault="003420EA">
      <w:pPr>
        <w:pStyle w:val="Alaviitteenteksti"/>
      </w:pPr>
      <w:r>
        <w:rPr>
          <w:rStyle w:val="Alaviitteenviite"/>
        </w:rPr>
        <w:footnoteRef/>
      </w:r>
      <w:r>
        <w:t xml:space="preserve"> </w:t>
      </w:r>
      <w:r w:rsidR="00DC5706">
        <w:t>Mehtonen, 2005, s. 121.</w:t>
      </w:r>
    </w:p>
  </w:footnote>
  <w:footnote w:id="153">
    <w:p w14:paraId="55878106" w14:textId="28AB300B" w:rsidR="00F80BB0" w:rsidRDefault="00F80BB0" w:rsidP="00F80BB0">
      <w:pPr>
        <w:pStyle w:val="Alaviitteenteksti"/>
      </w:pPr>
      <w:r>
        <w:rPr>
          <w:rStyle w:val="Alaviitteenviite"/>
        </w:rPr>
        <w:footnoteRef/>
      </w:r>
      <w:r>
        <w:t xml:space="preserve"> Raunio &amp; Karjalainen, 2018, s. 122–123.</w:t>
      </w:r>
    </w:p>
  </w:footnote>
  <w:footnote w:id="154">
    <w:p w14:paraId="28772AB7" w14:textId="7C91D0A7" w:rsidR="008E2F6B" w:rsidRDefault="008E2F6B">
      <w:pPr>
        <w:pStyle w:val="Alaviitteenteksti"/>
      </w:pPr>
      <w:r>
        <w:rPr>
          <w:rStyle w:val="Alaviitteenviite"/>
        </w:rPr>
        <w:footnoteRef/>
      </w:r>
      <w:r>
        <w:t xml:space="preserve"> Mehtonen, 2005, s.</w:t>
      </w:r>
      <w:r w:rsidR="005C2409">
        <w:t xml:space="preserve"> 121–123.</w:t>
      </w:r>
    </w:p>
  </w:footnote>
  <w:footnote w:id="155">
    <w:p w14:paraId="63EB6345" w14:textId="7C407244" w:rsidR="0038165B" w:rsidRDefault="0038165B">
      <w:pPr>
        <w:pStyle w:val="Alaviitteenteksti"/>
      </w:pPr>
      <w:r>
        <w:rPr>
          <w:rStyle w:val="Alaviitteenviite"/>
        </w:rPr>
        <w:footnoteRef/>
      </w:r>
      <w:r>
        <w:t xml:space="preserve"> Äimä, 2009, s</w:t>
      </w:r>
      <w:r w:rsidR="00DD05B3">
        <w:t>. 451</w:t>
      </w:r>
      <w:r w:rsidR="00E3196E">
        <w:t xml:space="preserve"> ja 492.</w:t>
      </w:r>
    </w:p>
  </w:footnote>
  <w:footnote w:id="156">
    <w:p w14:paraId="6C58F734" w14:textId="1D854ADA" w:rsidR="00971DB0" w:rsidRDefault="00971DB0">
      <w:pPr>
        <w:pStyle w:val="Alaviitteenteksti"/>
      </w:pPr>
      <w:r>
        <w:rPr>
          <w:rStyle w:val="Alaviitteenviite"/>
        </w:rPr>
        <w:footnoteRef/>
      </w:r>
      <w:r>
        <w:t xml:space="preserve"> Isomaa-Myllymäki, 2016, s. 133</w:t>
      </w:r>
    </w:p>
  </w:footnote>
  <w:footnote w:id="157">
    <w:p w14:paraId="44CF346C" w14:textId="48C1B9EE" w:rsidR="00372D4D" w:rsidRDefault="00372D4D" w:rsidP="00372D4D">
      <w:pPr>
        <w:pStyle w:val="Alaviitteenteksti"/>
      </w:pPr>
      <w:r>
        <w:rPr>
          <w:rStyle w:val="Alaviitteenviite"/>
        </w:rPr>
        <w:footnoteRef/>
      </w:r>
      <w:r>
        <w:t xml:space="preserve"> OECD, 202</w:t>
      </w:r>
      <w:r w:rsidR="00C224F0">
        <w:t>2</w:t>
      </w:r>
      <w:r>
        <w:t>, koh</w:t>
      </w:r>
      <w:r w:rsidR="0094601D">
        <w:t>dat 7.34 ja</w:t>
      </w:r>
      <w:r>
        <w:t xml:space="preserve"> 1</w:t>
      </w:r>
      <w:r w:rsidR="0066215E">
        <w:t>0.100.</w:t>
      </w:r>
    </w:p>
  </w:footnote>
  <w:footnote w:id="158">
    <w:p w14:paraId="1674E3A6" w14:textId="10056320" w:rsidR="002A1903" w:rsidRDefault="002A1903" w:rsidP="002A1903">
      <w:pPr>
        <w:pStyle w:val="Alaviitteenteksti"/>
      </w:pPr>
      <w:r>
        <w:rPr>
          <w:rStyle w:val="Alaviitteenviite"/>
        </w:rPr>
        <w:footnoteRef/>
      </w:r>
      <w:r>
        <w:t xml:space="preserve"> Raunio </w:t>
      </w:r>
      <w:r w:rsidR="003747D7">
        <w:t>&amp;</w:t>
      </w:r>
      <w:r>
        <w:t xml:space="preserve"> Karjalainen, 2018, s. 116–117.</w:t>
      </w:r>
    </w:p>
  </w:footnote>
  <w:footnote w:id="159">
    <w:p w14:paraId="3EE98DA3" w14:textId="20F44DED" w:rsidR="002A1903" w:rsidRDefault="002A1903">
      <w:pPr>
        <w:pStyle w:val="Alaviitteenteksti"/>
      </w:pPr>
      <w:r>
        <w:rPr>
          <w:rStyle w:val="Alaviitteenviite"/>
        </w:rPr>
        <w:footnoteRef/>
      </w:r>
      <w:r>
        <w:t xml:space="preserve"> Engblom ja muut, 2021, s. 682</w:t>
      </w:r>
      <w:r w:rsidR="00D57C5A">
        <w:t xml:space="preserve"> ja Mehtonen, 2005, s. 118.</w:t>
      </w:r>
    </w:p>
  </w:footnote>
  <w:footnote w:id="160">
    <w:p w14:paraId="484D4C7E" w14:textId="0E9CCDEF" w:rsidR="00766689" w:rsidRDefault="00766689">
      <w:pPr>
        <w:pStyle w:val="Alaviitteenteksti"/>
      </w:pPr>
      <w:r>
        <w:rPr>
          <w:rStyle w:val="Alaviitteenviite"/>
        </w:rPr>
        <w:footnoteRef/>
      </w:r>
      <w:r>
        <w:t xml:space="preserve"> Mehtonen, 2005, s. </w:t>
      </w:r>
      <w:r w:rsidR="003753F9">
        <w:t>128.</w:t>
      </w:r>
    </w:p>
  </w:footnote>
  <w:footnote w:id="161">
    <w:p w14:paraId="54E55268" w14:textId="138284E4" w:rsidR="004F2346" w:rsidRDefault="004F2346">
      <w:pPr>
        <w:pStyle w:val="Alaviitteenteksti"/>
      </w:pPr>
      <w:r>
        <w:rPr>
          <w:rStyle w:val="Alaviitteenviite"/>
        </w:rPr>
        <w:footnoteRef/>
      </w:r>
      <w:r>
        <w:t xml:space="preserve"> Raunio </w:t>
      </w:r>
      <w:r w:rsidR="003747D7">
        <w:t>&amp;</w:t>
      </w:r>
      <w:r>
        <w:t xml:space="preserve"> Karjalainen</w:t>
      </w:r>
      <w:r w:rsidR="009E0A80">
        <w:t>, 2018, s. 128–129</w:t>
      </w:r>
      <w:r>
        <w:t xml:space="preserve"> sekä Engblom ja muut, 2021, s.</w:t>
      </w:r>
      <w:r w:rsidR="009E0A80">
        <w:t xml:space="preserve"> 683.</w:t>
      </w:r>
    </w:p>
  </w:footnote>
  <w:footnote w:id="162">
    <w:p w14:paraId="0B4C6D81" w14:textId="0D17E0F1" w:rsidR="00770E50" w:rsidRDefault="00770E50">
      <w:pPr>
        <w:pStyle w:val="Alaviitteenteksti"/>
      </w:pPr>
      <w:r>
        <w:rPr>
          <w:rStyle w:val="Alaviitteenviite"/>
        </w:rPr>
        <w:footnoteRef/>
      </w:r>
      <w:r>
        <w:t xml:space="preserve"> Engblom ja muut, 2021, s. </w:t>
      </w:r>
      <w:r w:rsidR="00BF4657">
        <w:t>683.</w:t>
      </w:r>
    </w:p>
  </w:footnote>
  <w:footnote w:id="163">
    <w:p w14:paraId="0CE30CAF" w14:textId="7DBA00EE" w:rsidR="00DE0024" w:rsidRDefault="00DE0024">
      <w:pPr>
        <w:pStyle w:val="Alaviitteenteksti"/>
      </w:pPr>
      <w:r>
        <w:rPr>
          <w:rStyle w:val="Alaviitteenviite"/>
        </w:rPr>
        <w:footnoteRef/>
      </w:r>
      <w:r>
        <w:t xml:space="preserve"> Raunio </w:t>
      </w:r>
      <w:r w:rsidR="003747D7">
        <w:t>&amp;</w:t>
      </w:r>
      <w:r>
        <w:t xml:space="preserve"> Karjalainen, 2018, s. 137.</w:t>
      </w:r>
    </w:p>
  </w:footnote>
  <w:footnote w:id="164">
    <w:p w14:paraId="36FAF5C3" w14:textId="7B78568D" w:rsidR="00380517" w:rsidRDefault="00380517">
      <w:pPr>
        <w:pStyle w:val="Alaviitteenteksti"/>
      </w:pPr>
      <w:r>
        <w:rPr>
          <w:rStyle w:val="Alaviitteenviite"/>
        </w:rPr>
        <w:footnoteRef/>
      </w:r>
      <w:r>
        <w:t xml:space="preserve"> Kyseessä voi olla esimerkiksi </w:t>
      </w:r>
      <w:r w:rsidR="00AE1A21">
        <w:t>aineettomat omaisuudet.</w:t>
      </w:r>
    </w:p>
  </w:footnote>
  <w:footnote w:id="165">
    <w:p w14:paraId="3D41ACC1" w14:textId="04AA29B7" w:rsidR="00D444D0" w:rsidRDefault="00D444D0">
      <w:pPr>
        <w:pStyle w:val="Alaviitteenteksti"/>
      </w:pPr>
      <w:r>
        <w:rPr>
          <w:rStyle w:val="Alaviitteenviite"/>
        </w:rPr>
        <w:footnoteRef/>
      </w:r>
      <w:r>
        <w:t xml:space="preserve"> OECD, 2018, koh</w:t>
      </w:r>
      <w:r w:rsidR="006A33B4">
        <w:t>dat</w:t>
      </w:r>
      <w:r>
        <w:t xml:space="preserve"> </w:t>
      </w:r>
      <w:r w:rsidR="00C90BA3">
        <w:t>2.119.–2.120.</w:t>
      </w:r>
    </w:p>
  </w:footnote>
  <w:footnote w:id="166">
    <w:p w14:paraId="39E93D3E" w14:textId="6B826ACC" w:rsidR="00921D43" w:rsidRDefault="00921D43">
      <w:pPr>
        <w:pStyle w:val="Alaviitteenteksti"/>
      </w:pPr>
      <w:r>
        <w:rPr>
          <w:rStyle w:val="Alaviitteenviite"/>
        </w:rPr>
        <w:footnoteRef/>
      </w:r>
      <w:r>
        <w:t xml:space="preserve"> Rapo, 2018, s.</w:t>
      </w:r>
      <w:r w:rsidR="00AE1A21">
        <w:t xml:space="preserve"> 574.</w:t>
      </w:r>
    </w:p>
  </w:footnote>
  <w:footnote w:id="167">
    <w:p w14:paraId="65992A60" w14:textId="711ABCA6" w:rsidR="00852372" w:rsidRDefault="00852372">
      <w:pPr>
        <w:pStyle w:val="Alaviitteenteksti"/>
      </w:pPr>
      <w:r>
        <w:rPr>
          <w:rStyle w:val="Alaviitteenviite"/>
        </w:rPr>
        <w:footnoteRef/>
      </w:r>
      <w:r>
        <w:t xml:space="preserve"> Mähönen &amp; Villa, 2012, s. 67</w:t>
      </w:r>
      <w:r w:rsidR="00480BC1">
        <w:t>.</w:t>
      </w:r>
    </w:p>
  </w:footnote>
  <w:footnote w:id="168">
    <w:p w14:paraId="0C68122E" w14:textId="3F083658" w:rsidR="00F67972" w:rsidRDefault="00F67972">
      <w:pPr>
        <w:pStyle w:val="Alaviitteenteksti"/>
      </w:pPr>
      <w:r>
        <w:rPr>
          <w:rStyle w:val="Alaviitteenviite"/>
        </w:rPr>
        <w:footnoteRef/>
      </w:r>
      <w:r>
        <w:t xml:space="preserve"> Knuutinen, 2015</w:t>
      </w:r>
      <w:r w:rsidR="00055A84">
        <w:t>a</w:t>
      </w:r>
      <w:r>
        <w:t>, s.</w:t>
      </w:r>
      <w:r w:rsidR="00015922">
        <w:t xml:space="preserve"> </w:t>
      </w:r>
      <w:r w:rsidR="00BE541F">
        <w:t>107–108</w:t>
      </w:r>
      <w:r w:rsidR="00015922">
        <w:t>.</w:t>
      </w:r>
    </w:p>
  </w:footnote>
  <w:footnote w:id="169">
    <w:p w14:paraId="68FF1A0C" w14:textId="388D083A" w:rsidR="009E04F4" w:rsidRPr="0089043C" w:rsidRDefault="009E04F4">
      <w:pPr>
        <w:pStyle w:val="Alaviitteenteksti"/>
      </w:pPr>
      <w:r w:rsidRPr="0089043C">
        <w:rPr>
          <w:rStyle w:val="Alaviitteenviite"/>
        </w:rPr>
        <w:footnoteRef/>
      </w:r>
      <w:r w:rsidRPr="0089043C">
        <w:t xml:space="preserve"> </w:t>
      </w:r>
      <w:proofErr w:type="spellStart"/>
      <w:r w:rsidRPr="0089043C">
        <w:t>Damo</w:t>
      </w:r>
      <w:r w:rsidR="0029683F" w:rsidRPr="0089043C">
        <w:t>daran</w:t>
      </w:r>
      <w:proofErr w:type="spellEnd"/>
      <w:r w:rsidR="0029683F" w:rsidRPr="0089043C">
        <w:t>, 2011, s. 378.</w:t>
      </w:r>
    </w:p>
  </w:footnote>
  <w:footnote w:id="170">
    <w:p w14:paraId="229382E9" w14:textId="3C8A9F96" w:rsidR="0057630A" w:rsidRDefault="0057630A">
      <w:pPr>
        <w:pStyle w:val="Alaviitteenteksti"/>
      </w:pPr>
      <w:r w:rsidRPr="0089043C">
        <w:rPr>
          <w:rStyle w:val="Alaviitteenviite"/>
        </w:rPr>
        <w:footnoteRef/>
      </w:r>
      <w:r w:rsidRPr="0089043C">
        <w:t xml:space="preserve"> Ross ja muut, 2013</w:t>
      </w:r>
      <w:r w:rsidR="00BB1ADC" w:rsidRPr="0089043C">
        <w:t>, s. 543.</w:t>
      </w:r>
    </w:p>
  </w:footnote>
  <w:footnote w:id="171">
    <w:p w14:paraId="058C91E5" w14:textId="17708A77" w:rsidR="00FB1B06" w:rsidRDefault="00FB1B06">
      <w:pPr>
        <w:pStyle w:val="Alaviitteenteksti"/>
      </w:pPr>
      <w:r>
        <w:rPr>
          <w:rStyle w:val="Alaviitteenviite"/>
        </w:rPr>
        <w:footnoteRef/>
      </w:r>
      <w:r>
        <w:t xml:space="preserve"> </w:t>
      </w:r>
      <w:proofErr w:type="spellStart"/>
      <w:r>
        <w:t>Katramo</w:t>
      </w:r>
      <w:proofErr w:type="spellEnd"/>
      <w:r>
        <w:t xml:space="preserve"> ja muut</w:t>
      </w:r>
      <w:r w:rsidR="00CD3049">
        <w:t>, 2013, s. 268.</w:t>
      </w:r>
    </w:p>
  </w:footnote>
  <w:footnote w:id="172">
    <w:p w14:paraId="2E7564FD" w14:textId="51C69918" w:rsidR="00D7271B" w:rsidRDefault="00D7271B">
      <w:pPr>
        <w:pStyle w:val="Alaviitteenteksti"/>
      </w:pPr>
      <w:r>
        <w:rPr>
          <w:rStyle w:val="Alaviitteenviite"/>
        </w:rPr>
        <w:footnoteRef/>
      </w:r>
      <w:r>
        <w:t xml:space="preserve"> OECD, 202</w:t>
      </w:r>
      <w:r w:rsidR="00EC602A">
        <w:t>2</w:t>
      </w:r>
      <w:r>
        <w:t xml:space="preserve">, </w:t>
      </w:r>
      <w:r w:rsidR="00426745">
        <w:t>kohta</w:t>
      </w:r>
      <w:r w:rsidR="00F2259F">
        <w:t xml:space="preserve"> 10.30</w:t>
      </w:r>
      <w:r w:rsidR="00EC602A">
        <w:t>.</w:t>
      </w:r>
    </w:p>
  </w:footnote>
  <w:footnote w:id="173">
    <w:p w14:paraId="580A4E60" w14:textId="72BA5378" w:rsidR="00E911E7" w:rsidRDefault="00E911E7">
      <w:pPr>
        <w:pStyle w:val="Alaviitteenteksti"/>
      </w:pPr>
      <w:r>
        <w:rPr>
          <w:rStyle w:val="Alaviitteenviite"/>
        </w:rPr>
        <w:footnoteRef/>
      </w:r>
      <w:r>
        <w:t xml:space="preserve"> Kukkonen &amp; </w:t>
      </w:r>
      <w:proofErr w:type="spellStart"/>
      <w:r>
        <w:t>Walden</w:t>
      </w:r>
      <w:proofErr w:type="spellEnd"/>
      <w:r>
        <w:t>, 2016, s. 220.</w:t>
      </w:r>
    </w:p>
  </w:footnote>
  <w:footnote w:id="174">
    <w:p w14:paraId="310C3E26" w14:textId="1298D9E7" w:rsidR="00CA015C" w:rsidRDefault="00CA015C">
      <w:pPr>
        <w:pStyle w:val="Alaviitteenteksti"/>
      </w:pPr>
      <w:r>
        <w:rPr>
          <w:rStyle w:val="Alaviitteenviite"/>
        </w:rPr>
        <w:footnoteRef/>
      </w:r>
      <w:r>
        <w:t xml:space="preserve"> Engblom ja muut, 2021, s. 698.</w:t>
      </w:r>
    </w:p>
  </w:footnote>
  <w:footnote w:id="175">
    <w:p w14:paraId="795F5821" w14:textId="19FC3D59" w:rsidR="00D7271B" w:rsidRDefault="00D7271B">
      <w:pPr>
        <w:pStyle w:val="Alaviitteenteksti"/>
      </w:pPr>
      <w:r>
        <w:rPr>
          <w:rStyle w:val="Alaviitteenviite"/>
        </w:rPr>
        <w:footnoteRef/>
      </w:r>
      <w:r>
        <w:t xml:space="preserve"> Raunio </w:t>
      </w:r>
      <w:r w:rsidR="003747D7">
        <w:t xml:space="preserve">&amp; </w:t>
      </w:r>
      <w:r>
        <w:t>Karjalainen, 2018, s. 278.</w:t>
      </w:r>
    </w:p>
  </w:footnote>
  <w:footnote w:id="176">
    <w:p w14:paraId="19056017" w14:textId="5D9B2499" w:rsidR="00336736" w:rsidRDefault="00336736">
      <w:pPr>
        <w:pStyle w:val="Alaviitteenteksti"/>
      </w:pPr>
      <w:r>
        <w:rPr>
          <w:rStyle w:val="Alaviitteenviite"/>
        </w:rPr>
        <w:footnoteRef/>
      </w:r>
      <w:r>
        <w:t xml:space="preserve"> Engblom ja muut, 2021, s. 699.</w:t>
      </w:r>
    </w:p>
  </w:footnote>
  <w:footnote w:id="177">
    <w:p w14:paraId="75E9B740" w14:textId="70292A84" w:rsidR="0008450E" w:rsidRDefault="0008450E" w:rsidP="0008450E">
      <w:pPr>
        <w:pStyle w:val="Alaviitteenteksti"/>
      </w:pPr>
      <w:r>
        <w:rPr>
          <w:rStyle w:val="Alaviitteenviite"/>
        </w:rPr>
        <w:footnoteRef/>
      </w:r>
      <w:r>
        <w:t xml:space="preserve"> OECD, 202</w:t>
      </w:r>
      <w:r w:rsidR="00B640A6">
        <w:t>0</w:t>
      </w:r>
      <w:r>
        <w:t>, kappale B 1. – B 2.</w:t>
      </w:r>
    </w:p>
  </w:footnote>
  <w:footnote w:id="178">
    <w:p w14:paraId="2ED35D3A" w14:textId="71E322B1" w:rsidR="00FD4AB7" w:rsidRDefault="00FD4AB7">
      <w:pPr>
        <w:pStyle w:val="Alaviitteenteksti"/>
      </w:pPr>
      <w:r>
        <w:rPr>
          <w:rStyle w:val="Alaviitteenviite"/>
        </w:rPr>
        <w:footnoteRef/>
      </w:r>
      <w:r>
        <w:t xml:space="preserve"> Helminen, 20</w:t>
      </w:r>
      <w:r w:rsidR="00A15F47">
        <w:t>2</w:t>
      </w:r>
      <w:r w:rsidR="00ED531C">
        <w:t>2b</w:t>
      </w:r>
      <w:r>
        <w:t xml:space="preserve">, </w:t>
      </w:r>
      <w:r w:rsidR="004E5C4D">
        <w:t>luku</w:t>
      </w:r>
      <w:r w:rsidR="00F30CEC">
        <w:t xml:space="preserve"> </w:t>
      </w:r>
      <w:r w:rsidR="005B6A32">
        <w:t>10. Vieraan ja oman pääoman tuotto&gt;Korkovähennysten rajoittaminen&gt;Alikapitalisointi.</w:t>
      </w:r>
    </w:p>
  </w:footnote>
  <w:footnote w:id="179">
    <w:p w14:paraId="6E607462" w14:textId="3E72CB7F" w:rsidR="00F10131" w:rsidRDefault="00F10131">
      <w:pPr>
        <w:pStyle w:val="Alaviitteenteksti"/>
      </w:pPr>
      <w:r>
        <w:rPr>
          <w:rStyle w:val="Alaviitteenviite"/>
        </w:rPr>
        <w:footnoteRef/>
      </w:r>
      <w:r>
        <w:t xml:space="preserve"> Raunio </w:t>
      </w:r>
      <w:r w:rsidR="003747D7">
        <w:t>&amp;</w:t>
      </w:r>
      <w:r>
        <w:t xml:space="preserve"> Karjalainen, 2018, s. 2</w:t>
      </w:r>
      <w:r w:rsidR="00910FA3">
        <w:t>80.</w:t>
      </w:r>
    </w:p>
  </w:footnote>
  <w:footnote w:id="180">
    <w:p w14:paraId="294E52D8" w14:textId="0CBED259" w:rsidR="00D14936" w:rsidRDefault="00D14936">
      <w:pPr>
        <w:pStyle w:val="Alaviitteenteksti"/>
      </w:pPr>
      <w:r>
        <w:rPr>
          <w:rStyle w:val="Alaviitteenviite"/>
        </w:rPr>
        <w:footnoteRef/>
      </w:r>
      <w:r>
        <w:t xml:space="preserve"> Raunio </w:t>
      </w:r>
      <w:r w:rsidR="003747D7">
        <w:t>&amp;</w:t>
      </w:r>
      <w:r>
        <w:t xml:space="preserve"> Karjalainen, 2018, s. 280.</w:t>
      </w:r>
    </w:p>
  </w:footnote>
  <w:footnote w:id="181">
    <w:p w14:paraId="7C02E4F9" w14:textId="0141CCC8" w:rsidR="0052167A" w:rsidRDefault="0052167A">
      <w:pPr>
        <w:pStyle w:val="Alaviitteenteksti"/>
      </w:pPr>
      <w:r>
        <w:rPr>
          <w:rStyle w:val="Alaviitteenviite"/>
        </w:rPr>
        <w:footnoteRef/>
      </w:r>
      <w:r>
        <w:t xml:space="preserve"> Jaakkola ja muut, 2012, s. 301.</w:t>
      </w:r>
    </w:p>
  </w:footnote>
  <w:footnote w:id="182">
    <w:p w14:paraId="1DBE9F0A" w14:textId="3DEF789D" w:rsidR="000E2461" w:rsidRDefault="000E2461">
      <w:pPr>
        <w:pStyle w:val="Alaviitteenteksti"/>
      </w:pPr>
      <w:r>
        <w:rPr>
          <w:rStyle w:val="Alaviitteenviite"/>
        </w:rPr>
        <w:footnoteRef/>
      </w:r>
      <w:r>
        <w:t xml:space="preserve"> OECD, 2022, kohdat 10.51–10.52</w:t>
      </w:r>
      <w:r w:rsidR="00B239AB">
        <w:t>.</w:t>
      </w:r>
    </w:p>
  </w:footnote>
  <w:footnote w:id="183">
    <w:p w14:paraId="58A3A547" w14:textId="7C77608B" w:rsidR="00E24601" w:rsidRDefault="00E24601">
      <w:pPr>
        <w:pStyle w:val="Alaviitteenteksti"/>
      </w:pPr>
      <w:r>
        <w:rPr>
          <w:rStyle w:val="Alaviitteenviite"/>
        </w:rPr>
        <w:footnoteRef/>
      </w:r>
      <w:r>
        <w:t xml:space="preserve"> </w:t>
      </w:r>
      <w:r w:rsidR="0023533E">
        <w:t>OECD, 2022, kohdat 10.53–10.54</w:t>
      </w:r>
      <w:r w:rsidR="00B239AB">
        <w:t>.</w:t>
      </w:r>
    </w:p>
  </w:footnote>
  <w:footnote w:id="184">
    <w:p w14:paraId="172F22D7" w14:textId="6AD641A5" w:rsidR="00A35B18" w:rsidRDefault="00A35B18">
      <w:pPr>
        <w:pStyle w:val="Alaviitteenteksti"/>
      </w:pPr>
      <w:r>
        <w:rPr>
          <w:rStyle w:val="Alaviitteenviite"/>
        </w:rPr>
        <w:footnoteRef/>
      </w:r>
      <w:r>
        <w:t xml:space="preserve"> OECD, 2022, </w:t>
      </w:r>
      <w:r w:rsidR="008C47FF">
        <w:t xml:space="preserve">kohdat </w:t>
      </w:r>
      <w:r>
        <w:t>10.55</w:t>
      </w:r>
      <w:r w:rsidR="003F60DF">
        <w:t xml:space="preserve"> ja 10.57</w:t>
      </w:r>
      <w:r w:rsidR="00B239AB">
        <w:t>.</w:t>
      </w:r>
    </w:p>
  </w:footnote>
  <w:footnote w:id="185">
    <w:p w14:paraId="102C91A2" w14:textId="1C2AF177" w:rsidR="008C47FF" w:rsidRDefault="008C47FF">
      <w:pPr>
        <w:pStyle w:val="Alaviitteenteksti"/>
      </w:pPr>
      <w:r>
        <w:rPr>
          <w:rStyle w:val="Alaviitteenviite"/>
        </w:rPr>
        <w:footnoteRef/>
      </w:r>
      <w:r>
        <w:t xml:space="preserve"> OECD, 2022, kohta 10.56</w:t>
      </w:r>
      <w:r w:rsidR="00B239AB">
        <w:t>.</w:t>
      </w:r>
    </w:p>
  </w:footnote>
  <w:footnote w:id="186">
    <w:p w14:paraId="26905D76" w14:textId="1683B0D4" w:rsidR="00AC4971" w:rsidRDefault="00AC4971">
      <w:pPr>
        <w:pStyle w:val="Alaviitteenteksti"/>
      </w:pPr>
      <w:r>
        <w:rPr>
          <w:rStyle w:val="Alaviitteenviite"/>
        </w:rPr>
        <w:footnoteRef/>
      </w:r>
      <w:r>
        <w:t xml:space="preserve"> OECD, 2022</w:t>
      </w:r>
      <w:r w:rsidR="00F006A1">
        <w:t>, kohdat</w:t>
      </w:r>
      <w:r w:rsidR="00B01EED">
        <w:t xml:space="preserve"> 10.58–10.59</w:t>
      </w:r>
      <w:r w:rsidR="003747D7">
        <w:t>.</w:t>
      </w:r>
    </w:p>
  </w:footnote>
  <w:footnote w:id="187">
    <w:p w14:paraId="59DEDCFD" w14:textId="2164F02F" w:rsidR="00FB6F22" w:rsidRDefault="00FB6F22" w:rsidP="00FB6F22">
      <w:pPr>
        <w:pStyle w:val="Alaviitteenteksti"/>
      </w:pPr>
      <w:r>
        <w:rPr>
          <w:rStyle w:val="Alaviitteenviite"/>
        </w:rPr>
        <w:footnoteRef/>
      </w:r>
      <w:r>
        <w:t xml:space="preserve"> OECD, 2022, kohdat 10.60–10.61</w:t>
      </w:r>
      <w:r w:rsidR="003747D7">
        <w:t>.</w:t>
      </w:r>
    </w:p>
  </w:footnote>
  <w:footnote w:id="188">
    <w:p w14:paraId="23A77A62" w14:textId="1AF2A9FD" w:rsidR="00331B28" w:rsidRDefault="00331B28" w:rsidP="00331B28">
      <w:pPr>
        <w:pStyle w:val="Alaviitteenteksti"/>
      </w:pPr>
      <w:r>
        <w:rPr>
          <w:rStyle w:val="Alaviitteenviite"/>
        </w:rPr>
        <w:footnoteRef/>
      </w:r>
      <w:r>
        <w:t xml:space="preserve"> </w:t>
      </w:r>
      <w:r w:rsidR="000A17E3">
        <w:t>Esimerkiksi otettaessa pitkäaikaista kiinteäkorkoista lainaa lyhyt</w:t>
      </w:r>
      <w:r w:rsidR="004E32E7">
        <w:t xml:space="preserve">aikaiseen rahoitustarpeeseen tai käytettäessä </w:t>
      </w:r>
      <w:r w:rsidR="00786EE0">
        <w:t xml:space="preserve">lainavaluuttana jonkin kolmannen valtion valuuttaa. Ks. </w:t>
      </w:r>
      <w:r>
        <w:t xml:space="preserve">Raunio </w:t>
      </w:r>
      <w:r w:rsidR="003747D7">
        <w:t xml:space="preserve">&amp; </w:t>
      </w:r>
      <w:r>
        <w:t>Karjalainen, 2018, s. 285–286.</w:t>
      </w:r>
    </w:p>
  </w:footnote>
  <w:footnote w:id="189">
    <w:p w14:paraId="6DF2F8C2" w14:textId="3972E974" w:rsidR="00625102" w:rsidRDefault="00625102">
      <w:pPr>
        <w:pStyle w:val="Alaviitteenteksti"/>
      </w:pPr>
      <w:r>
        <w:rPr>
          <w:rStyle w:val="Alaviitteenviite"/>
        </w:rPr>
        <w:footnoteRef/>
      </w:r>
      <w:r>
        <w:t xml:space="preserve"> Raunio &amp; Karjalainen, 2018, s. 281.</w:t>
      </w:r>
    </w:p>
  </w:footnote>
  <w:footnote w:id="190">
    <w:p w14:paraId="76FA38C6" w14:textId="7C76ECFB" w:rsidR="00DE68C5" w:rsidRDefault="00DE68C5">
      <w:pPr>
        <w:pStyle w:val="Alaviitteenteksti"/>
      </w:pPr>
      <w:r>
        <w:rPr>
          <w:rStyle w:val="Alaviitteenviite"/>
        </w:rPr>
        <w:footnoteRef/>
      </w:r>
      <w:r>
        <w:t xml:space="preserve"> </w:t>
      </w:r>
      <w:proofErr w:type="spellStart"/>
      <w:r w:rsidR="00BC5EB6">
        <w:t>Mannio</w:t>
      </w:r>
      <w:proofErr w:type="spellEnd"/>
      <w:r w:rsidR="00BC5EB6">
        <w:t>, 1997, s. 1 ja 40.</w:t>
      </w:r>
    </w:p>
  </w:footnote>
  <w:footnote w:id="191">
    <w:p w14:paraId="22A1AB27" w14:textId="26D95AB4" w:rsidR="00BE3F61" w:rsidRDefault="00BE3F61">
      <w:pPr>
        <w:pStyle w:val="Alaviitteenteksti"/>
      </w:pPr>
      <w:r>
        <w:rPr>
          <w:rStyle w:val="Alaviitteenviite"/>
        </w:rPr>
        <w:footnoteRef/>
      </w:r>
      <w:r>
        <w:t xml:space="preserve"> Äimä, 2009, s</w:t>
      </w:r>
      <w:r w:rsidR="00F83524">
        <w:t>. 252.</w:t>
      </w:r>
    </w:p>
  </w:footnote>
  <w:footnote w:id="192">
    <w:p w14:paraId="03A65AD4" w14:textId="0C20C475" w:rsidR="002978B2" w:rsidRDefault="002978B2">
      <w:pPr>
        <w:pStyle w:val="Alaviitteenteksti"/>
      </w:pPr>
      <w:r>
        <w:rPr>
          <w:rStyle w:val="Alaviitteenviite"/>
        </w:rPr>
        <w:footnoteRef/>
      </w:r>
      <w:r>
        <w:t xml:space="preserve"> </w:t>
      </w:r>
      <w:r w:rsidR="00E31364">
        <w:t>Engblom ja muut, 202</w:t>
      </w:r>
      <w:r w:rsidR="002468A2">
        <w:t>1</w:t>
      </w:r>
      <w:r w:rsidR="00E31364">
        <w:t xml:space="preserve">, s. </w:t>
      </w:r>
      <w:r w:rsidR="002468A2">
        <w:t>404</w:t>
      </w:r>
      <w:r w:rsidR="00E31364">
        <w:t>.</w:t>
      </w:r>
    </w:p>
  </w:footnote>
  <w:footnote w:id="193">
    <w:p w14:paraId="526AD6F7" w14:textId="1CD43001" w:rsidR="00626CC9" w:rsidRDefault="00626CC9">
      <w:pPr>
        <w:pStyle w:val="Alaviitteenteksti"/>
      </w:pPr>
      <w:r>
        <w:rPr>
          <w:rStyle w:val="Alaviitteenviite"/>
        </w:rPr>
        <w:footnoteRef/>
      </w:r>
      <w:r>
        <w:t xml:space="preserve"> Verohallinto, </w:t>
      </w:r>
      <w:r w:rsidR="006701D6">
        <w:t xml:space="preserve">diaarinumero </w:t>
      </w:r>
      <w:r w:rsidR="006701D6" w:rsidRPr="006701D6">
        <w:t>VH/5598/00.01.00/2021</w:t>
      </w:r>
      <w:r w:rsidR="006701D6">
        <w:t xml:space="preserve">, kohta </w:t>
      </w:r>
      <w:r w:rsidR="00A70B42">
        <w:t>1.1</w:t>
      </w:r>
      <w:r w:rsidR="006E7AF6">
        <w:t>.</w:t>
      </w:r>
    </w:p>
  </w:footnote>
  <w:footnote w:id="194">
    <w:p w14:paraId="4CD4005A" w14:textId="71AFC655" w:rsidR="00FB766C" w:rsidRDefault="00FB766C">
      <w:pPr>
        <w:pStyle w:val="Alaviitteenteksti"/>
      </w:pPr>
      <w:r>
        <w:rPr>
          <w:rStyle w:val="Alaviitteenviite"/>
        </w:rPr>
        <w:footnoteRef/>
      </w:r>
      <w:r w:rsidR="003422B6">
        <w:t>Engblom ja muut, 2021, s. 699 ja</w:t>
      </w:r>
      <w:r>
        <w:t xml:space="preserve"> Verohallinto, diaarinumero </w:t>
      </w:r>
      <w:r w:rsidRPr="006701D6">
        <w:t>VH/5598/00.01.00/2021</w:t>
      </w:r>
      <w:r>
        <w:t>, kohta 3.1.4.</w:t>
      </w:r>
    </w:p>
  </w:footnote>
  <w:footnote w:id="195">
    <w:p w14:paraId="254DFEF9" w14:textId="63BE7833" w:rsidR="009F2159" w:rsidRDefault="009F2159">
      <w:pPr>
        <w:pStyle w:val="Alaviitteenteksti"/>
      </w:pPr>
      <w:r>
        <w:rPr>
          <w:rStyle w:val="Alaviitteenviite"/>
        </w:rPr>
        <w:footnoteRef/>
      </w:r>
      <w:r>
        <w:t xml:space="preserve"> OECD, 2022, kohta 10.90</w:t>
      </w:r>
      <w:r w:rsidR="003747D7">
        <w:t>.</w:t>
      </w:r>
    </w:p>
  </w:footnote>
  <w:footnote w:id="196">
    <w:p w14:paraId="3825C009" w14:textId="3AB1DF8D" w:rsidR="001542C2" w:rsidRDefault="001542C2">
      <w:pPr>
        <w:pStyle w:val="Alaviitteenteksti"/>
      </w:pPr>
      <w:r>
        <w:rPr>
          <w:rStyle w:val="Alaviitteenviite"/>
        </w:rPr>
        <w:footnoteRef/>
      </w:r>
      <w:r>
        <w:t xml:space="preserve"> </w:t>
      </w:r>
      <w:r w:rsidR="000A2B37">
        <w:t xml:space="preserve">Pankkilainojen korko ei kaikissa maissa ole </w:t>
      </w:r>
      <w:r w:rsidR="00386AEC">
        <w:t>käytettävissä, sillä konserniyhtiötä ja pankkia ei pidetä vertailukelpoisina. Suomessa KHO 2010:73 perusteella pan</w:t>
      </w:r>
      <w:r w:rsidR="001E7036">
        <w:t>kkilaina kelpaa verrokiksi.</w:t>
      </w:r>
    </w:p>
  </w:footnote>
  <w:footnote w:id="197">
    <w:p w14:paraId="02EA1B56" w14:textId="1D1B0519" w:rsidR="005547A5" w:rsidRDefault="005547A5" w:rsidP="005547A5">
      <w:pPr>
        <w:pStyle w:val="Alaviitteenteksti"/>
      </w:pPr>
      <w:r>
        <w:rPr>
          <w:rStyle w:val="Alaviitteenviite"/>
        </w:rPr>
        <w:footnoteRef/>
      </w:r>
      <w:r>
        <w:t xml:space="preserve"> Raunio </w:t>
      </w:r>
      <w:r w:rsidR="003747D7">
        <w:t>&amp;</w:t>
      </w:r>
      <w:r>
        <w:t xml:space="preserve"> Karjalainen, 2018, s. 282.</w:t>
      </w:r>
    </w:p>
  </w:footnote>
  <w:footnote w:id="198">
    <w:p w14:paraId="68406AAB" w14:textId="50679142" w:rsidR="00B01AEC" w:rsidRPr="00C41321" w:rsidRDefault="00B01AEC" w:rsidP="00B01AEC">
      <w:pPr>
        <w:pStyle w:val="Alaviitteenteksti"/>
        <w:rPr>
          <w:highlight w:val="yellow"/>
        </w:rPr>
      </w:pPr>
      <w:r w:rsidRPr="00B777A9">
        <w:rPr>
          <w:rStyle w:val="Alaviitteenviite"/>
        </w:rPr>
        <w:footnoteRef/>
      </w:r>
      <w:r w:rsidRPr="00B777A9">
        <w:t xml:space="preserve"> Engblom ja muut, 202</w:t>
      </w:r>
      <w:r w:rsidR="00B777A9" w:rsidRPr="00B777A9">
        <w:t>1</w:t>
      </w:r>
      <w:r w:rsidRPr="00B777A9">
        <w:t>, s. 6</w:t>
      </w:r>
      <w:r w:rsidR="00B777A9" w:rsidRPr="00B777A9">
        <w:t>99</w:t>
      </w:r>
      <w:r w:rsidRPr="00B777A9">
        <w:t>.</w:t>
      </w:r>
    </w:p>
  </w:footnote>
  <w:footnote w:id="199">
    <w:p w14:paraId="0A492241" w14:textId="5B71129E" w:rsidR="00B01AEC" w:rsidRDefault="00B01AEC" w:rsidP="00B01AEC">
      <w:pPr>
        <w:pStyle w:val="Alaviitteenteksti"/>
      </w:pPr>
      <w:r>
        <w:rPr>
          <w:rStyle w:val="Alaviitteenviite"/>
        </w:rPr>
        <w:footnoteRef/>
      </w:r>
      <w:r>
        <w:t xml:space="preserve"> Lisäksi olennaista merkitystä on lainan etusijajärjestyksellä, esimerkiksi pääomalainan viimesijaisuus muihin lainoihin nähden johtaa usein korkeampaan lainakorkoon. Ks. Raunio </w:t>
      </w:r>
      <w:r w:rsidR="003747D7">
        <w:t>&amp;</w:t>
      </w:r>
      <w:r>
        <w:t xml:space="preserve"> Karjalainen, 2018, s. 284.</w:t>
      </w:r>
    </w:p>
  </w:footnote>
  <w:footnote w:id="200">
    <w:p w14:paraId="32B3BBF4" w14:textId="33233ABE" w:rsidR="00B01AEC" w:rsidRDefault="00B01AEC" w:rsidP="00B01AEC">
      <w:pPr>
        <w:pStyle w:val="Alaviitteenteksti"/>
      </w:pPr>
      <w:r>
        <w:rPr>
          <w:rStyle w:val="Alaviitteenviite"/>
        </w:rPr>
        <w:footnoteRef/>
      </w:r>
      <w:r>
        <w:t xml:space="preserve"> Raunio </w:t>
      </w:r>
      <w:r w:rsidR="003747D7">
        <w:t>&amp;</w:t>
      </w:r>
      <w:r>
        <w:t xml:space="preserve"> Karjalainen, 2018, s. 284.</w:t>
      </w:r>
    </w:p>
  </w:footnote>
  <w:footnote w:id="201">
    <w:p w14:paraId="60B0D8E5" w14:textId="6B8C623F" w:rsidR="002920A6" w:rsidRDefault="002920A6">
      <w:pPr>
        <w:pStyle w:val="Alaviitteenteksti"/>
      </w:pPr>
      <w:r>
        <w:rPr>
          <w:rStyle w:val="Alaviitteenviite"/>
        </w:rPr>
        <w:footnoteRef/>
      </w:r>
      <w:r>
        <w:t xml:space="preserve"> Raunio </w:t>
      </w:r>
      <w:r w:rsidR="003747D7">
        <w:t>&amp;</w:t>
      </w:r>
      <w:r>
        <w:t xml:space="preserve"> Karjalainen, 2018, s. 283.</w:t>
      </w:r>
    </w:p>
  </w:footnote>
  <w:footnote w:id="202">
    <w:p w14:paraId="1D204F22" w14:textId="3A0223B1" w:rsidR="00367CD3" w:rsidRDefault="00367CD3">
      <w:pPr>
        <w:pStyle w:val="Alaviitteenteksti"/>
      </w:pPr>
      <w:r>
        <w:rPr>
          <w:rStyle w:val="Alaviitteenviite"/>
        </w:rPr>
        <w:footnoteRef/>
      </w:r>
      <w:r>
        <w:t xml:space="preserve"> Raunio </w:t>
      </w:r>
      <w:r w:rsidR="003747D7">
        <w:t>&amp;</w:t>
      </w:r>
      <w:r>
        <w:t xml:space="preserve"> Karjalainen, 2018, s. 284–285</w:t>
      </w:r>
      <w:r w:rsidR="00B239AB">
        <w:t xml:space="preserve"> ja</w:t>
      </w:r>
      <w:r w:rsidR="00500E7F">
        <w:t xml:space="preserve"> OECD, 2022, </w:t>
      </w:r>
      <w:r w:rsidR="007F67EF">
        <w:t>kohta 10.90</w:t>
      </w:r>
      <w:r w:rsidR="00151BBA">
        <w:t>.</w:t>
      </w:r>
    </w:p>
  </w:footnote>
  <w:footnote w:id="203">
    <w:p w14:paraId="05EC9889" w14:textId="36E39A7F" w:rsidR="00254C2C" w:rsidRDefault="00254C2C">
      <w:pPr>
        <w:pStyle w:val="Alaviitteenteksti"/>
      </w:pPr>
      <w:r>
        <w:rPr>
          <w:rStyle w:val="Alaviitteenviite"/>
        </w:rPr>
        <w:footnoteRef/>
      </w:r>
      <w:r>
        <w:t xml:space="preserve"> OECD, 2022, kohta 10.91.</w:t>
      </w:r>
    </w:p>
  </w:footnote>
  <w:footnote w:id="204">
    <w:p w14:paraId="3D041A6B" w14:textId="379F7330" w:rsidR="006667E5" w:rsidRDefault="006667E5">
      <w:pPr>
        <w:pStyle w:val="Alaviitteenteksti"/>
      </w:pPr>
      <w:r>
        <w:rPr>
          <w:rStyle w:val="Alaviitteenviite"/>
        </w:rPr>
        <w:footnoteRef/>
      </w:r>
      <w:r>
        <w:t xml:space="preserve"> OECD, 2022, kohta</w:t>
      </w:r>
      <w:r w:rsidR="00C62616">
        <w:t xml:space="preserve"> 10.93.</w:t>
      </w:r>
    </w:p>
  </w:footnote>
  <w:footnote w:id="205">
    <w:p w14:paraId="1788ECD8" w14:textId="5ECB27DF" w:rsidR="00875EE2" w:rsidRDefault="00875EE2">
      <w:pPr>
        <w:pStyle w:val="Alaviitteenteksti"/>
      </w:pPr>
      <w:r>
        <w:rPr>
          <w:rStyle w:val="Alaviitteenviite"/>
        </w:rPr>
        <w:footnoteRef/>
      </w:r>
      <w:r>
        <w:t xml:space="preserve"> OECD, 2022, koh</w:t>
      </w:r>
      <w:r w:rsidR="00681403">
        <w:t>dat 10.94–10.95.</w:t>
      </w:r>
    </w:p>
  </w:footnote>
  <w:footnote w:id="206">
    <w:p w14:paraId="6C48873B" w14:textId="6B6DCE88" w:rsidR="00754A78" w:rsidRDefault="00754A78">
      <w:pPr>
        <w:pStyle w:val="Alaviitteenteksti"/>
      </w:pPr>
      <w:r>
        <w:rPr>
          <w:rStyle w:val="Alaviitteenviite"/>
        </w:rPr>
        <w:footnoteRef/>
      </w:r>
      <w:r>
        <w:t xml:space="preserve"> OECD, 2022, kohdat </w:t>
      </w:r>
      <w:r w:rsidR="00C51F27">
        <w:t>10.97–10.98</w:t>
      </w:r>
      <w:r>
        <w:t>.</w:t>
      </w:r>
    </w:p>
  </w:footnote>
  <w:footnote w:id="207">
    <w:p w14:paraId="1467F369" w14:textId="054DC1C7" w:rsidR="00947525" w:rsidRDefault="00947525">
      <w:pPr>
        <w:pStyle w:val="Alaviitteenteksti"/>
      </w:pPr>
      <w:r w:rsidRPr="003915CF">
        <w:rPr>
          <w:rStyle w:val="Alaviitteenviite"/>
        </w:rPr>
        <w:footnoteRef/>
      </w:r>
      <w:r w:rsidRPr="003915CF">
        <w:t xml:space="preserve"> </w:t>
      </w:r>
      <w:r w:rsidR="001557C4" w:rsidRPr="003915CF">
        <w:t>Engblom ja muut, 202</w:t>
      </w:r>
      <w:r w:rsidR="003915CF">
        <w:t>1</w:t>
      </w:r>
      <w:r w:rsidR="001557C4" w:rsidRPr="003915CF">
        <w:t>, s. 24</w:t>
      </w:r>
      <w:r w:rsidR="003915CF" w:rsidRPr="003915CF">
        <w:t>9</w:t>
      </w:r>
      <w:r w:rsidR="003915CF">
        <w:t>–</w:t>
      </w:r>
      <w:r w:rsidR="003915CF" w:rsidRPr="003915CF">
        <w:t>250</w:t>
      </w:r>
      <w:r w:rsidR="001557C4" w:rsidRPr="003915CF">
        <w:t>, 39</w:t>
      </w:r>
      <w:r w:rsidR="00FE1269">
        <w:t>7</w:t>
      </w:r>
      <w:r w:rsidR="001557C4" w:rsidRPr="003915CF">
        <w:t>, 6</w:t>
      </w:r>
      <w:r w:rsidR="00822E7F">
        <w:t>99</w:t>
      </w:r>
      <w:r w:rsidR="001557C4" w:rsidRPr="003915CF">
        <w:t>.</w:t>
      </w:r>
    </w:p>
  </w:footnote>
  <w:footnote w:id="208">
    <w:p w14:paraId="270AA7DF" w14:textId="101CEDF4" w:rsidR="0014349C" w:rsidRDefault="0014349C">
      <w:pPr>
        <w:pStyle w:val="Alaviitteenteksti"/>
      </w:pPr>
      <w:r>
        <w:rPr>
          <w:rStyle w:val="Alaviitteenviite"/>
        </w:rPr>
        <w:footnoteRef/>
      </w:r>
      <w:r>
        <w:t xml:space="preserve"> OECD on käyttänyt </w:t>
      </w:r>
      <w:r w:rsidR="0053315E">
        <w:t xml:space="preserve">vuoden 2015 siirtohinnoitteluohjeista alkaen </w:t>
      </w:r>
      <w:r>
        <w:t xml:space="preserve">liiketoimen uudelleenluonnehdinnasta termiä liiketoimen </w:t>
      </w:r>
      <w:r w:rsidR="0053315E">
        <w:t>sivuuttaminen.</w:t>
      </w:r>
    </w:p>
  </w:footnote>
  <w:footnote w:id="209">
    <w:p w14:paraId="1C92934C" w14:textId="631E051B" w:rsidR="002740E3" w:rsidRPr="003F49D5" w:rsidRDefault="002740E3">
      <w:pPr>
        <w:pStyle w:val="Alaviitteenteksti"/>
      </w:pPr>
      <w:r>
        <w:rPr>
          <w:rStyle w:val="Alaviitteenviite"/>
        </w:rPr>
        <w:footnoteRef/>
      </w:r>
      <w:r>
        <w:t xml:space="preserve"> OECD, 2022, kohdat 10.4–10.5</w:t>
      </w:r>
      <w:r w:rsidRPr="003F49D5">
        <w:t>.</w:t>
      </w:r>
    </w:p>
  </w:footnote>
  <w:footnote w:id="210">
    <w:p w14:paraId="0B80F783" w14:textId="15DF29A9" w:rsidR="007A6E1C" w:rsidRPr="003F49D5" w:rsidRDefault="007A6E1C">
      <w:pPr>
        <w:pStyle w:val="Alaviitteenteksti"/>
      </w:pPr>
      <w:r w:rsidRPr="003F49D5">
        <w:rPr>
          <w:rStyle w:val="Alaviitteenviite"/>
        </w:rPr>
        <w:footnoteRef/>
      </w:r>
      <w:r w:rsidRPr="003F49D5">
        <w:t xml:space="preserve"> Mehtonen, 2005, s. 155.</w:t>
      </w:r>
    </w:p>
  </w:footnote>
  <w:footnote w:id="211">
    <w:p w14:paraId="746CD839" w14:textId="607A74CA" w:rsidR="00195B23" w:rsidRDefault="00195B23">
      <w:pPr>
        <w:pStyle w:val="Alaviitteenteksti"/>
      </w:pPr>
      <w:r>
        <w:rPr>
          <w:rStyle w:val="Alaviitteenviite"/>
        </w:rPr>
        <w:footnoteRef/>
      </w:r>
      <w:r>
        <w:t xml:space="preserve"> OECD, 2022, kohta 10.7.</w:t>
      </w:r>
    </w:p>
  </w:footnote>
  <w:footnote w:id="212">
    <w:p w14:paraId="0948514A" w14:textId="72426A89" w:rsidR="00307AFF" w:rsidRDefault="00307AFF">
      <w:pPr>
        <w:pStyle w:val="Alaviitteenteksti"/>
      </w:pPr>
      <w:r>
        <w:rPr>
          <w:rStyle w:val="Alaviitteenviite"/>
        </w:rPr>
        <w:footnoteRef/>
      </w:r>
      <w:r>
        <w:t xml:space="preserve"> Suomessa 1.1.2022 voimaan astun</w:t>
      </w:r>
      <w:r w:rsidR="00933251">
        <w:t>ut VML 31 §:n lainsäädäntömuutos mahdollistaa liiketoimen uudelleenluonnehdinnan ja sivuuttamisen tie</w:t>
      </w:r>
      <w:r w:rsidR="00FD0970">
        <w:t>tyin edellytyksin.</w:t>
      </w:r>
    </w:p>
  </w:footnote>
  <w:footnote w:id="213">
    <w:p w14:paraId="53158DA3" w14:textId="3D3220C9" w:rsidR="00731F2C" w:rsidRDefault="00731F2C">
      <w:pPr>
        <w:pStyle w:val="Alaviitteenteksti"/>
      </w:pPr>
      <w:r>
        <w:rPr>
          <w:rStyle w:val="Alaviitteenviite"/>
        </w:rPr>
        <w:footnoteRef/>
      </w:r>
      <w:r>
        <w:t xml:space="preserve"> Myös </w:t>
      </w:r>
      <w:r w:rsidR="00865ED9">
        <w:t>takaustransaktion sivuuttaminen ja käsittely takaajan ja lainanottajan</w:t>
      </w:r>
      <w:r w:rsidR="00AB6078">
        <w:t xml:space="preserve"> välisenä lainatransaktiona on uudelleenluonnehdintaa. Ks. </w:t>
      </w:r>
      <w:r>
        <w:t xml:space="preserve">OECD, 2022, kohta 10.161. </w:t>
      </w:r>
    </w:p>
  </w:footnote>
  <w:footnote w:id="214">
    <w:p w14:paraId="7BD06B7F" w14:textId="44695B39" w:rsidR="00AB6078" w:rsidRDefault="00AB6078">
      <w:pPr>
        <w:pStyle w:val="Alaviitteenteksti"/>
      </w:pPr>
      <w:r>
        <w:rPr>
          <w:rStyle w:val="Alaviitteenviite"/>
        </w:rPr>
        <w:footnoteRef/>
      </w:r>
      <w:r>
        <w:t xml:space="preserve"> Verohallinto, diaarinumero </w:t>
      </w:r>
      <w:r w:rsidRPr="00646FD4">
        <w:t>VH/5755/00.01.00/2021</w:t>
      </w:r>
      <w:r>
        <w:t>.</w:t>
      </w:r>
    </w:p>
  </w:footnote>
  <w:footnote w:id="215">
    <w:p w14:paraId="2B982B32" w14:textId="6D47B40E" w:rsidR="00BE602F" w:rsidRDefault="00BE602F">
      <w:pPr>
        <w:pStyle w:val="Alaviitteenteksti"/>
      </w:pPr>
      <w:r>
        <w:rPr>
          <w:rStyle w:val="Alaviitteenviite"/>
        </w:rPr>
        <w:footnoteRef/>
      </w:r>
      <w:r>
        <w:t xml:space="preserve"> OECD, </w:t>
      </w:r>
      <w:r w:rsidR="002021F2">
        <w:t>2022, kohta 1.36.</w:t>
      </w:r>
      <w:r w:rsidR="00980697">
        <w:t xml:space="preserve"> Liiketoimen tunnistamista on käsitelty tarkemmin tämän tutkielman luvussa 3.2.2.</w:t>
      </w:r>
    </w:p>
  </w:footnote>
  <w:footnote w:id="216">
    <w:p w14:paraId="36DDA247" w14:textId="4DEBD785" w:rsidR="009E07F3" w:rsidRDefault="009E07F3">
      <w:pPr>
        <w:pStyle w:val="Alaviitteenteksti"/>
      </w:pPr>
      <w:r>
        <w:rPr>
          <w:rStyle w:val="Alaviitteenviite"/>
        </w:rPr>
        <w:footnoteRef/>
      </w:r>
      <w:r>
        <w:t xml:space="preserve"> Isomaa-Myllymäki, 2016, s. </w:t>
      </w:r>
      <w:r w:rsidR="009278BA">
        <w:t>214.</w:t>
      </w:r>
    </w:p>
  </w:footnote>
  <w:footnote w:id="217">
    <w:p w14:paraId="5AC0E44B" w14:textId="6DCFDF30" w:rsidR="00941715" w:rsidRDefault="00941715">
      <w:pPr>
        <w:pStyle w:val="Alaviitteenteksti"/>
      </w:pPr>
      <w:r>
        <w:rPr>
          <w:rStyle w:val="Alaviitteenviite"/>
        </w:rPr>
        <w:footnoteRef/>
      </w:r>
      <w:r>
        <w:t xml:space="preserve"> OECD, 2022, kohdat 10.</w:t>
      </w:r>
      <w:r w:rsidR="00AA2C85">
        <w:t>21–10.38.</w:t>
      </w:r>
    </w:p>
  </w:footnote>
  <w:footnote w:id="218">
    <w:p w14:paraId="3DC7E43A" w14:textId="77777777" w:rsidR="00563054" w:rsidRDefault="00563054" w:rsidP="00563054">
      <w:pPr>
        <w:pStyle w:val="Alaviitteenteksti"/>
      </w:pPr>
      <w:r>
        <w:rPr>
          <w:rStyle w:val="Alaviitteenviite"/>
        </w:rPr>
        <w:footnoteRef/>
      </w:r>
      <w:r>
        <w:t xml:space="preserve"> OECD, 2022, kohta 10.12.</w:t>
      </w:r>
    </w:p>
  </w:footnote>
  <w:footnote w:id="219">
    <w:p w14:paraId="115E50B7" w14:textId="681E57B6" w:rsidR="00A05850" w:rsidRDefault="00A05850">
      <w:pPr>
        <w:pStyle w:val="Alaviitteenteksti"/>
      </w:pPr>
      <w:r>
        <w:rPr>
          <w:rStyle w:val="Alaviitteenviite"/>
        </w:rPr>
        <w:footnoteRef/>
      </w:r>
      <w:r>
        <w:t xml:space="preserve"> OECD, 2022, kohta 10.37.</w:t>
      </w:r>
    </w:p>
  </w:footnote>
  <w:footnote w:id="220">
    <w:p w14:paraId="76C3C5AD" w14:textId="0B3502A4" w:rsidR="004E3321" w:rsidRDefault="004E3321">
      <w:pPr>
        <w:pStyle w:val="Alaviitteenteksti"/>
      </w:pPr>
      <w:r>
        <w:rPr>
          <w:rStyle w:val="Alaviitteenviite"/>
        </w:rPr>
        <w:footnoteRef/>
      </w:r>
      <w:r>
        <w:t xml:space="preserve"> Isomaa-Myllymäki, 2014, s. 478</w:t>
      </w:r>
      <w:r w:rsidR="00BD6353">
        <w:t>.</w:t>
      </w:r>
    </w:p>
  </w:footnote>
  <w:footnote w:id="221">
    <w:p w14:paraId="6D534BF0" w14:textId="3703B6B3" w:rsidR="00BD6353" w:rsidRDefault="00BD6353">
      <w:pPr>
        <w:pStyle w:val="Alaviitteenteksti"/>
      </w:pPr>
      <w:r>
        <w:rPr>
          <w:rStyle w:val="Alaviitteenviite"/>
        </w:rPr>
        <w:footnoteRef/>
      </w:r>
      <w:r>
        <w:t xml:space="preserve"> Isomaa-Myllymäki, 2014, s. 482.</w:t>
      </w:r>
    </w:p>
  </w:footnote>
  <w:footnote w:id="222">
    <w:p w14:paraId="32A5F514" w14:textId="0CBE68BA" w:rsidR="00B954DE" w:rsidRDefault="00B954DE">
      <w:pPr>
        <w:pStyle w:val="Alaviitteenteksti"/>
      </w:pPr>
      <w:r>
        <w:rPr>
          <w:rStyle w:val="Alaviitteenviite"/>
        </w:rPr>
        <w:footnoteRef/>
      </w:r>
      <w:r>
        <w:t xml:space="preserve"> Pankakoski, 2021a, s</w:t>
      </w:r>
      <w:r w:rsidR="00CB5FDD">
        <w:t xml:space="preserve">. </w:t>
      </w:r>
      <w:r w:rsidR="00B87A06">
        <w:t>8.</w:t>
      </w:r>
    </w:p>
  </w:footnote>
  <w:footnote w:id="223">
    <w:p w14:paraId="6D7E2A6D" w14:textId="626D6A56" w:rsidR="00B87A06" w:rsidRDefault="00B87A06">
      <w:pPr>
        <w:pStyle w:val="Alaviitteenteksti"/>
      </w:pPr>
      <w:r>
        <w:rPr>
          <w:rStyle w:val="Alaviitteenviite"/>
        </w:rPr>
        <w:footnoteRef/>
      </w:r>
      <w:r>
        <w:t xml:space="preserve"> </w:t>
      </w:r>
      <w:r w:rsidR="008D069F">
        <w:t xml:space="preserve">VML 31 § </w:t>
      </w:r>
      <w:r w:rsidR="006D16FB">
        <w:t>1</w:t>
      </w:r>
      <w:r w:rsidR="008D069F">
        <w:t xml:space="preserve"> moment</w:t>
      </w:r>
      <w:r w:rsidR="00AC2A5E">
        <w:t>tia</w:t>
      </w:r>
      <w:r w:rsidR="006D16FB">
        <w:t xml:space="preserve"> (1041/2006) sovel</w:t>
      </w:r>
      <w:r w:rsidR="00AC2A5E">
        <w:t xml:space="preserve">lettaessa on ollut mahdollista oikaista </w:t>
      </w:r>
      <w:r w:rsidR="005A6FA1">
        <w:t xml:space="preserve">vain verovelvollisen tunnistaman liiketoimen muutamaa ehtoa, mutta </w:t>
      </w:r>
      <w:r w:rsidR="00A54BD0">
        <w:t>esimerkiksi siirtohinnoittelumallin oikaisu ei ole ollut mahdollista</w:t>
      </w:r>
      <w:r w:rsidR="00FD2A1A">
        <w:t xml:space="preserve">. VML 31 § 2 momentin </w:t>
      </w:r>
      <w:r w:rsidR="00173B6D">
        <w:t>(</w:t>
      </w:r>
      <w:r w:rsidR="00EB472F">
        <w:t>1141/</w:t>
      </w:r>
      <w:r w:rsidR="009F7BC3">
        <w:t>2021</w:t>
      </w:r>
      <w:r w:rsidR="00173B6D">
        <w:t>) perusteella muun muassa siirtohinnoittelumallin oikaiseminen toiminto- ja tosiseikkoihin perustuvan analyysi</w:t>
      </w:r>
      <w:r w:rsidR="00500E4E">
        <w:t>in pohjautuen liik</w:t>
      </w:r>
      <w:r w:rsidR="006834D9">
        <w:t>et</w:t>
      </w:r>
      <w:r w:rsidR="00500E4E">
        <w:t>oimen tosiasiallisen sisällön vastaiseksi</w:t>
      </w:r>
      <w:r w:rsidR="006834D9">
        <w:t xml:space="preserve"> on mahdollista. Ks. Pankakoski, 2021a, s. 8–9.</w:t>
      </w:r>
    </w:p>
  </w:footnote>
  <w:footnote w:id="224">
    <w:p w14:paraId="48E8AE3F" w14:textId="726AE207" w:rsidR="00CC2398" w:rsidRDefault="00CC2398">
      <w:pPr>
        <w:pStyle w:val="Alaviitteenteksti"/>
      </w:pPr>
      <w:r>
        <w:rPr>
          <w:rStyle w:val="Alaviitteenviite"/>
        </w:rPr>
        <w:footnoteRef/>
      </w:r>
      <w:r>
        <w:t xml:space="preserve"> Isomaa-Myllymäki, 2014, s. 478.</w:t>
      </w:r>
    </w:p>
  </w:footnote>
  <w:footnote w:id="225">
    <w:p w14:paraId="72227242" w14:textId="3A6BD7D8" w:rsidR="00A90281" w:rsidRDefault="00A90281">
      <w:pPr>
        <w:pStyle w:val="Alaviitteenteksti"/>
      </w:pPr>
      <w:r>
        <w:rPr>
          <w:rStyle w:val="Alaviitteenviite"/>
        </w:rPr>
        <w:footnoteRef/>
      </w:r>
      <w:r w:rsidR="000C6470">
        <w:t xml:space="preserve">Kuitenkin transaktion taustalla olevan sopimuksen otsikointi ei ole olennaista, vaan </w:t>
      </w:r>
      <w:r w:rsidR="0097478D">
        <w:t>sopimuksen oikeudellinen sisält</w:t>
      </w:r>
      <w:r w:rsidR="00E25B5F">
        <w:t>ö</w:t>
      </w:r>
      <w:r w:rsidR="0097478D">
        <w:t xml:space="preserve"> ratkaisee. </w:t>
      </w:r>
      <w:r w:rsidR="000C6470">
        <w:t>Ks.</w:t>
      </w:r>
      <w:r>
        <w:t xml:space="preserve"> Knuutinen, </w:t>
      </w:r>
      <w:proofErr w:type="gramStart"/>
      <w:r>
        <w:t>2015</w:t>
      </w:r>
      <w:r w:rsidR="00055A84">
        <w:t>c</w:t>
      </w:r>
      <w:proofErr w:type="gramEnd"/>
      <w:r>
        <w:t>, s. 1058.</w:t>
      </w:r>
    </w:p>
  </w:footnote>
  <w:footnote w:id="226">
    <w:p w14:paraId="7CB588BD" w14:textId="56444CB7" w:rsidR="00EF7128" w:rsidRDefault="00EF7128">
      <w:pPr>
        <w:pStyle w:val="Alaviitteenteksti"/>
      </w:pPr>
      <w:r>
        <w:rPr>
          <w:rStyle w:val="Alaviitteenviite"/>
        </w:rPr>
        <w:footnoteRef/>
      </w:r>
      <w:r>
        <w:t xml:space="preserve"> Knuutinen, 2015</w:t>
      </w:r>
      <w:r w:rsidR="00055A84">
        <w:t>a</w:t>
      </w:r>
      <w:r>
        <w:t>, s.109.</w:t>
      </w:r>
    </w:p>
  </w:footnote>
  <w:footnote w:id="227">
    <w:p w14:paraId="5D10D92F" w14:textId="77777777" w:rsidR="00DF35C6" w:rsidRDefault="00DF35C6" w:rsidP="00DF35C6">
      <w:pPr>
        <w:pStyle w:val="Alaviitteenteksti"/>
      </w:pPr>
      <w:r w:rsidRPr="007A6E1C">
        <w:rPr>
          <w:rStyle w:val="Alaviitteenviite"/>
        </w:rPr>
        <w:footnoteRef/>
      </w:r>
      <w:r w:rsidRPr="007A6E1C">
        <w:t xml:space="preserve"> Pankakoski, 2021a, s.10.</w:t>
      </w:r>
    </w:p>
  </w:footnote>
  <w:footnote w:id="228">
    <w:p w14:paraId="78C83987" w14:textId="23473C58" w:rsidR="003B78BB" w:rsidRDefault="003B78BB">
      <w:pPr>
        <w:pStyle w:val="Alaviitteenteksti"/>
      </w:pPr>
      <w:r>
        <w:rPr>
          <w:rStyle w:val="Alaviitteenviite"/>
        </w:rPr>
        <w:footnoteRef/>
      </w:r>
      <w:r>
        <w:t xml:space="preserve"> </w:t>
      </w:r>
      <w:r w:rsidR="003450E6">
        <w:t>OECD, 2022, kohdat 10.</w:t>
      </w:r>
      <w:r w:rsidR="00F33045">
        <w:t>78.</w:t>
      </w:r>
    </w:p>
  </w:footnote>
  <w:footnote w:id="229">
    <w:p w14:paraId="1031A7A9" w14:textId="5CEFA8DB" w:rsidR="00F42848" w:rsidRDefault="00F42848">
      <w:pPr>
        <w:pStyle w:val="Alaviitteenteksti"/>
      </w:pPr>
      <w:r>
        <w:rPr>
          <w:rStyle w:val="Alaviitteenviite"/>
        </w:rPr>
        <w:footnoteRef/>
      </w:r>
      <w:r>
        <w:t xml:space="preserve"> Kontkanen, 2016, s. 90.</w:t>
      </w:r>
    </w:p>
  </w:footnote>
  <w:footnote w:id="230">
    <w:p w14:paraId="6A8E040C" w14:textId="7EB3E4BA" w:rsidR="00B476D7" w:rsidRDefault="00B476D7">
      <w:pPr>
        <w:pStyle w:val="Alaviitteenteksti"/>
      </w:pPr>
      <w:r>
        <w:rPr>
          <w:rStyle w:val="Alaviitteenviite"/>
        </w:rPr>
        <w:footnoteRef/>
      </w:r>
      <w:r>
        <w:t xml:space="preserve"> OECD, 2022,</w:t>
      </w:r>
      <w:r w:rsidR="003450E6">
        <w:t xml:space="preserve"> kohdat</w:t>
      </w:r>
      <w:r>
        <w:t xml:space="preserve"> </w:t>
      </w:r>
      <w:r w:rsidR="00B910E2">
        <w:t>10.62–10.63</w:t>
      </w:r>
      <w:r w:rsidR="00767FDC">
        <w:t>.</w:t>
      </w:r>
    </w:p>
  </w:footnote>
  <w:footnote w:id="231">
    <w:p w14:paraId="7C892A14" w14:textId="56AEF442" w:rsidR="00336174" w:rsidRDefault="00336174">
      <w:pPr>
        <w:pStyle w:val="Alaviitteenteksti"/>
      </w:pPr>
      <w:r>
        <w:rPr>
          <w:rStyle w:val="Alaviitteenviite"/>
        </w:rPr>
        <w:footnoteRef/>
      </w:r>
      <w:r>
        <w:t xml:space="preserve"> </w:t>
      </w:r>
      <w:r w:rsidR="00E424A3">
        <w:t>OECD, 2022, kohdat 10.64–10.65.</w:t>
      </w:r>
    </w:p>
  </w:footnote>
  <w:footnote w:id="232">
    <w:p w14:paraId="74B587F2" w14:textId="0E774AD4" w:rsidR="00CB7A35" w:rsidRDefault="00CB7A35">
      <w:pPr>
        <w:pStyle w:val="Alaviitteenteksti"/>
      </w:pPr>
      <w:r>
        <w:rPr>
          <w:rStyle w:val="Alaviitteenviite"/>
        </w:rPr>
        <w:footnoteRef/>
      </w:r>
      <w:r>
        <w:t xml:space="preserve"> OECD, 2022, kohta 10.</w:t>
      </w:r>
      <w:r w:rsidR="00A57FDC">
        <w:t>66.</w:t>
      </w:r>
    </w:p>
  </w:footnote>
  <w:footnote w:id="233">
    <w:p w14:paraId="489843F1" w14:textId="0558C597" w:rsidR="006F062B" w:rsidRDefault="006F062B">
      <w:pPr>
        <w:pStyle w:val="Alaviitteenteksti"/>
      </w:pPr>
      <w:r>
        <w:rPr>
          <w:rStyle w:val="Alaviitteenviite"/>
        </w:rPr>
        <w:footnoteRef/>
      </w:r>
      <w:r>
        <w:t xml:space="preserve"> OECD, 2022, koh</w:t>
      </w:r>
      <w:r w:rsidR="00351139">
        <w:t>dat 10.69–10.70.</w:t>
      </w:r>
    </w:p>
  </w:footnote>
  <w:footnote w:id="234">
    <w:p w14:paraId="744E94D6" w14:textId="6FDD2EDF" w:rsidR="00E7009B" w:rsidRDefault="00E7009B">
      <w:pPr>
        <w:pStyle w:val="Alaviitteenteksti"/>
      </w:pPr>
      <w:r>
        <w:rPr>
          <w:rStyle w:val="Alaviitteenviite"/>
        </w:rPr>
        <w:footnoteRef/>
      </w:r>
      <w:r>
        <w:t xml:space="preserve"> Raunio </w:t>
      </w:r>
      <w:r w:rsidR="003747D7">
        <w:t>&amp;</w:t>
      </w:r>
      <w:r>
        <w:t xml:space="preserve"> Karjalainen, 2018, s. 28</w:t>
      </w:r>
      <w:r w:rsidR="008F04C2">
        <w:t>6–288</w:t>
      </w:r>
      <w:r>
        <w:t>.</w:t>
      </w:r>
      <w:r w:rsidR="00B307D5">
        <w:t xml:space="preserve"> </w:t>
      </w:r>
      <w:r w:rsidR="00EB0929">
        <w:t xml:space="preserve">Implisiittiseen tukeen on </w:t>
      </w:r>
      <w:r w:rsidR="0062118D">
        <w:t xml:space="preserve">voitu viitata sellaisissa </w:t>
      </w:r>
      <w:r w:rsidR="008F04C2">
        <w:t>tilanteissa, joissa tytäryhtiö on maksuvaikeuksissa</w:t>
      </w:r>
      <w:r w:rsidR="0062118D">
        <w:t xml:space="preserve"> ja sen odotetaan saavan emoyhtiöltä tukea (</w:t>
      </w:r>
      <w:proofErr w:type="spellStart"/>
      <w:r w:rsidR="003E4AE0" w:rsidRPr="003E4AE0">
        <w:rPr>
          <w:i/>
          <w:iCs/>
        </w:rPr>
        <w:t>parent</w:t>
      </w:r>
      <w:proofErr w:type="spellEnd"/>
      <w:r w:rsidR="003E4AE0" w:rsidRPr="003E4AE0">
        <w:rPr>
          <w:i/>
          <w:iCs/>
        </w:rPr>
        <w:t xml:space="preserve"> </w:t>
      </w:r>
      <w:proofErr w:type="spellStart"/>
      <w:r w:rsidR="003E4AE0" w:rsidRPr="003E4AE0">
        <w:rPr>
          <w:i/>
          <w:iCs/>
        </w:rPr>
        <w:t>company’s</w:t>
      </w:r>
      <w:proofErr w:type="spellEnd"/>
      <w:r w:rsidR="003E4AE0" w:rsidRPr="003E4AE0">
        <w:rPr>
          <w:i/>
          <w:iCs/>
        </w:rPr>
        <w:t xml:space="preserve"> </w:t>
      </w:r>
      <w:proofErr w:type="spellStart"/>
      <w:r w:rsidR="003E4AE0" w:rsidRPr="003E4AE0">
        <w:rPr>
          <w:i/>
          <w:iCs/>
        </w:rPr>
        <w:t>implicit</w:t>
      </w:r>
      <w:proofErr w:type="spellEnd"/>
      <w:r w:rsidR="003E4AE0" w:rsidRPr="003E4AE0">
        <w:rPr>
          <w:i/>
          <w:iCs/>
        </w:rPr>
        <w:t xml:space="preserve"> </w:t>
      </w:r>
      <w:proofErr w:type="spellStart"/>
      <w:r w:rsidR="003E4AE0" w:rsidRPr="003E4AE0">
        <w:rPr>
          <w:i/>
          <w:iCs/>
        </w:rPr>
        <w:t>support</w:t>
      </w:r>
      <w:proofErr w:type="spellEnd"/>
      <w:r w:rsidR="003E4AE0">
        <w:t>).</w:t>
      </w:r>
    </w:p>
  </w:footnote>
  <w:footnote w:id="235">
    <w:p w14:paraId="259233C0" w14:textId="57C4FCA8" w:rsidR="007C746C" w:rsidRDefault="007C746C">
      <w:pPr>
        <w:pStyle w:val="Alaviitteenteksti"/>
      </w:pPr>
      <w:r>
        <w:rPr>
          <w:rStyle w:val="Alaviitteenviite"/>
        </w:rPr>
        <w:footnoteRef/>
      </w:r>
      <w:r>
        <w:t xml:space="preserve"> OECD, 2022, kohta 1.6.</w:t>
      </w:r>
    </w:p>
  </w:footnote>
  <w:footnote w:id="236">
    <w:p w14:paraId="7C1309D8" w14:textId="5D30C691" w:rsidR="00AF0ABB" w:rsidRDefault="00AF0ABB">
      <w:pPr>
        <w:pStyle w:val="Alaviitteenteksti"/>
      </w:pPr>
      <w:r>
        <w:rPr>
          <w:rStyle w:val="Alaviitteenviite"/>
        </w:rPr>
        <w:footnoteRef/>
      </w:r>
      <w:r>
        <w:t xml:space="preserve"> Raunio </w:t>
      </w:r>
      <w:r w:rsidR="003747D7">
        <w:t>&amp;</w:t>
      </w:r>
      <w:r>
        <w:t xml:space="preserve"> Karjalainen, 2018, s. 287.</w:t>
      </w:r>
    </w:p>
  </w:footnote>
  <w:footnote w:id="237">
    <w:p w14:paraId="701376C9" w14:textId="0158A6A7" w:rsidR="00E61CBF" w:rsidRDefault="00E61CBF">
      <w:pPr>
        <w:pStyle w:val="Alaviitteenteksti"/>
      </w:pPr>
      <w:r>
        <w:rPr>
          <w:rStyle w:val="Alaviitteenviite"/>
        </w:rPr>
        <w:footnoteRef/>
      </w:r>
      <w:r>
        <w:t xml:space="preserve"> OECD, 2022, kohta 10.77.</w:t>
      </w:r>
    </w:p>
  </w:footnote>
  <w:footnote w:id="238">
    <w:p w14:paraId="390CBD34" w14:textId="64604669" w:rsidR="00F141DA" w:rsidRDefault="00F141DA">
      <w:pPr>
        <w:pStyle w:val="Alaviitteenteksti"/>
      </w:pPr>
      <w:r>
        <w:rPr>
          <w:rStyle w:val="Alaviitteenviite"/>
        </w:rPr>
        <w:footnoteRef/>
      </w:r>
      <w:r>
        <w:t xml:space="preserve"> OECD</w:t>
      </w:r>
      <w:r w:rsidR="00A57FDC">
        <w:t xml:space="preserve">, </w:t>
      </w:r>
      <w:r>
        <w:t xml:space="preserve">2022, </w:t>
      </w:r>
      <w:r w:rsidR="00A57FDC">
        <w:t xml:space="preserve">kohta </w:t>
      </w:r>
      <w:r>
        <w:t>10.</w:t>
      </w:r>
      <w:r w:rsidR="00236B4C">
        <w:t>78.</w:t>
      </w:r>
    </w:p>
  </w:footnote>
  <w:footnote w:id="239">
    <w:p w14:paraId="02D5F39D" w14:textId="79BB8A7F" w:rsidR="001E5492" w:rsidRDefault="001E5492">
      <w:pPr>
        <w:pStyle w:val="Alaviitteenteksti"/>
      </w:pPr>
      <w:r>
        <w:rPr>
          <w:rStyle w:val="Alaviitteenviite"/>
        </w:rPr>
        <w:footnoteRef/>
      </w:r>
      <w:r>
        <w:t xml:space="preserve"> OECD:n rahoitustransaktioita koskeva siirtohinnoitteluohjeiden päivitys on julkaistu 1.7.2020.</w:t>
      </w:r>
    </w:p>
  </w:footnote>
  <w:footnote w:id="240">
    <w:p w14:paraId="1134E705" w14:textId="77777777" w:rsidR="0006241B" w:rsidRDefault="0006241B" w:rsidP="0006241B">
      <w:pPr>
        <w:pStyle w:val="Alaviitteenteksti"/>
      </w:pPr>
      <w:r>
        <w:rPr>
          <w:rStyle w:val="Alaviitteenviite"/>
        </w:rPr>
        <w:footnoteRef/>
      </w:r>
      <w:r>
        <w:t xml:space="preserve"> Verohallinto, diaarinumero </w:t>
      </w:r>
      <w:r w:rsidRPr="00646FD4">
        <w:t>VH/5755/00.01.00/2021</w:t>
      </w:r>
      <w:r>
        <w:t>.</w:t>
      </w:r>
    </w:p>
  </w:footnote>
  <w:footnote w:id="241">
    <w:p w14:paraId="28A9B4CC" w14:textId="4393632D" w:rsidR="00E3515B" w:rsidRDefault="00E3515B">
      <w:pPr>
        <w:pStyle w:val="Alaviitteenteksti"/>
      </w:pPr>
      <w:r>
        <w:rPr>
          <w:rStyle w:val="Alaviitteenviite"/>
        </w:rPr>
        <w:footnoteRef/>
      </w:r>
      <w:r>
        <w:t xml:space="preserve"> Rapo, 2021, s. 612.</w:t>
      </w:r>
    </w:p>
  </w:footnote>
  <w:footnote w:id="242">
    <w:p w14:paraId="5163FC39" w14:textId="578E2620" w:rsidR="004C165D" w:rsidRDefault="004C165D">
      <w:pPr>
        <w:pStyle w:val="Alaviitteenteksti"/>
      </w:pPr>
      <w:r>
        <w:rPr>
          <w:rStyle w:val="Alaviitteenviite"/>
        </w:rPr>
        <w:footnoteRef/>
      </w:r>
      <w:r>
        <w:t xml:space="preserve"> Silloinen hallitusoikeus (</w:t>
      </w:r>
      <w:proofErr w:type="spellStart"/>
      <w:r>
        <w:t>reg</w:t>
      </w:r>
      <w:r w:rsidR="00A544B3">
        <w:t>eringsrätten</w:t>
      </w:r>
      <w:proofErr w:type="spellEnd"/>
      <w:r w:rsidR="00A544B3">
        <w:t>).</w:t>
      </w:r>
    </w:p>
  </w:footnote>
  <w:footnote w:id="243">
    <w:p w14:paraId="412D6266" w14:textId="2D838DA1" w:rsidR="000C5F7C" w:rsidRDefault="000C5F7C">
      <w:pPr>
        <w:pStyle w:val="Alaviitteenteksti"/>
      </w:pPr>
      <w:r>
        <w:rPr>
          <w:rStyle w:val="Alaviitteenviite"/>
        </w:rPr>
        <w:footnoteRef/>
      </w:r>
      <w:r>
        <w:t xml:space="preserve"> RÅ 2010</w:t>
      </w:r>
      <w:r w:rsidR="00241700">
        <w:t xml:space="preserve"> </w:t>
      </w:r>
      <w:proofErr w:type="spellStart"/>
      <w:r w:rsidR="00241700">
        <w:t>ref</w:t>
      </w:r>
      <w:proofErr w:type="spellEnd"/>
      <w:r w:rsidR="00241700">
        <w:t>. 67.</w:t>
      </w:r>
    </w:p>
  </w:footnote>
  <w:footnote w:id="244">
    <w:p w14:paraId="79AB2338" w14:textId="481BA20D" w:rsidR="009A3E40" w:rsidRDefault="009A3E40">
      <w:pPr>
        <w:pStyle w:val="Alaviitteenteksti"/>
      </w:pPr>
      <w:r>
        <w:rPr>
          <w:rStyle w:val="Alaviitteenviite"/>
        </w:rPr>
        <w:footnoteRef/>
      </w:r>
      <w:r>
        <w:t xml:space="preserve"> Raunio </w:t>
      </w:r>
      <w:r w:rsidR="003747D7">
        <w:t>&amp;</w:t>
      </w:r>
      <w:r>
        <w:t xml:space="preserve"> </w:t>
      </w:r>
      <w:proofErr w:type="spellStart"/>
      <w:r>
        <w:t>Svennas</w:t>
      </w:r>
      <w:proofErr w:type="spellEnd"/>
      <w:r>
        <w:t>, 2011, s. 194.</w:t>
      </w:r>
    </w:p>
  </w:footnote>
  <w:footnote w:id="245">
    <w:p w14:paraId="12FA97FC" w14:textId="798B5077" w:rsidR="00BC50B8" w:rsidRDefault="00BC50B8">
      <w:pPr>
        <w:pStyle w:val="Alaviitteenteksti"/>
      </w:pPr>
      <w:r>
        <w:rPr>
          <w:rStyle w:val="Alaviitteenviite"/>
        </w:rPr>
        <w:footnoteRef/>
      </w:r>
      <w:r>
        <w:t xml:space="preserve"> Isomaa-Myllymäki, 2016, s.</w:t>
      </w:r>
      <w:r w:rsidR="003021D4">
        <w:t xml:space="preserve"> 303.</w:t>
      </w:r>
    </w:p>
  </w:footnote>
  <w:footnote w:id="246">
    <w:p w14:paraId="38D7A9BD" w14:textId="77777777" w:rsidR="00F21AD9" w:rsidRDefault="00F21AD9" w:rsidP="00F21AD9">
      <w:pPr>
        <w:pStyle w:val="Alaviitteenteksti"/>
      </w:pPr>
      <w:r>
        <w:rPr>
          <w:rStyle w:val="Alaviitteenviite"/>
        </w:rPr>
        <w:footnoteRef/>
      </w:r>
      <w:r>
        <w:t xml:space="preserve"> Raunio, 2011, s. 300.</w:t>
      </w:r>
    </w:p>
  </w:footnote>
  <w:footnote w:id="247">
    <w:p w14:paraId="7133EC36" w14:textId="77777777" w:rsidR="00F13CBA" w:rsidRDefault="00F13CBA" w:rsidP="00F13CBA">
      <w:pPr>
        <w:pStyle w:val="Alaviitteenteksti"/>
      </w:pPr>
      <w:r>
        <w:rPr>
          <w:rStyle w:val="Alaviitteenviite"/>
        </w:rPr>
        <w:footnoteRef/>
      </w:r>
      <w:r>
        <w:t xml:space="preserve"> Päätös luettavissa osoitteessa: </w:t>
      </w:r>
      <w:r w:rsidRPr="000B576D">
        <w:t>https://decisions.fca-caf.gc.ca/fca-caf/decisions/en/item/37003/index.do</w:t>
      </w:r>
      <w:r>
        <w:t>.</w:t>
      </w:r>
    </w:p>
  </w:footnote>
  <w:footnote w:id="248">
    <w:p w14:paraId="6FF9B758" w14:textId="77777777" w:rsidR="00F13CBA" w:rsidRDefault="00F13CBA" w:rsidP="00F13CBA">
      <w:pPr>
        <w:pStyle w:val="Alaviitteenteksti"/>
      </w:pPr>
      <w:r>
        <w:rPr>
          <w:rStyle w:val="Alaviitteenviite"/>
        </w:rPr>
        <w:footnoteRef/>
      </w:r>
      <w:r>
        <w:t xml:space="preserve"> Vuosien 1996–2000 aikana maksetut takauspalkkiot olivat yhteensä 135,4 MUSD.</w:t>
      </w:r>
    </w:p>
  </w:footnote>
  <w:footnote w:id="249">
    <w:p w14:paraId="59FBA22E" w14:textId="77777777" w:rsidR="00F13CBA" w:rsidRDefault="00F13CBA" w:rsidP="00F13CBA">
      <w:pPr>
        <w:pStyle w:val="Alaviitteenteksti"/>
      </w:pPr>
      <w:r w:rsidRPr="00543AFD">
        <w:rPr>
          <w:rStyle w:val="Alaviitteenviite"/>
        </w:rPr>
        <w:footnoteRef/>
      </w:r>
      <w:r w:rsidRPr="00543AFD">
        <w:t xml:space="preserve"> OECD, 2010, kohta 1.6.</w:t>
      </w:r>
    </w:p>
  </w:footnote>
  <w:footnote w:id="250">
    <w:p w14:paraId="4C3B533E" w14:textId="2F0D50C2" w:rsidR="008C1569" w:rsidRDefault="008C1569" w:rsidP="008C1569">
      <w:pPr>
        <w:pStyle w:val="Alaviitteenteksti"/>
      </w:pPr>
      <w:r>
        <w:rPr>
          <w:rStyle w:val="Alaviitteenviite"/>
        </w:rPr>
        <w:footnoteRef/>
      </w:r>
      <w:r>
        <w:t xml:space="preserve"> Konsernihaitta on konserniin kuulumisesta aiheutuvalle hyödylle käänteinen ilmiö ja käyttäytyy siten samalla tavalla kuin konsernihyöty. Ks. Raunio </w:t>
      </w:r>
      <w:r w:rsidR="003747D7">
        <w:t>&amp;</w:t>
      </w:r>
      <w:r>
        <w:t xml:space="preserve"> </w:t>
      </w:r>
      <w:proofErr w:type="spellStart"/>
      <w:r>
        <w:t>Svennas</w:t>
      </w:r>
      <w:proofErr w:type="spellEnd"/>
      <w:r>
        <w:t>, 2011, s. 198.</w:t>
      </w:r>
    </w:p>
  </w:footnote>
  <w:footnote w:id="251">
    <w:p w14:paraId="1AF54885" w14:textId="77777777" w:rsidR="008C1569" w:rsidRDefault="008C1569" w:rsidP="008C1569">
      <w:pPr>
        <w:pStyle w:val="Alaviitteenteksti"/>
      </w:pPr>
      <w:r>
        <w:rPr>
          <w:rStyle w:val="Alaviitteenviite"/>
        </w:rPr>
        <w:footnoteRef/>
      </w:r>
      <w:r>
        <w:t xml:space="preserve"> OECD, 2022, kohta 1.33.</w:t>
      </w:r>
    </w:p>
  </w:footnote>
  <w:footnote w:id="252">
    <w:p w14:paraId="4EEBC55F" w14:textId="77777777" w:rsidR="008C1569" w:rsidRDefault="008C1569" w:rsidP="008C1569">
      <w:pPr>
        <w:pStyle w:val="Alaviitteenteksti"/>
      </w:pPr>
      <w:r>
        <w:rPr>
          <w:rStyle w:val="Alaviitteenviite"/>
        </w:rPr>
        <w:footnoteRef/>
      </w:r>
      <w:r>
        <w:t xml:space="preserve"> Ratkaisussa KHO 2010:73 korkeimman hallinto-oikeuden voitaisiin katsoa päätyneen samanlaiseen tulkintaan, mutta tosiasiallisesti se ei ottanut suoraan kantaa erillisyhtiöperiaatteen toteutumiseen.</w:t>
      </w:r>
    </w:p>
  </w:footnote>
  <w:footnote w:id="253">
    <w:p w14:paraId="45FFAA0C" w14:textId="154FBE26" w:rsidR="008C1569" w:rsidRDefault="008C1569" w:rsidP="008C1569">
      <w:pPr>
        <w:pStyle w:val="Alaviitteenteksti"/>
      </w:pPr>
      <w:r>
        <w:rPr>
          <w:rStyle w:val="Alaviitteenviite"/>
        </w:rPr>
        <w:footnoteRef/>
      </w:r>
      <w:r>
        <w:t xml:space="preserve"> Implisiittisellä tuella on merkitystä myös muissa kuin rahoitustransaktioiden siirtohinnoittelussa, mutta olennaisin merkitys sillä on sellaisissa konsernin sisäisissä rahoitustransaktioissa, joissa hinnoitteluun vaikuttaa osapuolten luottoluokitus, esimerkiksi konsernilainoissa ja takauksissa. Ks. Raunio </w:t>
      </w:r>
      <w:r w:rsidR="003747D7">
        <w:t>&amp;</w:t>
      </w:r>
      <w:r>
        <w:t xml:space="preserve"> </w:t>
      </w:r>
      <w:proofErr w:type="spellStart"/>
      <w:r>
        <w:t>Svennas</w:t>
      </w:r>
      <w:proofErr w:type="spellEnd"/>
      <w:r>
        <w:t>, 2011, s. 199.</w:t>
      </w:r>
    </w:p>
  </w:footnote>
  <w:footnote w:id="254">
    <w:p w14:paraId="4D571B8C" w14:textId="77777777" w:rsidR="005C4B4F" w:rsidRDefault="005C4B4F" w:rsidP="005C4B4F">
      <w:pPr>
        <w:pStyle w:val="Alaviitteenteksti"/>
      </w:pPr>
      <w:r>
        <w:rPr>
          <w:rStyle w:val="Alaviitteenviite"/>
        </w:rPr>
        <w:footnoteRef/>
      </w:r>
      <w:r>
        <w:t xml:space="preserve"> Tapauksessa tuli arvioitavaksi myös Verohallinnon oikeus oikaista verotusta verovelvollisen vahingoksi. Tutkielman aiheen kannalta asialla ei ole merkitystä, joten tapausta käsitellään vain implisiittisen tuen pohjalta. Ks. Rapo, 2021, s. 616.</w:t>
      </w:r>
    </w:p>
  </w:footnote>
  <w:footnote w:id="255">
    <w:p w14:paraId="21C8AF64" w14:textId="77777777" w:rsidR="005C4B4F" w:rsidRDefault="005C4B4F" w:rsidP="005C4B4F">
      <w:pPr>
        <w:pStyle w:val="Alaviitteenteksti"/>
      </w:pPr>
      <w:r>
        <w:rPr>
          <w:rStyle w:val="Alaviitteenviite"/>
        </w:rPr>
        <w:footnoteRef/>
      </w:r>
      <w:r>
        <w:t xml:space="preserve"> KHO 2018:173.</w:t>
      </w:r>
    </w:p>
  </w:footnote>
  <w:footnote w:id="256">
    <w:p w14:paraId="2AFD4787" w14:textId="77777777" w:rsidR="005C4B4F" w:rsidRDefault="005C4B4F" w:rsidP="005C4B4F">
      <w:pPr>
        <w:pStyle w:val="Alaviitteenteksti"/>
      </w:pPr>
      <w:r>
        <w:rPr>
          <w:rStyle w:val="Alaviitteenviite"/>
        </w:rPr>
        <w:footnoteRef/>
      </w:r>
      <w:r>
        <w:t xml:space="preserve"> Verohallinto, diaarinumero </w:t>
      </w:r>
      <w:r w:rsidRPr="00FF6DEE">
        <w:t>VH/5755/00.01.00/2021</w:t>
      </w:r>
      <w:r>
        <w:t>. Asiaa käsitelty tutkielman kappaleessa 2.4.1.</w:t>
      </w:r>
    </w:p>
  </w:footnote>
  <w:footnote w:id="257">
    <w:p w14:paraId="51ADC25C" w14:textId="77777777" w:rsidR="005C4B4F" w:rsidRDefault="005C4B4F" w:rsidP="005C4B4F">
      <w:pPr>
        <w:pStyle w:val="Alaviitteenteksti"/>
      </w:pPr>
      <w:r>
        <w:rPr>
          <w:rStyle w:val="Alaviitteenviite"/>
        </w:rPr>
        <w:footnoteRef/>
      </w:r>
      <w:r>
        <w:t xml:space="preserve"> Rapo, 2021, s. 617.</w:t>
      </w:r>
    </w:p>
  </w:footnote>
  <w:footnote w:id="258">
    <w:p w14:paraId="120625BB" w14:textId="77777777" w:rsidR="005C4B4F" w:rsidRDefault="005C4B4F" w:rsidP="005C4B4F">
      <w:pPr>
        <w:pStyle w:val="Alaviitteenteksti"/>
      </w:pPr>
      <w:r>
        <w:rPr>
          <w:rStyle w:val="Alaviitteenviite"/>
        </w:rPr>
        <w:footnoteRef/>
      </w:r>
      <w:r>
        <w:t xml:space="preserve"> OECD, 2022, kohdat 10.78–10.79.</w:t>
      </w:r>
    </w:p>
  </w:footnote>
  <w:footnote w:id="259">
    <w:p w14:paraId="10E23667" w14:textId="77777777" w:rsidR="005C4B4F" w:rsidRDefault="005C4B4F" w:rsidP="005C4B4F">
      <w:pPr>
        <w:pStyle w:val="Alaviitteenteksti"/>
      </w:pPr>
      <w:r>
        <w:rPr>
          <w:rStyle w:val="Alaviitteenviite"/>
        </w:rPr>
        <w:footnoteRef/>
      </w:r>
      <w:r>
        <w:t xml:space="preserve"> Tätä päätelmää tukee se, että tapauksesta annettiin julkinen vuosikirjaratkaisu.</w:t>
      </w:r>
    </w:p>
  </w:footnote>
  <w:footnote w:id="260">
    <w:p w14:paraId="514DBB20" w14:textId="24BE921E" w:rsidR="005C4B4F" w:rsidRPr="009F1479" w:rsidRDefault="005C4B4F" w:rsidP="005C4B4F">
      <w:pPr>
        <w:pStyle w:val="Alaviitteenteksti"/>
      </w:pPr>
      <w:r w:rsidRPr="009F1479">
        <w:rPr>
          <w:rStyle w:val="Alaviitteenviite"/>
        </w:rPr>
        <w:footnoteRef/>
      </w:r>
      <w:r w:rsidRPr="00786FE5">
        <w:t xml:space="preserve"> Raunio </w:t>
      </w:r>
      <w:r w:rsidR="003747D7">
        <w:t>&amp;</w:t>
      </w:r>
      <w:r w:rsidRPr="00786FE5">
        <w:t xml:space="preserve"> Urpilainen, 2021, </w:t>
      </w:r>
      <w:r w:rsidR="00074566" w:rsidRPr="00786FE5">
        <w:t>s. 340.</w:t>
      </w:r>
    </w:p>
  </w:footnote>
  <w:footnote w:id="261">
    <w:p w14:paraId="262CA5F2" w14:textId="04BF7615" w:rsidR="008F3126" w:rsidRDefault="008F3126">
      <w:pPr>
        <w:pStyle w:val="Alaviitteenteksti"/>
      </w:pPr>
      <w:r>
        <w:rPr>
          <w:rStyle w:val="Alaviitteenviite"/>
        </w:rPr>
        <w:footnoteRef/>
      </w:r>
      <w:r>
        <w:t xml:space="preserve"> Erityisesti</w:t>
      </w:r>
      <w:r w:rsidR="000C2CE3">
        <w:t xml:space="preserve"> vuoden 1995 siirtohinnoitteluohjeiden</w:t>
      </w:r>
      <w:r>
        <w:t xml:space="preserve"> </w:t>
      </w:r>
      <w:r w:rsidR="004944CE">
        <w:t>kohtiin 1.36–1.41 ja</w:t>
      </w:r>
      <w:r w:rsidR="000C2CE3">
        <w:t xml:space="preserve"> vuoden 2010 </w:t>
      </w:r>
      <w:r w:rsidR="00437E9B">
        <w:t>siirtohinnoitteluohjeiden kohtiin 1.64–1.69, joissa käsiteltiin etuyhteysliiketoimen tunnistamista.</w:t>
      </w:r>
    </w:p>
  </w:footnote>
  <w:footnote w:id="262">
    <w:p w14:paraId="624F84CB" w14:textId="69CFDEB5" w:rsidR="002E25BF" w:rsidRDefault="002E25BF">
      <w:pPr>
        <w:pStyle w:val="Alaviitteenteksti"/>
      </w:pPr>
      <w:r>
        <w:rPr>
          <w:rStyle w:val="Alaviitteenviite"/>
        </w:rPr>
        <w:footnoteRef/>
      </w:r>
      <w:r>
        <w:t xml:space="preserve"> </w:t>
      </w:r>
      <w:r w:rsidR="00DD00A5">
        <w:t>Korkeimman hallinto-oikeuden vuosikirjara</w:t>
      </w:r>
      <w:r w:rsidR="00F70374">
        <w:t xml:space="preserve">tkaisun jälkeen </w:t>
      </w:r>
    </w:p>
  </w:footnote>
  <w:footnote w:id="263">
    <w:p w14:paraId="584E789D" w14:textId="127B33F0" w:rsidR="00C96B3E" w:rsidRDefault="00C96B3E">
      <w:pPr>
        <w:pStyle w:val="Alaviitteenteksti"/>
      </w:pPr>
      <w:r>
        <w:rPr>
          <w:rStyle w:val="Alaviitteenviite"/>
        </w:rPr>
        <w:footnoteRef/>
      </w:r>
      <w:r>
        <w:t xml:space="preserve"> Pankakoski, 2021, s. 5–6.</w:t>
      </w:r>
    </w:p>
  </w:footnote>
  <w:footnote w:id="264">
    <w:p w14:paraId="044DB72F" w14:textId="476317B8" w:rsidR="007750E1" w:rsidRDefault="007750E1">
      <w:pPr>
        <w:pStyle w:val="Alaviitteenteksti"/>
      </w:pPr>
      <w:r>
        <w:rPr>
          <w:rStyle w:val="Alaviitteenviite"/>
        </w:rPr>
        <w:footnoteRef/>
      </w:r>
      <w:r>
        <w:t xml:space="preserve"> Raunio </w:t>
      </w:r>
      <w:r w:rsidR="003747D7">
        <w:t>&amp;</w:t>
      </w:r>
      <w:r>
        <w:t xml:space="preserve"> Urpilainen, 20</w:t>
      </w:r>
      <w:r w:rsidR="00B32751">
        <w:t>21, s. 379.</w:t>
      </w:r>
    </w:p>
  </w:footnote>
  <w:footnote w:id="265">
    <w:p w14:paraId="78C8FE3E" w14:textId="6F008719" w:rsidR="005376C5" w:rsidRDefault="005376C5">
      <w:pPr>
        <w:pStyle w:val="Alaviitteenteksti"/>
      </w:pPr>
      <w:r>
        <w:rPr>
          <w:rStyle w:val="Alaviitteenviite"/>
        </w:rPr>
        <w:footnoteRef/>
      </w:r>
      <w:r>
        <w:t xml:space="preserve"> Pankakoski, 20</w:t>
      </w:r>
      <w:r w:rsidR="00A61BB5">
        <w:t>21</w:t>
      </w:r>
      <w:r w:rsidR="00E9537F">
        <w:t>a</w:t>
      </w:r>
      <w:r w:rsidR="00A61BB5">
        <w:t>, s. 11.</w:t>
      </w:r>
    </w:p>
  </w:footnote>
  <w:footnote w:id="266">
    <w:p w14:paraId="58815F41" w14:textId="024BAC18" w:rsidR="00CA7BFB" w:rsidRDefault="00CA7BFB">
      <w:pPr>
        <w:pStyle w:val="Alaviitteenteksti"/>
      </w:pPr>
      <w:r>
        <w:rPr>
          <w:rStyle w:val="Alaviitteenviite"/>
        </w:rPr>
        <w:footnoteRef/>
      </w:r>
      <w:r>
        <w:t xml:space="preserve"> Pankakoski, 2021</w:t>
      </w:r>
      <w:r w:rsidR="00E9537F">
        <w:t>a</w:t>
      </w:r>
      <w:r>
        <w:t>, s. 12.</w:t>
      </w:r>
    </w:p>
  </w:footnote>
  <w:footnote w:id="267">
    <w:p w14:paraId="328A283A" w14:textId="69E702E3" w:rsidR="00A362A2" w:rsidRDefault="00A362A2">
      <w:pPr>
        <w:pStyle w:val="Alaviitteenteksti"/>
      </w:pPr>
      <w:r>
        <w:rPr>
          <w:rStyle w:val="Alaviitteenviite"/>
        </w:rPr>
        <w:footnoteRef/>
      </w:r>
      <w:r>
        <w:t xml:space="preserve"> HE 188/2021</w:t>
      </w:r>
      <w:r w:rsidR="002A3C37">
        <w:t xml:space="preserve"> vp, s. 42.</w:t>
      </w:r>
    </w:p>
  </w:footnote>
  <w:footnote w:id="268">
    <w:p w14:paraId="0C899D23" w14:textId="2F833D21" w:rsidR="000742D2" w:rsidRDefault="000742D2">
      <w:pPr>
        <w:pStyle w:val="Alaviitteenteksti"/>
      </w:pPr>
      <w:r>
        <w:rPr>
          <w:rStyle w:val="Alaviitteenviite"/>
        </w:rPr>
        <w:footnoteRef/>
      </w:r>
      <w:r>
        <w:t xml:space="preserve"> Pankakoski, 2021a, s. 13.</w:t>
      </w:r>
    </w:p>
  </w:footnote>
  <w:footnote w:id="269">
    <w:p w14:paraId="0627AFA3" w14:textId="153FDAC1" w:rsidR="008D287A" w:rsidRDefault="008D287A">
      <w:pPr>
        <w:pStyle w:val="Alaviitteenteksti"/>
      </w:pPr>
      <w:r>
        <w:rPr>
          <w:rStyle w:val="Alaviitteenviite"/>
        </w:rPr>
        <w:footnoteRef/>
      </w:r>
      <w:r>
        <w:t xml:space="preserve"> Knuutinen, 2015</w:t>
      </w:r>
      <w:r w:rsidR="00055A84">
        <w:t>b</w:t>
      </w:r>
      <w:r>
        <w:t>, s. 822.</w:t>
      </w:r>
    </w:p>
  </w:footnote>
  <w:footnote w:id="270">
    <w:p w14:paraId="7FBFBA27" w14:textId="3929FDAB" w:rsidR="00F41116" w:rsidRDefault="00F41116">
      <w:pPr>
        <w:pStyle w:val="Alaviitteenteksti"/>
      </w:pPr>
      <w:r>
        <w:rPr>
          <w:rStyle w:val="Alaviitteenviite"/>
        </w:rPr>
        <w:footnoteRef/>
      </w:r>
      <w:r>
        <w:t xml:space="preserve"> HE 1</w:t>
      </w:r>
      <w:r w:rsidR="004211F3">
        <w:t>88</w:t>
      </w:r>
      <w:r w:rsidR="00730A96">
        <w:t>/</w:t>
      </w:r>
      <w:r w:rsidR="004D5D9E">
        <w:t>2021</w:t>
      </w:r>
      <w:r w:rsidR="00730A96">
        <w:t>, s.41.</w:t>
      </w:r>
    </w:p>
  </w:footnote>
  <w:footnote w:id="271">
    <w:p w14:paraId="6EB868B0" w14:textId="09858A97" w:rsidR="00F41116" w:rsidRDefault="00F41116">
      <w:pPr>
        <w:pStyle w:val="Alaviitteenteksti"/>
      </w:pPr>
      <w:r>
        <w:rPr>
          <w:rStyle w:val="Alaviitteenviite"/>
        </w:rPr>
        <w:footnoteRef/>
      </w:r>
      <w:r>
        <w:t xml:space="preserve"> Pankakoski, 2021a, s. 15.</w:t>
      </w:r>
    </w:p>
  </w:footnote>
  <w:footnote w:id="272">
    <w:p w14:paraId="5788698C" w14:textId="31A29ECC" w:rsidR="009C3EBD" w:rsidRDefault="009C3EBD">
      <w:pPr>
        <w:pStyle w:val="Alaviitteenteksti"/>
      </w:pPr>
      <w:r>
        <w:rPr>
          <w:rStyle w:val="Alaviitteenviite"/>
        </w:rPr>
        <w:footnoteRef/>
      </w:r>
      <w:r>
        <w:t xml:space="preserve"> Urpilainen, 202</w:t>
      </w:r>
      <w:r w:rsidR="00EA6D9A">
        <w:t>0, s. 6.</w:t>
      </w:r>
    </w:p>
  </w:footnote>
  <w:footnote w:id="273">
    <w:p w14:paraId="3BA73624" w14:textId="60EEC4F6" w:rsidR="00B02B84" w:rsidRDefault="00B02B84">
      <w:pPr>
        <w:pStyle w:val="Alaviitteenteksti"/>
      </w:pPr>
      <w:r>
        <w:rPr>
          <w:rStyle w:val="Alaviitteenviite"/>
        </w:rPr>
        <w:footnoteRef/>
      </w:r>
      <w:r>
        <w:t xml:space="preserve"> Tapauksessa KHO 2014:119 lainalla oli useita oman pääoman ehtoisen </w:t>
      </w:r>
      <w:r w:rsidR="000565CA">
        <w:t>sijoituksen piirteitä, sillä se oli muun muassa vakuudeton, eräpäivätön, pankkilainojen suhteen viimesijainen.</w:t>
      </w:r>
    </w:p>
  </w:footnote>
  <w:footnote w:id="274">
    <w:p w14:paraId="201EF04F" w14:textId="63D2CBEA" w:rsidR="00FC0A81" w:rsidRDefault="00FC0A81">
      <w:pPr>
        <w:pStyle w:val="Alaviitteenteksti"/>
      </w:pPr>
      <w:r>
        <w:rPr>
          <w:rStyle w:val="Alaviitteenviite"/>
        </w:rPr>
        <w:footnoteRef/>
      </w:r>
      <w:r>
        <w:t xml:space="preserve"> HE 188/2021 vp, s. 15.</w:t>
      </w:r>
    </w:p>
  </w:footnote>
  <w:footnote w:id="275">
    <w:p w14:paraId="33293E17" w14:textId="20D5F54E" w:rsidR="00211FEE" w:rsidRDefault="00211FEE">
      <w:pPr>
        <w:pStyle w:val="Alaviitteenteksti"/>
      </w:pPr>
      <w:r>
        <w:rPr>
          <w:rStyle w:val="Alaviitteenviite"/>
        </w:rPr>
        <w:footnoteRef/>
      </w:r>
      <w:r>
        <w:t xml:space="preserve"> OECD, </w:t>
      </w:r>
      <w:r w:rsidR="00F61188">
        <w:t>kohta 10.29.</w:t>
      </w:r>
    </w:p>
  </w:footnote>
  <w:footnote w:id="276">
    <w:p w14:paraId="7AD35C24" w14:textId="00F47166" w:rsidR="005A19E8" w:rsidRDefault="005A19E8">
      <w:pPr>
        <w:pStyle w:val="Alaviitteenteksti"/>
      </w:pPr>
      <w:r>
        <w:rPr>
          <w:rStyle w:val="Alaviitteenviite"/>
        </w:rPr>
        <w:footnoteRef/>
      </w:r>
      <w:r>
        <w:t xml:space="preserve"> Engblom ja muut, 202</w:t>
      </w:r>
      <w:r w:rsidR="00884B3E">
        <w:t xml:space="preserve">1, s. 699 sekä Raunio </w:t>
      </w:r>
      <w:r w:rsidR="00051A26">
        <w:t>&amp;</w:t>
      </w:r>
      <w:r w:rsidR="00884B3E">
        <w:t xml:space="preserve"> Karjalainen, 2018, s. </w:t>
      </w:r>
      <w:r w:rsidR="00D859D4">
        <w:t>281.</w:t>
      </w:r>
    </w:p>
  </w:footnote>
  <w:footnote w:id="277">
    <w:p w14:paraId="7D3719C4" w14:textId="236D8144" w:rsidR="009D4454" w:rsidRDefault="009D4454">
      <w:pPr>
        <w:pStyle w:val="Alaviitteenteksti"/>
      </w:pPr>
      <w:r>
        <w:rPr>
          <w:rStyle w:val="Alaviitteenviite"/>
        </w:rPr>
        <w:footnoteRef/>
      </w:r>
      <w:r>
        <w:t xml:space="preserve"> </w:t>
      </w:r>
      <w:r w:rsidR="008C22AD">
        <w:t>OECD, 2022, kohta 10.90.</w:t>
      </w:r>
    </w:p>
  </w:footnote>
  <w:footnote w:id="278">
    <w:p w14:paraId="43E58A52" w14:textId="6B19A665" w:rsidR="00C0436A" w:rsidRDefault="00C0436A">
      <w:pPr>
        <w:pStyle w:val="Alaviitteenteksti"/>
      </w:pPr>
      <w:r>
        <w:rPr>
          <w:rStyle w:val="Alaviitteenviite"/>
        </w:rPr>
        <w:footnoteRef/>
      </w:r>
      <w:r>
        <w:t xml:space="preserve"> Näin myös OECD, 2022, koh</w:t>
      </w:r>
      <w:r w:rsidR="00347B49">
        <w:t>dat 10.</w:t>
      </w:r>
      <w:r w:rsidR="00E86225">
        <w:t>21</w:t>
      </w:r>
      <w:r w:rsidR="00347B49">
        <w:t>–10.3</w:t>
      </w:r>
      <w:r w:rsidR="00E86225">
        <w:t>8.</w:t>
      </w:r>
    </w:p>
  </w:footnote>
  <w:footnote w:id="279">
    <w:p w14:paraId="06C29A7B" w14:textId="525DAE0E" w:rsidR="00E2638A" w:rsidRDefault="00E2638A">
      <w:pPr>
        <w:pStyle w:val="Alaviitteenteksti"/>
      </w:pPr>
      <w:r>
        <w:rPr>
          <w:rStyle w:val="Alaviitteenviite"/>
        </w:rPr>
        <w:footnoteRef/>
      </w:r>
      <w:r>
        <w:t xml:space="preserve"> HE 188/2021</w:t>
      </w:r>
      <w:r w:rsidR="00F63850">
        <w:t xml:space="preserve"> vp, s. 35.</w:t>
      </w:r>
    </w:p>
  </w:footnote>
  <w:footnote w:id="280">
    <w:p w14:paraId="3F2534E4" w14:textId="77777777" w:rsidR="00A4611A" w:rsidRDefault="00A4611A" w:rsidP="00A4611A">
      <w:pPr>
        <w:pStyle w:val="Alaviitteenteksti"/>
      </w:pPr>
      <w:r>
        <w:rPr>
          <w:rStyle w:val="Alaviitteenviite"/>
        </w:rPr>
        <w:footnoteRef/>
      </w:r>
      <w:r>
        <w:t xml:space="preserve"> Pankakoski, 2021a, s. 13 ja </w:t>
      </w:r>
      <w:proofErr w:type="spellStart"/>
      <w:r>
        <w:t>VaVM</w:t>
      </w:r>
      <w:proofErr w:type="spellEnd"/>
      <w:r>
        <w:t xml:space="preserve"> 28/2021 vp.</w:t>
      </w:r>
    </w:p>
  </w:footnote>
  <w:footnote w:id="281">
    <w:p w14:paraId="0716726C" w14:textId="6D71E267" w:rsidR="0028737B" w:rsidRDefault="0028737B">
      <w:pPr>
        <w:pStyle w:val="Alaviitteenteksti"/>
      </w:pPr>
      <w:r>
        <w:rPr>
          <w:rStyle w:val="Alaviitteenviite"/>
        </w:rPr>
        <w:footnoteRef/>
      </w:r>
      <w:r>
        <w:t xml:space="preserve"> </w:t>
      </w:r>
      <w:proofErr w:type="spellStart"/>
      <w:r>
        <w:t>VaVM</w:t>
      </w:r>
      <w:proofErr w:type="spellEnd"/>
      <w:r>
        <w:t xml:space="preserve"> 28/2021 vp.</w:t>
      </w:r>
    </w:p>
  </w:footnote>
  <w:footnote w:id="282">
    <w:p w14:paraId="2475DA92" w14:textId="77777777" w:rsidR="00A97284" w:rsidRDefault="00A97284" w:rsidP="00A97284">
      <w:pPr>
        <w:pStyle w:val="Alaviitteenteksti"/>
      </w:pPr>
      <w:r>
        <w:rPr>
          <w:rStyle w:val="Alaviitteenviite"/>
        </w:rPr>
        <w:footnoteRef/>
      </w:r>
      <w:r>
        <w:t xml:space="preserve"> Aine &amp; Lehtimäki, 2022, s. 292.</w:t>
      </w:r>
    </w:p>
  </w:footnote>
  <w:footnote w:id="283">
    <w:p w14:paraId="0A2F9854" w14:textId="071FA2E6" w:rsidR="00E1797C" w:rsidRDefault="00E1797C">
      <w:pPr>
        <w:pStyle w:val="Alaviitteenteksti"/>
      </w:pPr>
      <w:r>
        <w:rPr>
          <w:rStyle w:val="Alaviitteenviite"/>
        </w:rPr>
        <w:footnoteRef/>
      </w:r>
      <w:r>
        <w:t xml:space="preserve"> Oikeuslähdeoppi luokittelee oikeuslähteet vahvasti velvoittaviin, heikosti velvoittaviin ja sallittuihin. Ks. </w:t>
      </w:r>
      <w:r w:rsidR="0032400E">
        <w:t>Aarnio, 2006, s. 283–208.</w:t>
      </w:r>
    </w:p>
  </w:footnote>
  <w:footnote w:id="284">
    <w:p w14:paraId="2A5505A9" w14:textId="77777777" w:rsidR="00AC4072" w:rsidRDefault="00AC4072" w:rsidP="00AC4072">
      <w:pPr>
        <w:pStyle w:val="Alaviitteenteksti"/>
      </w:pPr>
      <w:r>
        <w:rPr>
          <w:rStyle w:val="Alaviitteenviite"/>
        </w:rPr>
        <w:footnoteRef/>
      </w:r>
      <w:r>
        <w:t xml:space="preserve"> Oikeuslähdeopin mukaan hallituksen esitys ei ole vahvasti velvoittava oikeuslähde. Ks. Pankakoski, 2021a, s. 11–12.</w:t>
      </w:r>
    </w:p>
  </w:footnote>
  <w:footnote w:id="285">
    <w:p w14:paraId="7A949D92" w14:textId="02427539" w:rsidR="005D7D22" w:rsidRDefault="005D7D22">
      <w:pPr>
        <w:pStyle w:val="Alaviitteenteksti"/>
      </w:pPr>
      <w:r>
        <w:rPr>
          <w:rStyle w:val="Alaviitteenviite"/>
        </w:rPr>
        <w:footnoteRef/>
      </w:r>
      <w:r>
        <w:t xml:space="preserve"> Pankakoski, 2021a, s. 12</w:t>
      </w:r>
      <w:r w:rsidR="00FF4581">
        <w:t xml:space="preserve"> ja Aine &amp; Lehtimäki, 2022, s. 288.</w:t>
      </w:r>
    </w:p>
  </w:footnote>
  <w:footnote w:id="286">
    <w:p w14:paraId="352C579D" w14:textId="3A3A3405" w:rsidR="001B14F7" w:rsidRDefault="001B14F7">
      <w:pPr>
        <w:pStyle w:val="Alaviitteenteksti"/>
      </w:pPr>
      <w:r>
        <w:rPr>
          <w:rStyle w:val="Alaviitteenviite"/>
        </w:rPr>
        <w:footnoteRef/>
      </w:r>
      <w:r>
        <w:t xml:space="preserve"> Verotuksen lähtökohtana on liiketoime</w:t>
      </w:r>
      <w:r w:rsidR="00010043">
        <w:t>lle annettu yksityisoikeudellinen muoto, joka otetaan annettuna</w:t>
      </w:r>
      <w:r w:rsidR="00725576">
        <w:t xml:space="preserve">. Ks. </w:t>
      </w:r>
      <w:proofErr w:type="spellStart"/>
      <w:r w:rsidR="00725576">
        <w:t>Torkkel</w:t>
      </w:r>
      <w:proofErr w:type="spellEnd"/>
      <w:r w:rsidR="00725576">
        <w:t>, 202</w:t>
      </w:r>
      <w:r w:rsidR="00855DA6">
        <w:t xml:space="preserve">1, s. </w:t>
      </w:r>
      <w:r w:rsidR="008B4C6F">
        <w:t>546</w:t>
      </w:r>
      <w:r w:rsidR="00B40BF8">
        <w:t xml:space="preserve"> ja Isomaa-Myllymäki, 20</w:t>
      </w:r>
      <w:r w:rsidR="00912FCD">
        <w:t xml:space="preserve">14, s. </w:t>
      </w:r>
      <w:r w:rsidR="003621DF">
        <w:t>484–489.</w:t>
      </w:r>
    </w:p>
  </w:footnote>
  <w:footnote w:id="287">
    <w:p w14:paraId="106A8D31" w14:textId="387E4F44" w:rsidR="00AD15DC" w:rsidRDefault="00AD15DC">
      <w:pPr>
        <w:pStyle w:val="Alaviitteenteksti"/>
      </w:pPr>
      <w:r>
        <w:rPr>
          <w:rStyle w:val="Alaviitteenviite"/>
        </w:rPr>
        <w:footnoteRef/>
      </w:r>
      <w:r>
        <w:t xml:space="preserve"> Pankakoski, 2021b, s.</w:t>
      </w:r>
      <w:r w:rsidR="00123859">
        <w:t xml:space="preserve"> 4.</w:t>
      </w:r>
    </w:p>
  </w:footnote>
  <w:footnote w:id="288">
    <w:p w14:paraId="665B79A0" w14:textId="794A5913" w:rsidR="00FD44A1" w:rsidRDefault="00FD44A1">
      <w:pPr>
        <w:pStyle w:val="Alaviitteenteksti"/>
      </w:pPr>
      <w:r>
        <w:rPr>
          <w:rStyle w:val="Alaviitteenviite"/>
        </w:rPr>
        <w:footnoteRef/>
      </w:r>
      <w:r>
        <w:t xml:space="preserve"> Pankakoski, 2021</w:t>
      </w:r>
      <w:r w:rsidR="00BC78A5">
        <w:t>a</w:t>
      </w:r>
      <w:r>
        <w:t xml:space="preserve">, s. </w:t>
      </w:r>
      <w:r w:rsidR="00FB42DE">
        <w:t>6.</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672583" w14:textId="251CD56C" w:rsidR="00D270CF" w:rsidRPr="005B7957" w:rsidRDefault="006B7ECF" w:rsidP="005B7957">
    <w:pPr>
      <w:pStyle w:val="Yltunniste"/>
      <w:jc w:val="center"/>
    </w:pPr>
    <w:r>
      <w:t xml:space="preserve">                                                                     </w:t>
    </w:r>
    <w:r w:rsidR="00D87370" w:rsidRPr="005B7957">
      <w:fldChar w:fldCharType="begin"/>
    </w:r>
    <w:r w:rsidR="00D87370" w:rsidRPr="005B7957">
      <w:instrText>PAGE</w:instrText>
    </w:r>
    <w:r w:rsidR="00D87370" w:rsidRPr="005B7957">
      <w:fldChar w:fldCharType="separate"/>
    </w:r>
    <w:r w:rsidR="00115DF1">
      <w:rPr>
        <w:noProof/>
      </w:rPr>
      <w:t>12</w:t>
    </w:r>
    <w:r w:rsidR="00D87370" w:rsidRPr="005B7957">
      <w:fldChar w:fldCharType="end"/>
    </w:r>
    <w:r>
      <w:t xml:space="preserve">       </w:t>
    </w:r>
    <w:r>
      <w:tab/>
    </w:r>
    <w:r>
      <w:tab/>
      <w:t xml:space="preserve">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AD3C62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5052D71A"/>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1D0967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2F0897AE"/>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F460C438"/>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4556720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91C6C8CE"/>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6350831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49E4040"/>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948673C4"/>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145A7AC0"/>
    <w:multiLevelType w:val="hybridMultilevel"/>
    <w:tmpl w:val="642EAA3E"/>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1" w15:restartNumberingAfterBreak="0">
    <w:nsid w:val="18430631"/>
    <w:multiLevelType w:val="hybridMultilevel"/>
    <w:tmpl w:val="58A64DBE"/>
    <w:lvl w:ilvl="0" w:tplc="040B000F">
      <w:start w:val="1"/>
      <w:numFmt w:val="decimal"/>
      <w:lvlText w:val="%1."/>
      <w:lvlJc w:val="left"/>
      <w:pPr>
        <w:ind w:left="720" w:hanging="360"/>
      </w:pPr>
    </w:lvl>
    <w:lvl w:ilvl="1" w:tplc="040B0019">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2" w15:restartNumberingAfterBreak="0">
    <w:nsid w:val="34D1634C"/>
    <w:multiLevelType w:val="hybridMultilevel"/>
    <w:tmpl w:val="C7A80FC8"/>
    <w:lvl w:ilvl="0" w:tplc="D006FA3E">
      <w:start w:val="1"/>
      <w:numFmt w:val="lowerLetter"/>
      <w:lvlText w:val="%1)"/>
      <w:lvlJc w:val="left"/>
      <w:pPr>
        <w:ind w:left="1003" w:hanging="360"/>
      </w:pPr>
      <w:rPr>
        <w:rFonts w:hint="default"/>
      </w:rPr>
    </w:lvl>
    <w:lvl w:ilvl="1" w:tplc="040B0019" w:tentative="1">
      <w:start w:val="1"/>
      <w:numFmt w:val="lowerLetter"/>
      <w:lvlText w:val="%2."/>
      <w:lvlJc w:val="left"/>
      <w:pPr>
        <w:ind w:left="1723" w:hanging="360"/>
      </w:pPr>
    </w:lvl>
    <w:lvl w:ilvl="2" w:tplc="040B001B" w:tentative="1">
      <w:start w:val="1"/>
      <w:numFmt w:val="lowerRoman"/>
      <w:lvlText w:val="%3."/>
      <w:lvlJc w:val="right"/>
      <w:pPr>
        <w:ind w:left="2443" w:hanging="180"/>
      </w:pPr>
    </w:lvl>
    <w:lvl w:ilvl="3" w:tplc="040B000F" w:tentative="1">
      <w:start w:val="1"/>
      <w:numFmt w:val="decimal"/>
      <w:lvlText w:val="%4."/>
      <w:lvlJc w:val="left"/>
      <w:pPr>
        <w:ind w:left="3163" w:hanging="360"/>
      </w:pPr>
    </w:lvl>
    <w:lvl w:ilvl="4" w:tplc="040B0019" w:tentative="1">
      <w:start w:val="1"/>
      <w:numFmt w:val="lowerLetter"/>
      <w:lvlText w:val="%5."/>
      <w:lvlJc w:val="left"/>
      <w:pPr>
        <w:ind w:left="3883" w:hanging="360"/>
      </w:pPr>
    </w:lvl>
    <w:lvl w:ilvl="5" w:tplc="040B001B" w:tentative="1">
      <w:start w:val="1"/>
      <w:numFmt w:val="lowerRoman"/>
      <w:lvlText w:val="%6."/>
      <w:lvlJc w:val="right"/>
      <w:pPr>
        <w:ind w:left="4603" w:hanging="180"/>
      </w:pPr>
    </w:lvl>
    <w:lvl w:ilvl="6" w:tplc="040B000F" w:tentative="1">
      <w:start w:val="1"/>
      <w:numFmt w:val="decimal"/>
      <w:lvlText w:val="%7."/>
      <w:lvlJc w:val="left"/>
      <w:pPr>
        <w:ind w:left="5323" w:hanging="360"/>
      </w:pPr>
    </w:lvl>
    <w:lvl w:ilvl="7" w:tplc="040B0019" w:tentative="1">
      <w:start w:val="1"/>
      <w:numFmt w:val="lowerLetter"/>
      <w:lvlText w:val="%8."/>
      <w:lvlJc w:val="left"/>
      <w:pPr>
        <w:ind w:left="6043" w:hanging="360"/>
      </w:pPr>
    </w:lvl>
    <w:lvl w:ilvl="8" w:tplc="040B001B" w:tentative="1">
      <w:start w:val="1"/>
      <w:numFmt w:val="lowerRoman"/>
      <w:lvlText w:val="%9."/>
      <w:lvlJc w:val="right"/>
      <w:pPr>
        <w:ind w:left="6763" w:hanging="180"/>
      </w:pPr>
    </w:lvl>
  </w:abstractNum>
  <w:abstractNum w:abstractNumId="13" w15:restartNumberingAfterBreak="0">
    <w:nsid w:val="36C3036F"/>
    <w:multiLevelType w:val="hybridMultilevel"/>
    <w:tmpl w:val="CE9E3E92"/>
    <w:lvl w:ilvl="0" w:tplc="547C8026">
      <w:start w:val="1"/>
      <w:numFmt w:val="lowerLetter"/>
      <w:lvlText w:val="%1)"/>
      <w:lvlJc w:val="left"/>
      <w:pPr>
        <w:ind w:left="927" w:hanging="360"/>
      </w:pPr>
      <w:rPr>
        <w:rFonts w:hint="default"/>
      </w:rPr>
    </w:lvl>
    <w:lvl w:ilvl="1" w:tplc="040B0019" w:tentative="1">
      <w:start w:val="1"/>
      <w:numFmt w:val="lowerLetter"/>
      <w:lvlText w:val="%2."/>
      <w:lvlJc w:val="left"/>
      <w:pPr>
        <w:ind w:left="1647" w:hanging="360"/>
      </w:pPr>
    </w:lvl>
    <w:lvl w:ilvl="2" w:tplc="040B001B" w:tentative="1">
      <w:start w:val="1"/>
      <w:numFmt w:val="lowerRoman"/>
      <w:lvlText w:val="%3."/>
      <w:lvlJc w:val="right"/>
      <w:pPr>
        <w:ind w:left="2367" w:hanging="180"/>
      </w:pPr>
    </w:lvl>
    <w:lvl w:ilvl="3" w:tplc="040B000F" w:tentative="1">
      <w:start w:val="1"/>
      <w:numFmt w:val="decimal"/>
      <w:lvlText w:val="%4."/>
      <w:lvlJc w:val="left"/>
      <w:pPr>
        <w:ind w:left="3087" w:hanging="360"/>
      </w:pPr>
    </w:lvl>
    <w:lvl w:ilvl="4" w:tplc="040B0019" w:tentative="1">
      <w:start w:val="1"/>
      <w:numFmt w:val="lowerLetter"/>
      <w:lvlText w:val="%5."/>
      <w:lvlJc w:val="left"/>
      <w:pPr>
        <w:ind w:left="3807" w:hanging="360"/>
      </w:pPr>
    </w:lvl>
    <w:lvl w:ilvl="5" w:tplc="040B001B" w:tentative="1">
      <w:start w:val="1"/>
      <w:numFmt w:val="lowerRoman"/>
      <w:lvlText w:val="%6."/>
      <w:lvlJc w:val="right"/>
      <w:pPr>
        <w:ind w:left="4527" w:hanging="180"/>
      </w:pPr>
    </w:lvl>
    <w:lvl w:ilvl="6" w:tplc="040B000F" w:tentative="1">
      <w:start w:val="1"/>
      <w:numFmt w:val="decimal"/>
      <w:lvlText w:val="%7."/>
      <w:lvlJc w:val="left"/>
      <w:pPr>
        <w:ind w:left="5247" w:hanging="360"/>
      </w:pPr>
    </w:lvl>
    <w:lvl w:ilvl="7" w:tplc="040B0019" w:tentative="1">
      <w:start w:val="1"/>
      <w:numFmt w:val="lowerLetter"/>
      <w:lvlText w:val="%8."/>
      <w:lvlJc w:val="left"/>
      <w:pPr>
        <w:ind w:left="5967" w:hanging="360"/>
      </w:pPr>
    </w:lvl>
    <w:lvl w:ilvl="8" w:tplc="040B001B" w:tentative="1">
      <w:start w:val="1"/>
      <w:numFmt w:val="lowerRoman"/>
      <w:lvlText w:val="%9."/>
      <w:lvlJc w:val="right"/>
      <w:pPr>
        <w:ind w:left="6687" w:hanging="180"/>
      </w:pPr>
    </w:lvl>
  </w:abstractNum>
  <w:abstractNum w:abstractNumId="14" w15:restartNumberingAfterBreak="0">
    <w:nsid w:val="3CDA24D3"/>
    <w:multiLevelType w:val="hybridMultilevel"/>
    <w:tmpl w:val="1108B73A"/>
    <w:lvl w:ilvl="0" w:tplc="8CA89F98">
      <w:start w:val="2"/>
      <w:numFmt w:val="bullet"/>
      <w:lvlText w:val="-"/>
      <w:lvlJc w:val="left"/>
      <w:pPr>
        <w:ind w:left="360" w:hanging="360"/>
      </w:pPr>
      <w:rPr>
        <w:rFonts w:ascii="Calibri" w:eastAsia="NSimSun" w:hAnsi="Calibri" w:cs="Mangal" w:hint="default"/>
      </w:rPr>
    </w:lvl>
    <w:lvl w:ilvl="1" w:tplc="040B0003">
      <w:start w:val="1"/>
      <w:numFmt w:val="bullet"/>
      <w:lvlText w:val="o"/>
      <w:lvlJc w:val="left"/>
      <w:pPr>
        <w:ind w:left="1080" w:hanging="360"/>
      </w:pPr>
      <w:rPr>
        <w:rFonts w:ascii="Courier New" w:hAnsi="Courier New" w:cs="Courier New" w:hint="default"/>
      </w:rPr>
    </w:lvl>
    <w:lvl w:ilvl="2" w:tplc="040B0005" w:tentative="1">
      <w:start w:val="1"/>
      <w:numFmt w:val="bullet"/>
      <w:lvlText w:val=""/>
      <w:lvlJc w:val="left"/>
      <w:pPr>
        <w:ind w:left="1800" w:hanging="360"/>
      </w:pPr>
      <w:rPr>
        <w:rFonts w:ascii="Wingdings" w:hAnsi="Wingdings" w:hint="default"/>
      </w:rPr>
    </w:lvl>
    <w:lvl w:ilvl="3" w:tplc="040B0001" w:tentative="1">
      <w:start w:val="1"/>
      <w:numFmt w:val="bullet"/>
      <w:lvlText w:val=""/>
      <w:lvlJc w:val="left"/>
      <w:pPr>
        <w:ind w:left="2520" w:hanging="360"/>
      </w:pPr>
      <w:rPr>
        <w:rFonts w:ascii="Symbol" w:hAnsi="Symbol" w:hint="default"/>
      </w:rPr>
    </w:lvl>
    <w:lvl w:ilvl="4" w:tplc="040B0003" w:tentative="1">
      <w:start w:val="1"/>
      <w:numFmt w:val="bullet"/>
      <w:lvlText w:val="o"/>
      <w:lvlJc w:val="left"/>
      <w:pPr>
        <w:ind w:left="3240" w:hanging="360"/>
      </w:pPr>
      <w:rPr>
        <w:rFonts w:ascii="Courier New" w:hAnsi="Courier New" w:cs="Courier New" w:hint="default"/>
      </w:rPr>
    </w:lvl>
    <w:lvl w:ilvl="5" w:tplc="040B0005" w:tentative="1">
      <w:start w:val="1"/>
      <w:numFmt w:val="bullet"/>
      <w:lvlText w:val=""/>
      <w:lvlJc w:val="left"/>
      <w:pPr>
        <w:ind w:left="3960" w:hanging="360"/>
      </w:pPr>
      <w:rPr>
        <w:rFonts w:ascii="Wingdings" w:hAnsi="Wingdings" w:hint="default"/>
      </w:rPr>
    </w:lvl>
    <w:lvl w:ilvl="6" w:tplc="040B0001" w:tentative="1">
      <w:start w:val="1"/>
      <w:numFmt w:val="bullet"/>
      <w:lvlText w:val=""/>
      <w:lvlJc w:val="left"/>
      <w:pPr>
        <w:ind w:left="4680" w:hanging="360"/>
      </w:pPr>
      <w:rPr>
        <w:rFonts w:ascii="Symbol" w:hAnsi="Symbol" w:hint="default"/>
      </w:rPr>
    </w:lvl>
    <w:lvl w:ilvl="7" w:tplc="040B0003" w:tentative="1">
      <w:start w:val="1"/>
      <w:numFmt w:val="bullet"/>
      <w:lvlText w:val="o"/>
      <w:lvlJc w:val="left"/>
      <w:pPr>
        <w:ind w:left="5400" w:hanging="360"/>
      </w:pPr>
      <w:rPr>
        <w:rFonts w:ascii="Courier New" w:hAnsi="Courier New" w:cs="Courier New" w:hint="default"/>
      </w:rPr>
    </w:lvl>
    <w:lvl w:ilvl="8" w:tplc="040B0005" w:tentative="1">
      <w:start w:val="1"/>
      <w:numFmt w:val="bullet"/>
      <w:lvlText w:val=""/>
      <w:lvlJc w:val="left"/>
      <w:pPr>
        <w:ind w:left="6120" w:hanging="360"/>
      </w:pPr>
      <w:rPr>
        <w:rFonts w:ascii="Wingdings" w:hAnsi="Wingdings" w:hint="default"/>
      </w:rPr>
    </w:lvl>
  </w:abstractNum>
  <w:abstractNum w:abstractNumId="15" w15:restartNumberingAfterBreak="0">
    <w:nsid w:val="40250828"/>
    <w:multiLevelType w:val="hybridMultilevel"/>
    <w:tmpl w:val="025AB37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6" w15:restartNumberingAfterBreak="0">
    <w:nsid w:val="46B26078"/>
    <w:multiLevelType w:val="hybridMultilevel"/>
    <w:tmpl w:val="A10E4096"/>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7" w15:restartNumberingAfterBreak="0">
    <w:nsid w:val="4FDA231E"/>
    <w:multiLevelType w:val="hybridMultilevel"/>
    <w:tmpl w:val="3506860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18" w15:restartNumberingAfterBreak="0">
    <w:nsid w:val="51015300"/>
    <w:multiLevelType w:val="multilevel"/>
    <w:tmpl w:val="7436CF3C"/>
    <w:lvl w:ilvl="0">
      <w:start w:val="1"/>
      <w:numFmt w:val="decimal"/>
      <w:pStyle w:val="Otsikko1"/>
      <w:lvlText w:val="%1"/>
      <w:lvlJc w:val="left"/>
      <w:pPr>
        <w:ind w:left="0" w:firstLine="0"/>
      </w:pPr>
    </w:lvl>
    <w:lvl w:ilvl="1">
      <w:start w:val="1"/>
      <w:numFmt w:val="decimal"/>
      <w:pStyle w:val="Otsikko2"/>
      <w:lvlText w:val="%1.%2"/>
      <w:lvlJc w:val="left"/>
      <w:pPr>
        <w:ind w:left="2552" w:firstLine="0"/>
      </w:pPr>
    </w:lvl>
    <w:lvl w:ilvl="2">
      <w:start w:val="1"/>
      <w:numFmt w:val="decimal"/>
      <w:pStyle w:val="Otsikko3"/>
      <w:lvlText w:val="%1.%2.%3"/>
      <w:lvlJc w:val="left"/>
      <w:pPr>
        <w:ind w:left="0" w:firstLine="0"/>
      </w:pPr>
    </w:lvl>
    <w:lvl w:ilvl="3">
      <w:start w:val="1"/>
      <w:numFmt w:val="decimal"/>
      <w:pStyle w:val="Otsikko4"/>
      <w:lvlText w:val="%1.%2.%3.%4"/>
      <w:lvlJc w:val="left"/>
      <w:pPr>
        <w:ind w:left="0" w:firstLine="0"/>
      </w:pPr>
    </w:lvl>
    <w:lvl w:ilvl="4">
      <w:start w:val="1"/>
      <w:numFmt w:val="none"/>
      <w:pStyle w:val="Otsikko5"/>
      <w:suff w:val="nothing"/>
      <w:lvlText w:val=""/>
      <w:lvlJc w:val="left"/>
      <w:pPr>
        <w:ind w:left="0" w:firstLine="0"/>
      </w:pPr>
    </w:lvl>
    <w:lvl w:ilvl="5">
      <w:start w:val="1"/>
      <w:numFmt w:val="none"/>
      <w:pStyle w:val="Otsikko6"/>
      <w:suff w:val="nothing"/>
      <w:lvlText w:val=""/>
      <w:lvlJc w:val="left"/>
      <w:pPr>
        <w:ind w:left="0" w:firstLine="0"/>
      </w:pPr>
    </w:lvl>
    <w:lvl w:ilvl="6">
      <w:start w:val="1"/>
      <w:numFmt w:val="none"/>
      <w:pStyle w:val="Otsikko7"/>
      <w:suff w:val="nothing"/>
      <w:lvlText w:val=""/>
      <w:lvlJc w:val="left"/>
      <w:pPr>
        <w:ind w:left="0" w:firstLine="0"/>
      </w:pPr>
    </w:lvl>
    <w:lvl w:ilvl="7">
      <w:start w:val="1"/>
      <w:numFmt w:val="none"/>
      <w:pStyle w:val="Otsikko8"/>
      <w:suff w:val="nothing"/>
      <w:lvlText w:val=""/>
      <w:lvlJc w:val="left"/>
      <w:pPr>
        <w:ind w:left="0" w:firstLine="0"/>
      </w:pPr>
    </w:lvl>
    <w:lvl w:ilvl="8">
      <w:start w:val="1"/>
      <w:numFmt w:val="none"/>
      <w:pStyle w:val="Otsikko9"/>
      <w:suff w:val="nothing"/>
      <w:lvlText w:val=""/>
      <w:lvlJc w:val="left"/>
      <w:pPr>
        <w:ind w:left="0" w:firstLine="0"/>
      </w:pPr>
    </w:lvl>
  </w:abstractNum>
  <w:abstractNum w:abstractNumId="19" w15:restartNumberingAfterBreak="0">
    <w:nsid w:val="59253AF1"/>
    <w:multiLevelType w:val="hybridMultilevel"/>
    <w:tmpl w:val="F0F45954"/>
    <w:lvl w:ilvl="0" w:tplc="040B000F">
      <w:start w:val="1"/>
      <w:numFmt w:val="decimal"/>
      <w:lvlText w:val="%1."/>
      <w:lvlJc w:val="left"/>
      <w:pPr>
        <w:ind w:left="720" w:hanging="360"/>
      </w:pPr>
      <w:rPr>
        <w:rFonts w:hint="default"/>
      </w:rPr>
    </w:lvl>
    <w:lvl w:ilvl="1" w:tplc="040B0019" w:tentative="1">
      <w:start w:val="1"/>
      <w:numFmt w:val="lowerLetter"/>
      <w:lvlText w:val="%2."/>
      <w:lvlJc w:val="left"/>
      <w:pPr>
        <w:ind w:left="1440" w:hanging="360"/>
      </w:pPr>
    </w:lvl>
    <w:lvl w:ilvl="2" w:tplc="040B001B" w:tentative="1">
      <w:start w:val="1"/>
      <w:numFmt w:val="lowerRoman"/>
      <w:lvlText w:val="%3."/>
      <w:lvlJc w:val="right"/>
      <w:pPr>
        <w:ind w:left="2160" w:hanging="180"/>
      </w:pPr>
    </w:lvl>
    <w:lvl w:ilvl="3" w:tplc="040B000F" w:tentative="1">
      <w:start w:val="1"/>
      <w:numFmt w:val="decimal"/>
      <w:lvlText w:val="%4."/>
      <w:lvlJc w:val="left"/>
      <w:pPr>
        <w:ind w:left="2880" w:hanging="360"/>
      </w:pPr>
    </w:lvl>
    <w:lvl w:ilvl="4" w:tplc="040B0019" w:tentative="1">
      <w:start w:val="1"/>
      <w:numFmt w:val="lowerLetter"/>
      <w:lvlText w:val="%5."/>
      <w:lvlJc w:val="left"/>
      <w:pPr>
        <w:ind w:left="3600" w:hanging="360"/>
      </w:pPr>
    </w:lvl>
    <w:lvl w:ilvl="5" w:tplc="040B001B" w:tentative="1">
      <w:start w:val="1"/>
      <w:numFmt w:val="lowerRoman"/>
      <w:lvlText w:val="%6."/>
      <w:lvlJc w:val="right"/>
      <w:pPr>
        <w:ind w:left="4320" w:hanging="180"/>
      </w:pPr>
    </w:lvl>
    <w:lvl w:ilvl="6" w:tplc="040B000F" w:tentative="1">
      <w:start w:val="1"/>
      <w:numFmt w:val="decimal"/>
      <w:lvlText w:val="%7."/>
      <w:lvlJc w:val="left"/>
      <w:pPr>
        <w:ind w:left="5040" w:hanging="360"/>
      </w:pPr>
    </w:lvl>
    <w:lvl w:ilvl="7" w:tplc="040B0019" w:tentative="1">
      <w:start w:val="1"/>
      <w:numFmt w:val="lowerLetter"/>
      <w:lvlText w:val="%8."/>
      <w:lvlJc w:val="left"/>
      <w:pPr>
        <w:ind w:left="5760" w:hanging="360"/>
      </w:pPr>
    </w:lvl>
    <w:lvl w:ilvl="8" w:tplc="040B001B" w:tentative="1">
      <w:start w:val="1"/>
      <w:numFmt w:val="lowerRoman"/>
      <w:lvlText w:val="%9."/>
      <w:lvlJc w:val="right"/>
      <w:pPr>
        <w:ind w:left="6480" w:hanging="180"/>
      </w:pPr>
    </w:lvl>
  </w:abstractNum>
  <w:abstractNum w:abstractNumId="20" w15:restartNumberingAfterBreak="0">
    <w:nsid w:val="7CCA13F2"/>
    <w:multiLevelType w:val="multilevel"/>
    <w:tmpl w:val="D63C4824"/>
    <w:lvl w:ilvl="0">
      <w:start w:val="1"/>
      <w:numFmt w:val="decimal"/>
      <w:lvlText w:val="%1."/>
      <w:lvlJc w:val="left"/>
      <w:pPr>
        <w:tabs>
          <w:tab w:val="num" w:pos="397"/>
        </w:tabs>
        <w:ind w:left="754" w:hanging="754"/>
      </w:pPr>
    </w:lvl>
    <w:lvl w:ilvl="1">
      <w:start w:val="1"/>
      <w:numFmt w:val="decimal"/>
      <w:lvlText w:val="%2."/>
      <w:lvlJc w:val="left"/>
      <w:pPr>
        <w:tabs>
          <w:tab w:val="num" w:pos="794"/>
        </w:tabs>
        <w:ind w:left="1151" w:hanging="397"/>
      </w:pPr>
    </w:lvl>
    <w:lvl w:ilvl="2">
      <w:start w:val="1"/>
      <w:numFmt w:val="decimal"/>
      <w:lvlText w:val="%3."/>
      <w:lvlJc w:val="left"/>
      <w:pPr>
        <w:tabs>
          <w:tab w:val="num" w:pos="1191"/>
        </w:tabs>
        <w:ind w:left="1548" w:hanging="397"/>
      </w:pPr>
    </w:lvl>
    <w:lvl w:ilvl="3">
      <w:start w:val="1"/>
      <w:numFmt w:val="decimal"/>
      <w:lvlText w:val="%4."/>
      <w:lvlJc w:val="left"/>
      <w:pPr>
        <w:tabs>
          <w:tab w:val="num" w:pos="1588"/>
        </w:tabs>
        <w:ind w:left="1945" w:hanging="397"/>
      </w:pPr>
    </w:lvl>
    <w:lvl w:ilvl="4">
      <w:start w:val="1"/>
      <w:numFmt w:val="decimal"/>
      <w:lvlText w:val="%5."/>
      <w:lvlJc w:val="left"/>
      <w:pPr>
        <w:tabs>
          <w:tab w:val="num" w:pos="1985"/>
        </w:tabs>
        <w:ind w:left="2342" w:hanging="397"/>
      </w:pPr>
    </w:lvl>
    <w:lvl w:ilvl="5">
      <w:start w:val="1"/>
      <w:numFmt w:val="decimal"/>
      <w:lvlText w:val="%6."/>
      <w:lvlJc w:val="left"/>
      <w:pPr>
        <w:tabs>
          <w:tab w:val="num" w:pos="2381"/>
        </w:tabs>
        <w:ind w:left="2738" w:hanging="397"/>
      </w:pPr>
    </w:lvl>
    <w:lvl w:ilvl="6">
      <w:start w:val="1"/>
      <w:numFmt w:val="decimal"/>
      <w:lvlText w:val="%7."/>
      <w:lvlJc w:val="left"/>
      <w:pPr>
        <w:tabs>
          <w:tab w:val="num" w:pos="2778"/>
        </w:tabs>
        <w:ind w:left="3135" w:hanging="397"/>
      </w:pPr>
    </w:lvl>
    <w:lvl w:ilvl="7">
      <w:start w:val="1"/>
      <w:numFmt w:val="decimal"/>
      <w:lvlText w:val="%8."/>
      <w:lvlJc w:val="left"/>
      <w:pPr>
        <w:tabs>
          <w:tab w:val="num" w:pos="3175"/>
        </w:tabs>
        <w:ind w:left="3532" w:hanging="397"/>
      </w:pPr>
    </w:lvl>
    <w:lvl w:ilvl="8">
      <w:start w:val="1"/>
      <w:numFmt w:val="decimal"/>
      <w:lvlText w:val="%9."/>
      <w:lvlJc w:val="left"/>
      <w:pPr>
        <w:tabs>
          <w:tab w:val="num" w:pos="3572"/>
        </w:tabs>
        <w:ind w:left="3929" w:hanging="397"/>
      </w:pPr>
    </w:lvl>
  </w:abstractNum>
  <w:num w:numId="1" w16cid:durableId="2047824965">
    <w:abstractNumId w:val="18"/>
  </w:num>
  <w:num w:numId="2" w16cid:durableId="195394827">
    <w:abstractNumId w:val="20"/>
  </w:num>
  <w:num w:numId="3" w16cid:durableId="1644579799">
    <w:abstractNumId w:val="9"/>
  </w:num>
  <w:num w:numId="4" w16cid:durableId="1341272898">
    <w:abstractNumId w:val="8"/>
  </w:num>
  <w:num w:numId="5" w16cid:durableId="132676922">
    <w:abstractNumId w:val="7"/>
  </w:num>
  <w:num w:numId="6" w16cid:durableId="688875197">
    <w:abstractNumId w:val="6"/>
  </w:num>
  <w:num w:numId="7" w16cid:durableId="1374304338">
    <w:abstractNumId w:val="5"/>
  </w:num>
  <w:num w:numId="8" w16cid:durableId="337197120">
    <w:abstractNumId w:val="4"/>
  </w:num>
  <w:num w:numId="9" w16cid:durableId="1785494110">
    <w:abstractNumId w:val="3"/>
  </w:num>
  <w:num w:numId="10" w16cid:durableId="440076042">
    <w:abstractNumId w:val="2"/>
  </w:num>
  <w:num w:numId="11" w16cid:durableId="678239441">
    <w:abstractNumId w:val="1"/>
  </w:num>
  <w:num w:numId="12" w16cid:durableId="1554390783">
    <w:abstractNumId w:val="0"/>
  </w:num>
  <w:num w:numId="13" w16cid:durableId="500388870">
    <w:abstractNumId w:val="14"/>
  </w:num>
  <w:num w:numId="14" w16cid:durableId="653334485">
    <w:abstractNumId w:val="11"/>
  </w:num>
  <w:num w:numId="15" w16cid:durableId="413626719">
    <w:abstractNumId w:val="17"/>
  </w:num>
  <w:num w:numId="16" w16cid:durableId="1673146290">
    <w:abstractNumId w:val="19"/>
  </w:num>
  <w:num w:numId="17" w16cid:durableId="305361409">
    <w:abstractNumId w:val="15"/>
  </w:num>
  <w:num w:numId="18" w16cid:durableId="925310462">
    <w:abstractNumId w:val="12"/>
  </w:num>
  <w:num w:numId="19" w16cid:durableId="109667457">
    <w:abstractNumId w:val="13"/>
  </w:num>
  <w:num w:numId="20" w16cid:durableId="227228638">
    <w:abstractNumId w:val="10"/>
  </w:num>
  <w:num w:numId="21" w16cid:durableId="2138523052">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7"/>
  <w:activeWritingStyle w:appName="MSWord" w:lang="fi-FI" w:vendorID="64" w:dllVersion="6" w:nlCheck="1" w:checkStyle="0"/>
  <w:activeWritingStyle w:appName="MSWord" w:lang="en-US" w:vendorID="64" w:dllVersion="6" w:nlCheck="1" w:checkStyle="1"/>
  <w:activeWritingStyle w:appName="MSWord" w:lang="fr-BE" w:vendorID="64" w:dllVersion="6" w:nlCheck="1" w:checkStyle="0"/>
  <w:activeWritingStyle w:appName="MSWord" w:lang="fi-FI" w:vendorID="64" w:dllVersion="4096" w:nlCheck="1" w:checkStyle="0"/>
  <w:activeWritingStyle w:appName="MSWord" w:lang="en-US" w:vendorID="64" w:dllVersion="4096" w:nlCheck="1" w:checkStyle="0"/>
  <w:activeWritingStyle w:appName="MSWord" w:lang="fi-FI" w:vendorID="64" w:dllVersion="0" w:nlCheck="1" w:checkStyle="0"/>
  <w:activeWritingStyle w:appName="MSWord" w:lang="en-US" w:vendorID="64" w:dllVersion="0" w:nlCheck="1" w:checkStyle="0"/>
  <w:activeWritingStyle w:appName="MSWord" w:lang="de-DE" w:vendorID="64" w:dllVersion="0" w:nlCheck="1" w:checkStyle="0"/>
  <w:proofState w:spelling="clean" w:grammar="clean"/>
  <w:attachedTemplate r:id="rId1"/>
  <w:stylePaneFormatFilter w:val="1021" w:allStyles="1" w:customStyles="0" w:latentStyles="0" w:stylesInUse="0" w:headingStyles="1" w:numberingStyles="0" w:tableStyles="0" w:directFormattingOnRuns="0" w:directFormattingOnParagraphs="0" w:directFormattingOnNumbering="0" w:directFormattingOnTables="0" w:clearFormatting="1" w:top3HeadingStyles="0" w:visibleStyles="0" w:alternateStyleNames="0"/>
  <w:stylePaneSortMethod w:val="0002"/>
  <w:documentProtection w:formatting="1" w:enforcement="0"/>
  <w:defaultTabStop w:val="643"/>
  <w:autoHyphenation/>
  <w:hyphenationZone w:val="425"/>
  <w:characterSpacingControl w:val="doNotCompres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33DF3"/>
    <w:rsid w:val="00000065"/>
    <w:rsid w:val="0000077D"/>
    <w:rsid w:val="000008D4"/>
    <w:rsid w:val="00000B94"/>
    <w:rsid w:val="000027BD"/>
    <w:rsid w:val="00002865"/>
    <w:rsid w:val="00002CCB"/>
    <w:rsid w:val="00003018"/>
    <w:rsid w:val="00003157"/>
    <w:rsid w:val="000032F1"/>
    <w:rsid w:val="0000336C"/>
    <w:rsid w:val="00003487"/>
    <w:rsid w:val="0000361F"/>
    <w:rsid w:val="00003CCC"/>
    <w:rsid w:val="00003D1F"/>
    <w:rsid w:val="0000430E"/>
    <w:rsid w:val="00004432"/>
    <w:rsid w:val="0000456B"/>
    <w:rsid w:val="000046E4"/>
    <w:rsid w:val="00004744"/>
    <w:rsid w:val="000047E7"/>
    <w:rsid w:val="000048C5"/>
    <w:rsid w:val="000052CF"/>
    <w:rsid w:val="00005B90"/>
    <w:rsid w:val="00007091"/>
    <w:rsid w:val="000079FB"/>
    <w:rsid w:val="00007E10"/>
    <w:rsid w:val="00010043"/>
    <w:rsid w:val="000101A9"/>
    <w:rsid w:val="00012454"/>
    <w:rsid w:val="00013138"/>
    <w:rsid w:val="00013BAD"/>
    <w:rsid w:val="00013FB2"/>
    <w:rsid w:val="000142C7"/>
    <w:rsid w:val="00014FF3"/>
    <w:rsid w:val="00015423"/>
    <w:rsid w:val="0001557F"/>
    <w:rsid w:val="00015922"/>
    <w:rsid w:val="000160D9"/>
    <w:rsid w:val="00016657"/>
    <w:rsid w:val="000169F4"/>
    <w:rsid w:val="00016C67"/>
    <w:rsid w:val="00016E43"/>
    <w:rsid w:val="00017419"/>
    <w:rsid w:val="00017791"/>
    <w:rsid w:val="00017BCB"/>
    <w:rsid w:val="00017FD7"/>
    <w:rsid w:val="00020DE9"/>
    <w:rsid w:val="00020F37"/>
    <w:rsid w:val="00021B1E"/>
    <w:rsid w:val="0002288E"/>
    <w:rsid w:val="00022AF1"/>
    <w:rsid w:val="00023185"/>
    <w:rsid w:val="00023217"/>
    <w:rsid w:val="000232F2"/>
    <w:rsid w:val="00023305"/>
    <w:rsid w:val="00023AB5"/>
    <w:rsid w:val="00025112"/>
    <w:rsid w:val="000251C8"/>
    <w:rsid w:val="00025DCA"/>
    <w:rsid w:val="0002681F"/>
    <w:rsid w:val="00026E25"/>
    <w:rsid w:val="00026FCA"/>
    <w:rsid w:val="000276E4"/>
    <w:rsid w:val="000301CA"/>
    <w:rsid w:val="000317F9"/>
    <w:rsid w:val="00031E05"/>
    <w:rsid w:val="00031FCF"/>
    <w:rsid w:val="000329E2"/>
    <w:rsid w:val="0003371C"/>
    <w:rsid w:val="000342FD"/>
    <w:rsid w:val="00034A20"/>
    <w:rsid w:val="00034B3A"/>
    <w:rsid w:val="00034D01"/>
    <w:rsid w:val="00034E0B"/>
    <w:rsid w:val="000352A7"/>
    <w:rsid w:val="00035560"/>
    <w:rsid w:val="00035567"/>
    <w:rsid w:val="00036246"/>
    <w:rsid w:val="00036849"/>
    <w:rsid w:val="00036FAB"/>
    <w:rsid w:val="000374E3"/>
    <w:rsid w:val="00037DD4"/>
    <w:rsid w:val="00037F1E"/>
    <w:rsid w:val="000401E2"/>
    <w:rsid w:val="0004026A"/>
    <w:rsid w:val="0004162A"/>
    <w:rsid w:val="00042650"/>
    <w:rsid w:val="0004295F"/>
    <w:rsid w:val="00042B92"/>
    <w:rsid w:val="00042C29"/>
    <w:rsid w:val="00042F28"/>
    <w:rsid w:val="00042FED"/>
    <w:rsid w:val="00043235"/>
    <w:rsid w:val="00043A3B"/>
    <w:rsid w:val="00043D8E"/>
    <w:rsid w:val="00043FBD"/>
    <w:rsid w:val="00044D0A"/>
    <w:rsid w:val="00044EF2"/>
    <w:rsid w:val="00045851"/>
    <w:rsid w:val="00045FD3"/>
    <w:rsid w:val="00046752"/>
    <w:rsid w:val="00046797"/>
    <w:rsid w:val="0004680F"/>
    <w:rsid w:val="00046895"/>
    <w:rsid w:val="00046A1C"/>
    <w:rsid w:val="00046D45"/>
    <w:rsid w:val="00047298"/>
    <w:rsid w:val="00047BFB"/>
    <w:rsid w:val="00050D59"/>
    <w:rsid w:val="00050EC2"/>
    <w:rsid w:val="000516CF"/>
    <w:rsid w:val="00051A26"/>
    <w:rsid w:val="000522A8"/>
    <w:rsid w:val="00052CD5"/>
    <w:rsid w:val="0005361A"/>
    <w:rsid w:val="000536FA"/>
    <w:rsid w:val="00053B37"/>
    <w:rsid w:val="00053BB0"/>
    <w:rsid w:val="00053BCF"/>
    <w:rsid w:val="000541A8"/>
    <w:rsid w:val="0005421C"/>
    <w:rsid w:val="000548EF"/>
    <w:rsid w:val="00054EE7"/>
    <w:rsid w:val="00055A84"/>
    <w:rsid w:val="00055AE7"/>
    <w:rsid w:val="000565CA"/>
    <w:rsid w:val="00056C5F"/>
    <w:rsid w:val="000571BF"/>
    <w:rsid w:val="00057B76"/>
    <w:rsid w:val="00060037"/>
    <w:rsid w:val="0006071D"/>
    <w:rsid w:val="00060787"/>
    <w:rsid w:val="000608DB"/>
    <w:rsid w:val="00060D3F"/>
    <w:rsid w:val="0006147D"/>
    <w:rsid w:val="000617D7"/>
    <w:rsid w:val="00061A13"/>
    <w:rsid w:val="00061F99"/>
    <w:rsid w:val="0006200F"/>
    <w:rsid w:val="0006241B"/>
    <w:rsid w:val="000627BA"/>
    <w:rsid w:val="000628AA"/>
    <w:rsid w:val="00062912"/>
    <w:rsid w:val="000633E1"/>
    <w:rsid w:val="000639E7"/>
    <w:rsid w:val="00063FD3"/>
    <w:rsid w:val="000641C4"/>
    <w:rsid w:val="000642A1"/>
    <w:rsid w:val="00065033"/>
    <w:rsid w:val="00065318"/>
    <w:rsid w:val="00065374"/>
    <w:rsid w:val="0006590C"/>
    <w:rsid w:val="0006671B"/>
    <w:rsid w:val="000668AD"/>
    <w:rsid w:val="000668C0"/>
    <w:rsid w:val="0006699A"/>
    <w:rsid w:val="00066E6E"/>
    <w:rsid w:val="000672C3"/>
    <w:rsid w:val="00067379"/>
    <w:rsid w:val="0006756F"/>
    <w:rsid w:val="00070566"/>
    <w:rsid w:val="00070CB3"/>
    <w:rsid w:val="0007185D"/>
    <w:rsid w:val="000719EC"/>
    <w:rsid w:val="00072091"/>
    <w:rsid w:val="000742D2"/>
    <w:rsid w:val="000742DF"/>
    <w:rsid w:val="00074566"/>
    <w:rsid w:val="00074B94"/>
    <w:rsid w:val="00075C8A"/>
    <w:rsid w:val="0007654B"/>
    <w:rsid w:val="0007738E"/>
    <w:rsid w:val="000805CE"/>
    <w:rsid w:val="000805EB"/>
    <w:rsid w:val="00080979"/>
    <w:rsid w:val="00080CA3"/>
    <w:rsid w:val="00081CD0"/>
    <w:rsid w:val="00082309"/>
    <w:rsid w:val="00082689"/>
    <w:rsid w:val="000827A5"/>
    <w:rsid w:val="00082AA8"/>
    <w:rsid w:val="00083003"/>
    <w:rsid w:val="000835A7"/>
    <w:rsid w:val="000837CA"/>
    <w:rsid w:val="00083DD0"/>
    <w:rsid w:val="0008450E"/>
    <w:rsid w:val="00085511"/>
    <w:rsid w:val="00085C51"/>
    <w:rsid w:val="0008630B"/>
    <w:rsid w:val="00086953"/>
    <w:rsid w:val="00086EE0"/>
    <w:rsid w:val="00087762"/>
    <w:rsid w:val="00090092"/>
    <w:rsid w:val="00090150"/>
    <w:rsid w:val="0009122A"/>
    <w:rsid w:val="000919BB"/>
    <w:rsid w:val="00091FD6"/>
    <w:rsid w:val="000920B7"/>
    <w:rsid w:val="000921C5"/>
    <w:rsid w:val="00093071"/>
    <w:rsid w:val="00093161"/>
    <w:rsid w:val="000945C4"/>
    <w:rsid w:val="00094916"/>
    <w:rsid w:val="000949AA"/>
    <w:rsid w:val="00095A26"/>
    <w:rsid w:val="00095CB9"/>
    <w:rsid w:val="00096221"/>
    <w:rsid w:val="00096776"/>
    <w:rsid w:val="00096BD0"/>
    <w:rsid w:val="00096CFC"/>
    <w:rsid w:val="00096E3E"/>
    <w:rsid w:val="0009749F"/>
    <w:rsid w:val="00097FAC"/>
    <w:rsid w:val="000A00EA"/>
    <w:rsid w:val="000A03C1"/>
    <w:rsid w:val="000A0FCF"/>
    <w:rsid w:val="000A1722"/>
    <w:rsid w:val="000A17E3"/>
    <w:rsid w:val="000A1817"/>
    <w:rsid w:val="000A1DA6"/>
    <w:rsid w:val="000A1FB2"/>
    <w:rsid w:val="000A223F"/>
    <w:rsid w:val="000A255E"/>
    <w:rsid w:val="000A29BB"/>
    <w:rsid w:val="000A2B37"/>
    <w:rsid w:val="000A2CFA"/>
    <w:rsid w:val="000A3C5A"/>
    <w:rsid w:val="000A44B6"/>
    <w:rsid w:val="000A499A"/>
    <w:rsid w:val="000A51DE"/>
    <w:rsid w:val="000A5966"/>
    <w:rsid w:val="000A5A07"/>
    <w:rsid w:val="000A61CA"/>
    <w:rsid w:val="000A762D"/>
    <w:rsid w:val="000A7C17"/>
    <w:rsid w:val="000B068C"/>
    <w:rsid w:val="000B07C2"/>
    <w:rsid w:val="000B08FF"/>
    <w:rsid w:val="000B09D9"/>
    <w:rsid w:val="000B0B59"/>
    <w:rsid w:val="000B187D"/>
    <w:rsid w:val="000B1C33"/>
    <w:rsid w:val="000B1C93"/>
    <w:rsid w:val="000B1D76"/>
    <w:rsid w:val="000B2D76"/>
    <w:rsid w:val="000B35B5"/>
    <w:rsid w:val="000B3800"/>
    <w:rsid w:val="000B440A"/>
    <w:rsid w:val="000B483B"/>
    <w:rsid w:val="000B4F36"/>
    <w:rsid w:val="000B5516"/>
    <w:rsid w:val="000B576D"/>
    <w:rsid w:val="000B5A47"/>
    <w:rsid w:val="000B5DE0"/>
    <w:rsid w:val="000B66FF"/>
    <w:rsid w:val="000B6994"/>
    <w:rsid w:val="000B7192"/>
    <w:rsid w:val="000C027B"/>
    <w:rsid w:val="000C0497"/>
    <w:rsid w:val="000C0F8E"/>
    <w:rsid w:val="000C14E4"/>
    <w:rsid w:val="000C159E"/>
    <w:rsid w:val="000C199A"/>
    <w:rsid w:val="000C19C3"/>
    <w:rsid w:val="000C2237"/>
    <w:rsid w:val="000C2C11"/>
    <w:rsid w:val="000C2CE3"/>
    <w:rsid w:val="000C37B8"/>
    <w:rsid w:val="000C426F"/>
    <w:rsid w:val="000C4876"/>
    <w:rsid w:val="000C4B46"/>
    <w:rsid w:val="000C4C6E"/>
    <w:rsid w:val="000C4E53"/>
    <w:rsid w:val="000C56F7"/>
    <w:rsid w:val="000C5F7C"/>
    <w:rsid w:val="000C5F94"/>
    <w:rsid w:val="000C6114"/>
    <w:rsid w:val="000C639D"/>
    <w:rsid w:val="000C6470"/>
    <w:rsid w:val="000C68A0"/>
    <w:rsid w:val="000C6C30"/>
    <w:rsid w:val="000C6D22"/>
    <w:rsid w:val="000C6DA6"/>
    <w:rsid w:val="000C776B"/>
    <w:rsid w:val="000C784B"/>
    <w:rsid w:val="000C7F4D"/>
    <w:rsid w:val="000C7F82"/>
    <w:rsid w:val="000D02B5"/>
    <w:rsid w:val="000D0608"/>
    <w:rsid w:val="000D0698"/>
    <w:rsid w:val="000D0F63"/>
    <w:rsid w:val="000D10BF"/>
    <w:rsid w:val="000D1833"/>
    <w:rsid w:val="000D1A70"/>
    <w:rsid w:val="000D1CF3"/>
    <w:rsid w:val="000D2728"/>
    <w:rsid w:val="000D363C"/>
    <w:rsid w:val="000D373A"/>
    <w:rsid w:val="000D4E74"/>
    <w:rsid w:val="000D50D6"/>
    <w:rsid w:val="000D5A81"/>
    <w:rsid w:val="000D5ADB"/>
    <w:rsid w:val="000D5C72"/>
    <w:rsid w:val="000D6ECD"/>
    <w:rsid w:val="000D6FE8"/>
    <w:rsid w:val="000D798D"/>
    <w:rsid w:val="000D7C8D"/>
    <w:rsid w:val="000D7FDB"/>
    <w:rsid w:val="000E0057"/>
    <w:rsid w:val="000E0844"/>
    <w:rsid w:val="000E0C68"/>
    <w:rsid w:val="000E0F33"/>
    <w:rsid w:val="000E10E3"/>
    <w:rsid w:val="000E1735"/>
    <w:rsid w:val="000E1770"/>
    <w:rsid w:val="000E1A99"/>
    <w:rsid w:val="000E2461"/>
    <w:rsid w:val="000E260C"/>
    <w:rsid w:val="000E2FF1"/>
    <w:rsid w:val="000E3000"/>
    <w:rsid w:val="000E325E"/>
    <w:rsid w:val="000E3658"/>
    <w:rsid w:val="000E3C3D"/>
    <w:rsid w:val="000E3DA7"/>
    <w:rsid w:val="000E4B2B"/>
    <w:rsid w:val="000E5467"/>
    <w:rsid w:val="000E547E"/>
    <w:rsid w:val="000E54CF"/>
    <w:rsid w:val="000E57B2"/>
    <w:rsid w:val="000E7612"/>
    <w:rsid w:val="000E76F8"/>
    <w:rsid w:val="000F00BF"/>
    <w:rsid w:val="000F0434"/>
    <w:rsid w:val="000F0843"/>
    <w:rsid w:val="000F0A17"/>
    <w:rsid w:val="000F11C4"/>
    <w:rsid w:val="000F141F"/>
    <w:rsid w:val="000F178A"/>
    <w:rsid w:val="000F17D6"/>
    <w:rsid w:val="000F1845"/>
    <w:rsid w:val="000F1917"/>
    <w:rsid w:val="000F1990"/>
    <w:rsid w:val="000F1C56"/>
    <w:rsid w:val="000F1EAA"/>
    <w:rsid w:val="000F2619"/>
    <w:rsid w:val="000F4B95"/>
    <w:rsid w:val="000F53A4"/>
    <w:rsid w:val="000F5602"/>
    <w:rsid w:val="000F59B1"/>
    <w:rsid w:val="000F5B5E"/>
    <w:rsid w:val="000F5DC7"/>
    <w:rsid w:val="000F6138"/>
    <w:rsid w:val="000F653B"/>
    <w:rsid w:val="000F66AB"/>
    <w:rsid w:val="000F6DEB"/>
    <w:rsid w:val="000F766D"/>
    <w:rsid w:val="000F7915"/>
    <w:rsid w:val="000F7A91"/>
    <w:rsid w:val="00100035"/>
    <w:rsid w:val="0010030B"/>
    <w:rsid w:val="00100977"/>
    <w:rsid w:val="001011A0"/>
    <w:rsid w:val="0010127B"/>
    <w:rsid w:val="00101C42"/>
    <w:rsid w:val="00101CAB"/>
    <w:rsid w:val="00102522"/>
    <w:rsid w:val="001025FE"/>
    <w:rsid w:val="00103440"/>
    <w:rsid w:val="0010388B"/>
    <w:rsid w:val="00104D41"/>
    <w:rsid w:val="00104E6E"/>
    <w:rsid w:val="00105124"/>
    <w:rsid w:val="0010524F"/>
    <w:rsid w:val="0010578F"/>
    <w:rsid w:val="00105950"/>
    <w:rsid w:val="00105CE6"/>
    <w:rsid w:val="0010641A"/>
    <w:rsid w:val="001065DC"/>
    <w:rsid w:val="00107014"/>
    <w:rsid w:val="00107069"/>
    <w:rsid w:val="0010792E"/>
    <w:rsid w:val="00107A77"/>
    <w:rsid w:val="00110170"/>
    <w:rsid w:val="001104AE"/>
    <w:rsid w:val="001105C3"/>
    <w:rsid w:val="00110A59"/>
    <w:rsid w:val="001112D1"/>
    <w:rsid w:val="001116E4"/>
    <w:rsid w:val="00111EAF"/>
    <w:rsid w:val="00112246"/>
    <w:rsid w:val="00112CF4"/>
    <w:rsid w:val="00113072"/>
    <w:rsid w:val="0011368B"/>
    <w:rsid w:val="001142BA"/>
    <w:rsid w:val="001145E9"/>
    <w:rsid w:val="001147EF"/>
    <w:rsid w:val="00115953"/>
    <w:rsid w:val="00115A50"/>
    <w:rsid w:val="00115ADC"/>
    <w:rsid w:val="00115DF1"/>
    <w:rsid w:val="0011684C"/>
    <w:rsid w:val="00116871"/>
    <w:rsid w:val="0011753F"/>
    <w:rsid w:val="00117A6C"/>
    <w:rsid w:val="00117DF7"/>
    <w:rsid w:val="001200A8"/>
    <w:rsid w:val="00120831"/>
    <w:rsid w:val="00120A22"/>
    <w:rsid w:val="00120B22"/>
    <w:rsid w:val="00121313"/>
    <w:rsid w:val="001219AE"/>
    <w:rsid w:val="00121D5B"/>
    <w:rsid w:val="00122298"/>
    <w:rsid w:val="00122407"/>
    <w:rsid w:val="001227AE"/>
    <w:rsid w:val="00122FBE"/>
    <w:rsid w:val="0012339E"/>
    <w:rsid w:val="00123859"/>
    <w:rsid w:val="00123C0A"/>
    <w:rsid w:val="00124BD8"/>
    <w:rsid w:val="00125D0F"/>
    <w:rsid w:val="0012639B"/>
    <w:rsid w:val="001265EF"/>
    <w:rsid w:val="0012679C"/>
    <w:rsid w:val="00126AD3"/>
    <w:rsid w:val="0012707C"/>
    <w:rsid w:val="00127742"/>
    <w:rsid w:val="00127D3D"/>
    <w:rsid w:val="00127FA2"/>
    <w:rsid w:val="00130505"/>
    <w:rsid w:val="00130580"/>
    <w:rsid w:val="00130CF8"/>
    <w:rsid w:val="00130DF1"/>
    <w:rsid w:val="00130F37"/>
    <w:rsid w:val="00130FC8"/>
    <w:rsid w:val="00131642"/>
    <w:rsid w:val="00132280"/>
    <w:rsid w:val="001322D2"/>
    <w:rsid w:val="0013257D"/>
    <w:rsid w:val="001329C8"/>
    <w:rsid w:val="00133391"/>
    <w:rsid w:val="001338A4"/>
    <w:rsid w:val="00133C97"/>
    <w:rsid w:val="001343D7"/>
    <w:rsid w:val="0013445B"/>
    <w:rsid w:val="0013453F"/>
    <w:rsid w:val="001346A8"/>
    <w:rsid w:val="00134909"/>
    <w:rsid w:val="00134C54"/>
    <w:rsid w:val="00134EE0"/>
    <w:rsid w:val="0013531F"/>
    <w:rsid w:val="0013588A"/>
    <w:rsid w:val="00135C2C"/>
    <w:rsid w:val="00137178"/>
    <w:rsid w:val="001374C9"/>
    <w:rsid w:val="00140656"/>
    <w:rsid w:val="00140E16"/>
    <w:rsid w:val="0014116D"/>
    <w:rsid w:val="001412DC"/>
    <w:rsid w:val="001415C6"/>
    <w:rsid w:val="00142A01"/>
    <w:rsid w:val="00142A1F"/>
    <w:rsid w:val="00142EDC"/>
    <w:rsid w:val="0014349C"/>
    <w:rsid w:val="00143752"/>
    <w:rsid w:val="001437AD"/>
    <w:rsid w:val="00143BC7"/>
    <w:rsid w:val="00143E44"/>
    <w:rsid w:val="0014404A"/>
    <w:rsid w:val="00144166"/>
    <w:rsid w:val="001445F2"/>
    <w:rsid w:val="00144C8C"/>
    <w:rsid w:val="00144E37"/>
    <w:rsid w:val="001450A0"/>
    <w:rsid w:val="001451D5"/>
    <w:rsid w:val="001457BE"/>
    <w:rsid w:val="00145C52"/>
    <w:rsid w:val="00146630"/>
    <w:rsid w:val="00146647"/>
    <w:rsid w:val="00146837"/>
    <w:rsid w:val="00147001"/>
    <w:rsid w:val="0014774E"/>
    <w:rsid w:val="00147DAD"/>
    <w:rsid w:val="00150D93"/>
    <w:rsid w:val="00151128"/>
    <w:rsid w:val="00151BBA"/>
    <w:rsid w:val="001520B9"/>
    <w:rsid w:val="001526EA"/>
    <w:rsid w:val="0015272E"/>
    <w:rsid w:val="00152749"/>
    <w:rsid w:val="001533B0"/>
    <w:rsid w:val="00153647"/>
    <w:rsid w:val="001539CF"/>
    <w:rsid w:val="00153D0D"/>
    <w:rsid w:val="00154205"/>
    <w:rsid w:val="001542C2"/>
    <w:rsid w:val="0015468E"/>
    <w:rsid w:val="0015472B"/>
    <w:rsid w:val="00154746"/>
    <w:rsid w:val="00154928"/>
    <w:rsid w:val="001549C8"/>
    <w:rsid w:val="00154EA8"/>
    <w:rsid w:val="0015562C"/>
    <w:rsid w:val="001557C4"/>
    <w:rsid w:val="00155974"/>
    <w:rsid w:val="00156381"/>
    <w:rsid w:val="001563D2"/>
    <w:rsid w:val="0015689C"/>
    <w:rsid w:val="00156BFC"/>
    <w:rsid w:val="0015725B"/>
    <w:rsid w:val="001576C8"/>
    <w:rsid w:val="00157BDE"/>
    <w:rsid w:val="00157F50"/>
    <w:rsid w:val="00160232"/>
    <w:rsid w:val="001609C3"/>
    <w:rsid w:val="00160E13"/>
    <w:rsid w:val="00162693"/>
    <w:rsid w:val="0016295F"/>
    <w:rsid w:val="0016324E"/>
    <w:rsid w:val="001659A0"/>
    <w:rsid w:val="00165A0E"/>
    <w:rsid w:val="00166380"/>
    <w:rsid w:val="001663AE"/>
    <w:rsid w:val="001669FC"/>
    <w:rsid w:val="00166B6E"/>
    <w:rsid w:val="00166FC6"/>
    <w:rsid w:val="00167A56"/>
    <w:rsid w:val="0017040E"/>
    <w:rsid w:val="001706C2"/>
    <w:rsid w:val="001706D1"/>
    <w:rsid w:val="00170F7A"/>
    <w:rsid w:val="00171B11"/>
    <w:rsid w:val="00171C24"/>
    <w:rsid w:val="00171F5F"/>
    <w:rsid w:val="00172308"/>
    <w:rsid w:val="0017235D"/>
    <w:rsid w:val="001729CF"/>
    <w:rsid w:val="00173741"/>
    <w:rsid w:val="00173B6D"/>
    <w:rsid w:val="00173C75"/>
    <w:rsid w:val="00173E31"/>
    <w:rsid w:val="00174589"/>
    <w:rsid w:val="00174A4B"/>
    <w:rsid w:val="00174CA2"/>
    <w:rsid w:val="00175445"/>
    <w:rsid w:val="001754D1"/>
    <w:rsid w:val="00175530"/>
    <w:rsid w:val="00175F80"/>
    <w:rsid w:val="00176348"/>
    <w:rsid w:val="00176681"/>
    <w:rsid w:val="00176ADB"/>
    <w:rsid w:val="00176FB6"/>
    <w:rsid w:val="00176FF9"/>
    <w:rsid w:val="001773CD"/>
    <w:rsid w:val="0017766D"/>
    <w:rsid w:val="001811C5"/>
    <w:rsid w:val="001814D4"/>
    <w:rsid w:val="001816FF"/>
    <w:rsid w:val="00181D67"/>
    <w:rsid w:val="00181DBC"/>
    <w:rsid w:val="0018285B"/>
    <w:rsid w:val="00182E1C"/>
    <w:rsid w:val="00183757"/>
    <w:rsid w:val="00183D6B"/>
    <w:rsid w:val="00184069"/>
    <w:rsid w:val="001840B6"/>
    <w:rsid w:val="001848C6"/>
    <w:rsid w:val="001848E8"/>
    <w:rsid w:val="00184C78"/>
    <w:rsid w:val="00184D5B"/>
    <w:rsid w:val="00185649"/>
    <w:rsid w:val="00185BB5"/>
    <w:rsid w:val="00185DBA"/>
    <w:rsid w:val="00186022"/>
    <w:rsid w:val="001860C0"/>
    <w:rsid w:val="00186471"/>
    <w:rsid w:val="00186903"/>
    <w:rsid w:val="00187440"/>
    <w:rsid w:val="00187799"/>
    <w:rsid w:val="00187C66"/>
    <w:rsid w:val="00187EBA"/>
    <w:rsid w:val="00190CB2"/>
    <w:rsid w:val="00190FC3"/>
    <w:rsid w:val="00191AF1"/>
    <w:rsid w:val="00191F24"/>
    <w:rsid w:val="00192A34"/>
    <w:rsid w:val="00192BCE"/>
    <w:rsid w:val="00192DFE"/>
    <w:rsid w:val="0019374F"/>
    <w:rsid w:val="001944B1"/>
    <w:rsid w:val="00195149"/>
    <w:rsid w:val="001957B1"/>
    <w:rsid w:val="001959B0"/>
    <w:rsid w:val="00195B23"/>
    <w:rsid w:val="00195B79"/>
    <w:rsid w:val="001961D0"/>
    <w:rsid w:val="00196B2D"/>
    <w:rsid w:val="00197136"/>
    <w:rsid w:val="00197188"/>
    <w:rsid w:val="00197C6B"/>
    <w:rsid w:val="001A030A"/>
    <w:rsid w:val="001A0C6B"/>
    <w:rsid w:val="001A0CA3"/>
    <w:rsid w:val="001A10D4"/>
    <w:rsid w:val="001A19C0"/>
    <w:rsid w:val="001A1F6C"/>
    <w:rsid w:val="001A2646"/>
    <w:rsid w:val="001A370D"/>
    <w:rsid w:val="001A3A04"/>
    <w:rsid w:val="001A3B60"/>
    <w:rsid w:val="001A3C15"/>
    <w:rsid w:val="001A3C78"/>
    <w:rsid w:val="001A4979"/>
    <w:rsid w:val="001A4ACD"/>
    <w:rsid w:val="001A4ECD"/>
    <w:rsid w:val="001A50F2"/>
    <w:rsid w:val="001A52ED"/>
    <w:rsid w:val="001A5868"/>
    <w:rsid w:val="001A596F"/>
    <w:rsid w:val="001A5BEE"/>
    <w:rsid w:val="001A7184"/>
    <w:rsid w:val="001A75E2"/>
    <w:rsid w:val="001B05D6"/>
    <w:rsid w:val="001B09C6"/>
    <w:rsid w:val="001B0A85"/>
    <w:rsid w:val="001B0CBE"/>
    <w:rsid w:val="001B1201"/>
    <w:rsid w:val="001B14F7"/>
    <w:rsid w:val="001B1D28"/>
    <w:rsid w:val="001B278E"/>
    <w:rsid w:val="001B2E3D"/>
    <w:rsid w:val="001B3534"/>
    <w:rsid w:val="001B38BE"/>
    <w:rsid w:val="001B4806"/>
    <w:rsid w:val="001B5594"/>
    <w:rsid w:val="001B55FB"/>
    <w:rsid w:val="001B5A1F"/>
    <w:rsid w:val="001B627B"/>
    <w:rsid w:val="001B62BB"/>
    <w:rsid w:val="001B67BE"/>
    <w:rsid w:val="001B692E"/>
    <w:rsid w:val="001B7064"/>
    <w:rsid w:val="001B77DD"/>
    <w:rsid w:val="001B7F18"/>
    <w:rsid w:val="001C0446"/>
    <w:rsid w:val="001C1B08"/>
    <w:rsid w:val="001C1F5F"/>
    <w:rsid w:val="001C1F95"/>
    <w:rsid w:val="001C2DD0"/>
    <w:rsid w:val="001C337A"/>
    <w:rsid w:val="001C3C85"/>
    <w:rsid w:val="001C44B2"/>
    <w:rsid w:val="001C4F79"/>
    <w:rsid w:val="001C5213"/>
    <w:rsid w:val="001C52A3"/>
    <w:rsid w:val="001C537F"/>
    <w:rsid w:val="001C56B9"/>
    <w:rsid w:val="001C571C"/>
    <w:rsid w:val="001C5DC3"/>
    <w:rsid w:val="001C62BD"/>
    <w:rsid w:val="001C6750"/>
    <w:rsid w:val="001C6AE8"/>
    <w:rsid w:val="001C74AF"/>
    <w:rsid w:val="001C7B29"/>
    <w:rsid w:val="001D06C6"/>
    <w:rsid w:val="001D0BD6"/>
    <w:rsid w:val="001D18D7"/>
    <w:rsid w:val="001D1C5B"/>
    <w:rsid w:val="001D1CC4"/>
    <w:rsid w:val="001D3900"/>
    <w:rsid w:val="001D43C1"/>
    <w:rsid w:val="001D5B2B"/>
    <w:rsid w:val="001D5FAD"/>
    <w:rsid w:val="001D610E"/>
    <w:rsid w:val="001D63FC"/>
    <w:rsid w:val="001D6D7F"/>
    <w:rsid w:val="001D70DC"/>
    <w:rsid w:val="001D76A4"/>
    <w:rsid w:val="001D7B3F"/>
    <w:rsid w:val="001E0FF8"/>
    <w:rsid w:val="001E1383"/>
    <w:rsid w:val="001E16BC"/>
    <w:rsid w:val="001E1AB2"/>
    <w:rsid w:val="001E228E"/>
    <w:rsid w:val="001E2358"/>
    <w:rsid w:val="001E24BC"/>
    <w:rsid w:val="001E28C6"/>
    <w:rsid w:val="001E2CAA"/>
    <w:rsid w:val="001E33D5"/>
    <w:rsid w:val="001E34C0"/>
    <w:rsid w:val="001E3A8C"/>
    <w:rsid w:val="001E4212"/>
    <w:rsid w:val="001E456F"/>
    <w:rsid w:val="001E5492"/>
    <w:rsid w:val="001E5C47"/>
    <w:rsid w:val="001E6729"/>
    <w:rsid w:val="001E7036"/>
    <w:rsid w:val="001E7504"/>
    <w:rsid w:val="001E75F0"/>
    <w:rsid w:val="001E75F6"/>
    <w:rsid w:val="001E793C"/>
    <w:rsid w:val="001F0017"/>
    <w:rsid w:val="001F09C3"/>
    <w:rsid w:val="001F1B05"/>
    <w:rsid w:val="001F236F"/>
    <w:rsid w:val="001F2AB0"/>
    <w:rsid w:val="001F3D15"/>
    <w:rsid w:val="001F409C"/>
    <w:rsid w:val="001F4199"/>
    <w:rsid w:val="001F4221"/>
    <w:rsid w:val="001F423B"/>
    <w:rsid w:val="001F4692"/>
    <w:rsid w:val="001F4B7E"/>
    <w:rsid w:val="001F4F07"/>
    <w:rsid w:val="001F57FF"/>
    <w:rsid w:val="001F5D4A"/>
    <w:rsid w:val="001F5E81"/>
    <w:rsid w:val="001F5FF0"/>
    <w:rsid w:val="001F626D"/>
    <w:rsid w:val="001F69BD"/>
    <w:rsid w:val="001F6B23"/>
    <w:rsid w:val="001F7783"/>
    <w:rsid w:val="00200BC4"/>
    <w:rsid w:val="002012E0"/>
    <w:rsid w:val="00201803"/>
    <w:rsid w:val="002021F2"/>
    <w:rsid w:val="0020224F"/>
    <w:rsid w:val="00202343"/>
    <w:rsid w:val="00202796"/>
    <w:rsid w:val="0020279B"/>
    <w:rsid w:val="00203BF8"/>
    <w:rsid w:val="0020511E"/>
    <w:rsid w:val="0020536C"/>
    <w:rsid w:val="00205D41"/>
    <w:rsid w:val="002069B3"/>
    <w:rsid w:val="00206E73"/>
    <w:rsid w:val="00206F44"/>
    <w:rsid w:val="00206F57"/>
    <w:rsid w:val="00210496"/>
    <w:rsid w:val="002108F7"/>
    <w:rsid w:val="00210908"/>
    <w:rsid w:val="002109FB"/>
    <w:rsid w:val="00210ADF"/>
    <w:rsid w:val="00211497"/>
    <w:rsid w:val="00211756"/>
    <w:rsid w:val="002118C2"/>
    <w:rsid w:val="00211F0A"/>
    <w:rsid w:val="00211FEE"/>
    <w:rsid w:val="002124B0"/>
    <w:rsid w:val="00213253"/>
    <w:rsid w:val="002134F7"/>
    <w:rsid w:val="00214060"/>
    <w:rsid w:val="00214986"/>
    <w:rsid w:val="002154B0"/>
    <w:rsid w:val="0021574A"/>
    <w:rsid w:val="00215AA6"/>
    <w:rsid w:val="00215C25"/>
    <w:rsid w:val="0021669C"/>
    <w:rsid w:val="00216B02"/>
    <w:rsid w:val="00216DED"/>
    <w:rsid w:val="00217CC6"/>
    <w:rsid w:val="0022074E"/>
    <w:rsid w:val="00220BF9"/>
    <w:rsid w:val="00220E9F"/>
    <w:rsid w:val="0022119C"/>
    <w:rsid w:val="0022158C"/>
    <w:rsid w:val="00221659"/>
    <w:rsid w:val="002220D6"/>
    <w:rsid w:val="00222215"/>
    <w:rsid w:val="00222707"/>
    <w:rsid w:val="0022280A"/>
    <w:rsid w:val="002230D8"/>
    <w:rsid w:val="0022366F"/>
    <w:rsid w:val="00223B51"/>
    <w:rsid w:val="0022411F"/>
    <w:rsid w:val="002254CC"/>
    <w:rsid w:val="00226692"/>
    <w:rsid w:val="00226D05"/>
    <w:rsid w:val="0022770A"/>
    <w:rsid w:val="00227ADA"/>
    <w:rsid w:val="00227DC8"/>
    <w:rsid w:val="00230462"/>
    <w:rsid w:val="00230C41"/>
    <w:rsid w:val="002314FF"/>
    <w:rsid w:val="00231C72"/>
    <w:rsid w:val="00232242"/>
    <w:rsid w:val="00232F29"/>
    <w:rsid w:val="002336E8"/>
    <w:rsid w:val="00234EE2"/>
    <w:rsid w:val="00235027"/>
    <w:rsid w:val="0023533E"/>
    <w:rsid w:val="0023572B"/>
    <w:rsid w:val="00235841"/>
    <w:rsid w:val="00235D07"/>
    <w:rsid w:val="00235E42"/>
    <w:rsid w:val="0023636F"/>
    <w:rsid w:val="00236B4C"/>
    <w:rsid w:val="00237353"/>
    <w:rsid w:val="0023795C"/>
    <w:rsid w:val="00240452"/>
    <w:rsid w:val="00240A1F"/>
    <w:rsid w:val="00240E74"/>
    <w:rsid w:val="00241700"/>
    <w:rsid w:val="00241CDC"/>
    <w:rsid w:val="00241E21"/>
    <w:rsid w:val="00241FC1"/>
    <w:rsid w:val="00242C4D"/>
    <w:rsid w:val="00242FB6"/>
    <w:rsid w:val="0024348D"/>
    <w:rsid w:val="00243FE4"/>
    <w:rsid w:val="00244217"/>
    <w:rsid w:val="00244304"/>
    <w:rsid w:val="00244923"/>
    <w:rsid w:val="00246202"/>
    <w:rsid w:val="002468A2"/>
    <w:rsid w:val="00246B23"/>
    <w:rsid w:val="00247734"/>
    <w:rsid w:val="002477CD"/>
    <w:rsid w:val="00247B1A"/>
    <w:rsid w:val="00247DFF"/>
    <w:rsid w:val="002508CB"/>
    <w:rsid w:val="00251140"/>
    <w:rsid w:val="00251BAF"/>
    <w:rsid w:val="00252173"/>
    <w:rsid w:val="002523F6"/>
    <w:rsid w:val="002527BD"/>
    <w:rsid w:val="002528CA"/>
    <w:rsid w:val="00252DDB"/>
    <w:rsid w:val="00253712"/>
    <w:rsid w:val="0025375D"/>
    <w:rsid w:val="00253826"/>
    <w:rsid w:val="00253BE6"/>
    <w:rsid w:val="00253CE7"/>
    <w:rsid w:val="002540D8"/>
    <w:rsid w:val="002543C5"/>
    <w:rsid w:val="00254566"/>
    <w:rsid w:val="002546CE"/>
    <w:rsid w:val="00254B81"/>
    <w:rsid w:val="00254C2C"/>
    <w:rsid w:val="00254C35"/>
    <w:rsid w:val="00254C43"/>
    <w:rsid w:val="002555DD"/>
    <w:rsid w:val="00255855"/>
    <w:rsid w:val="00255AB3"/>
    <w:rsid w:val="00256030"/>
    <w:rsid w:val="0025632F"/>
    <w:rsid w:val="002570CA"/>
    <w:rsid w:val="00257D98"/>
    <w:rsid w:val="00257EE1"/>
    <w:rsid w:val="00260091"/>
    <w:rsid w:val="002601EB"/>
    <w:rsid w:val="00260AEB"/>
    <w:rsid w:val="00260D78"/>
    <w:rsid w:val="00261202"/>
    <w:rsid w:val="00261783"/>
    <w:rsid w:val="00261B3C"/>
    <w:rsid w:val="002623AD"/>
    <w:rsid w:val="0026244A"/>
    <w:rsid w:val="002629F5"/>
    <w:rsid w:val="00262A15"/>
    <w:rsid w:val="00262CA5"/>
    <w:rsid w:val="0026397F"/>
    <w:rsid w:val="002639BD"/>
    <w:rsid w:val="00263A8F"/>
    <w:rsid w:val="00263D05"/>
    <w:rsid w:val="002649B6"/>
    <w:rsid w:val="00264D1C"/>
    <w:rsid w:val="00265032"/>
    <w:rsid w:val="00265DAD"/>
    <w:rsid w:val="00265E98"/>
    <w:rsid w:val="0026740F"/>
    <w:rsid w:val="00270A4A"/>
    <w:rsid w:val="002711E4"/>
    <w:rsid w:val="00271E0A"/>
    <w:rsid w:val="00272544"/>
    <w:rsid w:val="00272D42"/>
    <w:rsid w:val="00273094"/>
    <w:rsid w:val="00273FF2"/>
    <w:rsid w:val="002740E3"/>
    <w:rsid w:val="002747C3"/>
    <w:rsid w:val="0027493D"/>
    <w:rsid w:val="002749B1"/>
    <w:rsid w:val="00274AC5"/>
    <w:rsid w:val="00274C59"/>
    <w:rsid w:val="00274F55"/>
    <w:rsid w:val="002750ED"/>
    <w:rsid w:val="00275206"/>
    <w:rsid w:val="002760FF"/>
    <w:rsid w:val="00276482"/>
    <w:rsid w:val="002768A3"/>
    <w:rsid w:val="00276E4D"/>
    <w:rsid w:val="00277054"/>
    <w:rsid w:val="002772F9"/>
    <w:rsid w:val="0027749D"/>
    <w:rsid w:val="00277F87"/>
    <w:rsid w:val="00280733"/>
    <w:rsid w:val="0028076E"/>
    <w:rsid w:val="002815B2"/>
    <w:rsid w:val="002815FB"/>
    <w:rsid w:val="002818F9"/>
    <w:rsid w:val="00281EEA"/>
    <w:rsid w:val="00282203"/>
    <w:rsid w:val="002827E8"/>
    <w:rsid w:val="00283419"/>
    <w:rsid w:val="0028389A"/>
    <w:rsid w:val="00283B5D"/>
    <w:rsid w:val="00284110"/>
    <w:rsid w:val="00284580"/>
    <w:rsid w:val="002854C9"/>
    <w:rsid w:val="00285B47"/>
    <w:rsid w:val="00285DF9"/>
    <w:rsid w:val="00285F86"/>
    <w:rsid w:val="0028614F"/>
    <w:rsid w:val="00286761"/>
    <w:rsid w:val="00286B98"/>
    <w:rsid w:val="00287007"/>
    <w:rsid w:val="0028737B"/>
    <w:rsid w:val="002873D8"/>
    <w:rsid w:val="0028788F"/>
    <w:rsid w:val="00287EE6"/>
    <w:rsid w:val="00290316"/>
    <w:rsid w:val="00290CE3"/>
    <w:rsid w:val="0029134F"/>
    <w:rsid w:val="00291A6D"/>
    <w:rsid w:val="002920A6"/>
    <w:rsid w:val="002922A5"/>
    <w:rsid w:val="002943B1"/>
    <w:rsid w:val="00294464"/>
    <w:rsid w:val="00294A6D"/>
    <w:rsid w:val="00294B43"/>
    <w:rsid w:val="00295726"/>
    <w:rsid w:val="0029683F"/>
    <w:rsid w:val="00297180"/>
    <w:rsid w:val="002978B2"/>
    <w:rsid w:val="00297EE9"/>
    <w:rsid w:val="00297FA1"/>
    <w:rsid w:val="002A1903"/>
    <w:rsid w:val="002A1B0E"/>
    <w:rsid w:val="002A1C2F"/>
    <w:rsid w:val="002A28B9"/>
    <w:rsid w:val="002A28FF"/>
    <w:rsid w:val="002A2DC5"/>
    <w:rsid w:val="002A2EF5"/>
    <w:rsid w:val="002A3C37"/>
    <w:rsid w:val="002A42CC"/>
    <w:rsid w:val="002A5003"/>
    <w:rsid w:val="002A5098"/>
    <w:rsid w:val="002A5E77"/>
    <w:rsid w:val="002A602D"/>
    <w:rsid w:val="002A621B"/>
    <w:rsid w:val="002A656F"/>
    <w:rsid w:val="002A6E04"/>
    <w:rsid w:val="002A71F9"/>
    <w:rsid w:val="002A767E"/>
    <w:rsid w:val="002A7FA2"/>
    <w:rsid w:val="002B08B3"/>
    <w:rsid w:val="002B0976"/>
    <w:rsid w:val="002B0FBE"/>
    <w:rsid w:val="002B10E9"/>
    <w:rsid w:val="002B1D82"/>
    <w:rsid w:val="002B3267"/>
    <w:rsid w:val="002B33E8"/>
    <w:rsid w:val="002B3B76"/>
    <w:rsid w:val="002B40DA"/>
    <w:rsid w:val="002B437D"/>
    <w:rsid w:val="002B47DC"/>
    <w:rsid w:val="002B4BEE"/>
    <w:rsid w:val="002B529A"/>
    <w:rsid w:val="002B57CA"/>
    <w:rsid w:val="002B6534"/>
    <w:rsid w:val="002B66ED"/>
    <w:rsid w:val="002B6A8E"/>
    <w:rsid w:val="002B7AC3"/>
    <w:rsid w:val="002B7EEF"/>
    <w:rsid w:val="002C042A"/>
    <w:rsid w:val="002C0C96"/>
    <w:rsid w:val="002C13CA"/>
    <w:rsid w:val="002C174F"/>
    <w:rsid w:val="002C1B64"/>
    <w:rsid w:val="002C213D"/>
    <w:rsid w:val="002C270F"/>
    <w:rsid w:val="002C2A7A"/>
    <w:rsid w:val="002C2BCB"/>
    <w:rsid w:val="002C2C5A"/>
    <w:rsid w:val="002C36BA"/>
    <w:rsid w:val="002C3B36"/>
    <w:rsid w:val="002C3C2A"/>
    <w:rsid w:val="002C42EE"/>
    <w:rsid w:val="002C4BAD"/>
    <w:rsid w:val="002C4D17"/>
    <w:rsid w:val="002C4D5D"/>
    <w:rsid w:val="002C5054"/>
    <w:rsid w:val="002C55F6"/>
    <w:rsid w:val="002C5D07"/>
    <w:rsid w:val="002C66CF"/>
    <w:rsid w:val="002C725F"/>
    <w:rsid w:val="002C78DF"/>
    <w:rsid w:val="002C7F1E"/>
    <w:rsid w:val="002D005D"/>
    <w:rsid w:val="002D07D4"/>
    <w:rsid w:val="002D12E2"/>
    <w:rsid w:val="002D17C3"/>
    <w:rsid w:val="002D1EBB"/>
    <w:rsid w:val="002D2826"/>
    <w:rsid w:val="002D2A96"/>
    <w:rsid w:val="002D2AF4"/>
    <w:rsid w:val="002D3323"/>
    <w:rsid w:val="002D362A"/>
    <w:rsid w:val="002D381F"/>
    <w:rsid w:val="002D382F"/>
    <w:rsid w:val="002D3BCC"/>
    <w:rsid w:val="002D3F77"/>
    <w:rsid w:val="002D436F"/>
    <w:rsid w:val="002D4564"/>
    <w:rsid w:val="002D4E33"/>
    <w:rsid w:val="002D5338"/>
    <w:rsid w:val="002D59B3"/>
    <w:rsid w:val="002D5F70"/>
    <w:rsid w:val="002D70E6"/>
    <w:rsid w:val="002D7314"/>
    <w:rsid w:val="002D747C"/>
    <w:rsid w:val="002E0601"/>
    <w:rsid w:val="002E0679"/>
    <w:rsid w:val="002E090D"/>
    <w:rsid w:val="002E0D7F"/>
    <w:rsid w:val="002E0F6D"/>
    <w:rsid w:val="002E12FE"/>
    <w:rsid w:val="002E1E4C"/>
    <w:rsid w:val="002E20C5"/>
    <w:rsid w:val="002E25BF"/>
    <w:rsid w:val="002E3346"/>
    <w:rsid w:val="002E39D3"/>
    <w:rsid w:val="002E43C6"/>
    <w:rsid w:val="002E4BE1"/>
    <w:rsid w:val="002E4E05"/>
    <w:rsid w:val="002E5832"/>
    <w:rsid w:val="002E5ACF"/>
    <w:rsid w:val="002E60AF"/>
    <w:rsid w:val="002E60E3"/>
    <w:rsid w:val="002E63D6"/>
    <w:rsid w:val="002E6CC0"/>
    <w:rsid w:val="002E74E4"/>
    <w:rsid w:val="002F02E8"/>
    <w:rsid w:val="002F0ADB"/>
    <w:rsid w:val="002F1398"/>
    <w:rsid w:val="002F155B"/>
    <w:rsid w:val="002F1828"/>
    <w:rsid w:val="002F1F37"/>
    <w:rsid w:val="002F216D"/>
    <w:rsid w:val="002F2A50"/>
    <w:rsid w:val="002F2A7B"/>
    <w:rsid w:val="002F3595"/>
    <w:rsid w:val="002F3EC4"/>
    <w:rsid w:val="002F425F"/>
    <w:rsid w:val="002F4431"/>
    <w:rsid w:val="002F45C3"/>
    <w:rsid w:val="002F4894"/>
    <w:rsid w:val="002F59B8"/>
    <w:rsid w:val="002F5B86"/>
    <w:rsid w:val="002F5CC9"/>
    <w:rsid w:val="002F5F45"/>
    <w:rsid w:val="002F648A"/>
    <w:rsid w:val="002F6721"/>
    <w:rsid w:val="002F6DEF"/>
    <w:rsid w:val="002F710C"/>
    <w:rsid w:val="002F71E9"/>
    <w:rsid w:val="002F752D"/>
    <w:rsid w:val="002F770B"/>
    <w:rsid w:val="002F7E69"/>
    <w:rsid w:val="003009EE"/>
    <w:rsid w:val="00301590"/>
    <w:rsid w:val="003015E3"/>
    <w:rsid w:val="0030182B"/>
    <w:rsid w:val="003019CA"/>
    <w:rsid w:val="003021D4"/>
    <w:rsid w:val="0030242A"/>
    <w:rsid w:val="00302484"/>
    <w:rsid w:val="003035BC"/>
    <w:rsid w:val="00303798"/>
    <w:rsid w:val="003038EA"/>
    <w:rsid w:val="00303E7C"/>
    <w:rsid w:val="00304B80"/>
    <w:rsid w:val="00305449"/>
    <w:rsid w:val="00305CD0"/>
    <w:rsid w:val="00305D53"/>
    <w:rsid w:val="0030608B"/>
    <w:rsid w:val="00306468"/>
    <w:rsid w:val="00306C4E"/>
    <w:rsid w:val="00307AFF"/>
    <w:rsid w:val="00307B42"/>
    <w:rsid w:val="0031083B"/>
    <w:rsid w:val="003112E6"/>
    <w:rsid w:val="00311E3E"/>
    <w:rsid w:val="003120A7"/>
    <w:rsid w:val="00312BA7"/>
    <w:rsid w:val="00312CD3"/>
    <w:rsid w:val="00313433"/>
    <w:rsid w:val="003137CB"/>
    <w:rsid w:val="003138F7"/>
    <w:rsid w:val="00314194"/>
    <w:rsid w:val="00314292"/>
    <w:rsid w:val="00315996"/>
    <w:rsid w:val="00315D7B"/>
    <w:rsid w:val="00315F9F"/>
    <w:rsid w:val="003164F4"/>
    <w:rsid w:val="00317A36"/>
    <w:rsid w:val="00320000"/>
    <w:rsid w:val="003200C8"/>
    <w:rsid w:val="003206A3"/>
    <w:rsid w:val="00320939"/>
    <w:rsid w:val="00320D8D"/>
    <w:rsid w:val="0032121F"/>
    <w:rsid w:val="003213E5"/>
    <w:rsid w:val="0032190C"/>
    <w:rsid w:val="00321A0E"/>
    <w:rsid w:val="00322A40"/>
    <w:rsid w:val="00322A52"/>
    <w:rsid w:val="00322D5D"/>
    <w:rsid w:val="00322FD9"/>
    <w:rsid w:val="0032400E"/>
    <w:rsid w:val="003248DD"/>
    <w:rsid w:val="00325557"/>
    <w:rsid w:val="00325EB8"/>
    <w:rsid w:val="00326123"/>
    <w:rsid w:val="003265C1"/>
    <w:rsid w:val="00326C9B"/>
    <w:rsid w:val="00327119"/>
    <w:rsid w:val="0032740F"/>
    <w:rsid w:val="00327617"/>
    <w:rsid w:val="00330187"/>
    <w:rsid w:val="00330483"/>
    <w:rsid w:val="003309BA"/>
    <w:rsid w:val="00331A2B"/>
    <w:rsid w:val="00331B28"/>
    <w:rsid w:val="00331ED3"/>
    <w:rsid w:val="00332341"/>
    <w:rsid w:val="00332860"/>
    <w:rsid w:val="00332BBF"/>
    <w:rsid w:val="00332C10"/>
    <w:rsid w:val="00332DED"/>
    <w:rsid w:val="0033317A"/>
    <w:rsid w:val="0033318E"/>
    <w:rsid w:val="003331FA"/>
    <w:rsid w:val="003334D1"/>
    <w:rsid w:val="003338AC"/>
    <w:rsid w:val="00333AF8"/>
    <w:rsid w:val="00333B09"/>
    <w:rsid w:val="00333D52"/>
    <w:rsid w:val="00333DF3"/>
    <w:rsid w:val="003345D4"/>
    <w:rsid w:val="003347EA"/>
    <w:rsid w:val="003351B3"/>
    <w:rsid w:val="0033523F"/>
    <w:rsid w:val="00336022"/>
    <w:rsid w:val="0033605A"/>
    <w:rsid w:val="00336174"/>
    <w:rsid w:val="00336417"/>
    <w:rsid w:val="00336736"/>
    <w:rsid w:val="0033685C"/>
    <w:rsid w:val="00336D9F"/>
    <w:rsid w:val="003371F3"/>
    <w:rsid w:val="00337675"/>
    <w:rsid w:val="00340018"/>
    <w:rsid w:val="00340A39"/>
    <w:rsid w:val="00340CF4"/>
    <w:rsid w:val="00340E68"/>
    <w:rsid w:val="003414EB"/>
    <w:rsid w:val="00341C84"/>
    <w:rsid w:val="003420EA"/>
    <w:rsid w:val="003422B6"/>
    <w:rsid w:val="003429C6"/>
    <w:rsid w:val="00343AAA"/>
    <w:rsid w:val="00344CE2"/>
    <w:rsid w:val="003450E6"/>
    <w:rsid w:val="00345C18"/>
    <w:rsid w:val="003461C1"/>
    <w:rsid w:val="00346555"/>
    <w:rsid w:val="003465A7"/>
    <w:rsid w:val="003477F6"/>
    <w:rsid w:val="00347986"/>
    <w:rsid w:val="00347B49"/>
    <w:rsid w:val="00350202"/>
    <w:rsid w:val="00350295"/>
    <w:rsid w:val="0035095D"/>
    <w:rsid w:val="00351139"/>
    <w:rsid w:val="00351477"/>
    <w:rsid w:val="003515B6"/>
    <w:rsid w:val="00351696"/>
    <w:rsid w:val="0035197A"/>
    <w:rsid w:val="00351CDE"/>
    <w:rsid w:val="00351FEB"/>
    <w:rsid w:val="003520A4"/>
    <w:rsid w:val="00352643"/>
    <w:rsid w:val="0035336E"/>
    <w:rsid w:val="003544DA"/>
    <w:rsid w:val="00354838"/>
    <w:rsid w:val="00354B19"/>
    <w:rsid w:val="00354FB0"/>
    <w:rsid w:val="00355026"/>
    <w:rsid w:val="003559E4"/>
    <w:rsid w:val="00355DFF"/>
    <w:rsid w:val="003568E6"/>
    <w:rsid w:val="00357594"/>
    <w:rsid w:val="00357F03"/>
    <w:rsid w:val="00360252"/>
    <w:rsid w:val="003605FE"/>
    <w:rsid w:val="00360B64"/>
    <w:rsid w:val="00360C7D"/>
    <w:rsid w:val="00360D2A"/>
    <w:rsid w:val="003618B6"/>
    <w:rsid w:val="00361A34"/>
    <w:rsid w:val="003621DF"/>
    <w:rsid w:val="003629EA"/>
    <w:rsid w:val="003639ED"/>
    <w:rsid w:val="00363AF5"/>
    <w:rsid w:val="00363BE6"/>
    <w:rsid w:val="00364657"/>
    <w:rsid w:val="00364A0F"/>
    <w:rsid w:val="00364A9E"/>
    <w:rsid w:val="0036564B"/>
    <w:rsid w:val="003670E4"/>
    <w:rsid w:val="003671DE"/>
    <w:rsid w:val="003671E1"/>
    <w:rsid w:val="00367540"/>
    <w:rsid w:val="00367633"/>
    <w:rsid w:val="00367C05"/>
    <w:rsid w:val="00367CD3"/>
    <w:rsid w:val="003707CB"/>
    <w:rsid w:val="00370D3B"/>
    <w:rsid w:val="00370DB9"/>
    <w:rsid w:val="003719AC"/>
    <w:rsid w:val="0037240B"/>
    <w:rsid w:val="003726C7"/>
    <w:rsid w:val="003727B7"/>
    <w:rsid w:val="00372D4D"/>
    <w:rsid w:val="003736B2"/>
    <w:rsid w:val="00374557"/>
    <w:rsid w:val="0037471F"/>
    <w:rsid w:val="003747D7"/>
    <w:rsid w:val="0037493C"/>
    <w:rsid w:val="003751B0"/>
    <w:rsid w:val="003753F9"/>
    <w:rsid w:val="0037591E"/>
    <w:rsid w:val="003767F4"/>
    <w:rsid w:val="00376C70"/>
    <w:rsid w:val="00376FA1"/>
    <w:rsid w:val="00380517"/>
    <w:rsid w:val="00380573"/>
    <w:rsid w:val="003806B4"/>
    <w:rsid w:val="003806FC"/>
    <w:rsid w:val="0038165B"/>
    <w:rsid w:val="00381E8A"/>
    <w:rsid w:val="00382736"/>
    <w:rsid w:val="003833A2"/>
    <w:rsid w:val="0038392A"/>
    <w:rsid w:val="00383C28"/>
    <w:rsid w:val="00383CC9"/>
    <w:rsid w:val="0038445D"/>
    <w:rsid w:val="00384E49"/>
    <w:rsid w:val="00384FB4"/>
    <w:rsid w:val="00385BEA"/>
    <w:rsid w:val="003863F7"/>
    <w:rsid w:val="00386AEC"/>
    <w:rsid w:val="00386C0A"/>
    <w:rsid w:val="00386FAC"/>
    <w:rsid w:val="00387AA7"/>
    <w:rsid w:val="00387BE9"/>
    <w:rsid w:val="003907C1"/>
    <w:rsid w:val="00390C5E"/>
    <w:rsid w:val="003911CC"/>
    <w:rsid w:val="003915CF"/>
    <w:rsid w:val="00391EF0"/>
    <w:rsid w:val="003925B8"/>
    <w:rsid w:val="003927FB"/>
    <w:rsid w:val="00392C4F"/>
    <w:rsid w:val="003934C5"/>
    <w:rsid w:val="00393B42"/>
    <w:rsid w:val="00393DF6"/>
    <w:rsid w:val="00393F50"/>
    <w:rsid w:val="00393FE3"/>
    <w:rsid w:val="00394B98"/>
    <w:rsid w:val="0039657E"/>
    <w:rsid w:val="00396ABC"/>
    <w:rsid w:val="00396B15"/>
    <w:rsid w:val="00397485"/>
    <w:rsid w:val="00397D33"/>
    <w:rsid w:val="003A08B3"/>
    <w:rsid w:val="003A0A40"/>
    <w:rsid w:val="003A1433"/>
    <w:rsid w:val="003A1E06"/>
    <w:rsid w:val="003A2998"/>
    <w:rsid w:val="003A29A1"/>
    <w:rsid w:val="003A3B92"/>
    <w:rsid w:val="003A4379"/>
    <w:rsid w:val="003A4732"/>
    <w:rsid w:val="003A52D8"/>
    <w:rsid w:val="003A5E7F"/>
    <w:rsid w:val="003A63C6"/>
    <w:rsid w:val="003A7156"/>
    <w:rsid w:val="003A7176"/>
    <w:rsid w:val="003B01B0"/>
    <w:rsid w:val="003B0751"/>
    <w:rsid w:val="003B08D6"/>
    <w:rsid w:val="003B0929"/>
    <w:rsid w:val="003B0D51"/>
    <w:rsid w:val="003B14F3"/>
    <w:rsid w:val="003B340F"/>
    <w:rsid w:val="003B3F19"/>
    <w:rsid w:val="003B40C4"/>
    <w:rsid w:val="003B42B9"/>
    <w:rsid w:val="003B4F70"/>
    <w:rsid w:val="003B51E6"/>
    <w:rsid w:val="003B64AD"/>
    <w:rsid w:val="003B64BD"/>
    <w:rsid w:val="003B6539"/>
    <w:rsid w:val="003B662F"/>
    <w:rsid w:val="003B78BB"/>
    <w:rsid w:val="003B7ACC"/>
    <w:rsid w:val="003B7BFD"/>
    <w:rsid w:val="003C005D"/>
    <w:rsid w:val="003C02AC"/>
    <w:rsid w:val="003C0674"/>
    <w:rsid w:val="003C06B8"/>
    <w:rsid w:val="003C140F"/>
    <w:rsid w:val="003C19F0"/>
    <w:rsid w:val="003C1D09"/>
    <w:rsid w:val="003C1D62"/>
    <w:rsid w:val="003C1E71"/>
    <w:rsid w:val="003C1E7C"/>
    <w:rsid w:val="003C22B8"/>
    <w:rsid w:val="003C25B1"/>
    <w:rsid w:val="003C2B2B"/>
    <w:rsid w:val="003C2BC4"/>
    <w:rsid w:val="003C3281"/>
    <w:rsid w:val="003C45A5"/>
    <w:rsid w:val="003C48C4"/>
    <w:rsid w:val="003C4F01"/>
    <w:rsid w:val="003C5102"/>
    <w:rsid w:val="003C54C7"/>
    <w:rsid w:val="003C58B2"/>
    <w:rsid w:val="003C59C1"/>
    <w:rsid w:val="003C6C9E"/>
    <w:rsid w:val="003C7EF5"/>
    <w:rsid w:val="003C7FBE"/>
    <w:rsid w:val="003D030F"/>
    <w:rsid w:val="003D036F"/>
    <w:rsid w:val="003D0421"/>
    <w:rsid w:val="003D07AD"/>
    <w:rsid w:val="003D0C91"/>
    <w:rsid w:val="003D125B"/>
    <w:rsid w:val="003D158B"/>
    <w:rsid w:val="003D1662"/>
    <w:rsid w:val="003D16BE"/>
    <w:rsid w:val="003D1849"/>
    <w:rsid w:val="003D192F"/>
    <w:rsid w:val="003D1F17"/>
    <w:rsid w:val="003D225E"/>
    <w:rsid w:val="003D2AE7"/>
    <w:rsid w:val="003D349D"/>
    <w:rsid w:val="003D37E8"/>
    <w:rsid w:val="003D3848"/>
    <w:rsid w:val="003D3BAD"/>
    <w:rsid w:val="003D3DAF"/>
    <w:rsid w:val="003D3EB6"/>
    <w:rsid w:val="003D46C6"/>
    <w:rsid w:val="003D47D1"/>
    <w:rsid w:val="003D4A2F"/>
    <w:rsid w:val="003D4F6D"/>
    <w:rsid w:val="003D518E"/>
    <w:rsid w:val="003D5508"/>
    <w:rsid w:val="003D5D6D"/>
    <w:rsid w:val="003D661F"/>
    <w:rsid w:val="003D6C66"/>
    <w:rsid w:val="003D6C84"/>
    <w:rsid w:val="003D7AAB"/>
    <w:rsid w:val="003D7ADC"/>
    <w:rsid w:val="003D7DEC"/>
    <w:rsid w:val="003D7F3B"/>
    <w:rsid w:val="003E032D"/>
    <w:rsid w:val="003E0BE8"/>
    <w:rsid w:val="003E1326"/>
    <w:rsid w:val="003E27D4"/>
    <w:rsid w:val="003E30A5"/>
    <w:rsid w:val="003E3AB2"/>
    <w:rsid w:val="003E4AE0"/>
    <w:rsid w:val="003E4B43"/>
    <w:rsid w:val="003E553D"/>
    <w:rsid w:val="003E5C1A"/>
    <w:rsid w:val="003E5C78"/>
    <w:rsid w:val="003E5D1F"/>
    <w:rsid w:val="003E5F4F"/>
    <w:rsid w:val="003E625B"/>
    <w:rsid w:val="003E6598"/>
    <w:rsid w:val="003E69B6"/>
    <w:rsid w:val="003E6AF6"/>
    <w:rsid w:val="003E6ED4"/>
    <w:rsid w:val="003E6EE0"/>
    <w:rsid w:val="003E7015"/>
    <w:rsid w:val="003E7B16"/>
    <w:rsid w:val="003E7F1A"/>
    <w:rsid w:val="003F00D1"/>
    <w:rsid w:val="003F088B"/>
    <w:rsid w:val="003F09B4"/>
    <w:rsid w:val="003F0AB3"/>
    <w:rsid w:val="003F0B77"/>
    <w:rsid w:val="003F11D5"/>
    <w:rsid w:val="003F12CC"/>
    <w:rsid w:val="003F1B1E"/>
    <w:rsid w:val="003F2092"/>
    <w:rsid w:val="003F25A8"/>
    <w:rsid w:val="003F27BC"/>
    <w:rsid w:val="003F3A23"/>
    <w:rsid w:val="003F416D"/>
    <w:rsid w:val="003F49D5"/>
    <w:rsid w:val="003F4DDC"/>
    <w:rsid w:val="003F540E"/>
    <w:rsid w:val="003F55BB"/>
    <w:rsid w:val="003F55F8"/>
    <w:rsid w:val="003F5EEF"/>
    <w:rsid w:val="003F60DF"/>
    <w:rsid w:val="003F63D4"/>
    <w:rsid w:val="003F6BD0"/>
    <w:rsid w:val="003F6C89"/>
    <w:rsid w:val="003F6E4F"/>
    <w:rsid w:val="003F70F0"/>
    <w:rsid w:val="003F761D"/>
    <w:rsid w:val="003F7BE4"/>
    <w:rsid w:val="003F7D18"/>
    <w:rsid w:val="00400156"/>
    <w:rsid w:val="00400D9B"/>
    <w:rsid w:val="0040134F"/>
    <w:rsid w:val="00401D75"/>
    <w:rsid w:val="00402887"/>
    <w:rsid w:val="00402D50"/>
    <w:rsid w:val="004034B8"/>
    <w:rsid w:val="004036EC"/>
    <w:rsid w:val="004038B4"/>
    <w:rsid w:val="00403C0D"/>
    <w:rsid w:val="00403C6E"/>
    <w:rsid w:val="00405D4E"/>
    <w:rsid w:val="00406A8F"/>
    <w:rsid w:val="004070E2"/>
    <w:rsid w:val="004076CC"/>
    <w:rsid w:val="00407751"/>
    <w:rsid w:val="0041001D"/>
    <w:rsid w:val="00410684"/>
    <w:rsid w:val="00410925"/>
    <w:rsid w:val="004126DB"/>
    <w:rsid w:val="00412727"/>
    <w:rsid w:val="00412A96"/>
    <w:rsid w:val="00413514"/>
    <w:rsid w:val="00413CAC"/>
    <w:rsid w:val="00414072"/>
    <w:rsid w:val="00414419"/>
    <w:rsid w:val="004145A4"/>
    <w:rsid w:val="00415216"/>
    <w:rsid w:val="0041563C"/>
    <w:rsid w:val="00415677"/>
    <w:rsid w:val="004157E0"/>
    <w:rsid w:val="00415A68"/>
    <w:rsid w:val="00415FB7"/>
    <w:rsid w:val="004165F6"/>
    <w:rsid w:val="00416844"/>
    <w:rsid w:val="00416B89"/>
    <w:rsid w:val="00416FBB"/>
    <w:rsid w:val="004211F3"/>
    <w:rsid w:val="004217CE"/>
    <w:rsid w:val="00421F7C"/>
    <w:rsid w:val="00422A32"/>
    <w:rsid w:val="00422FD7"/>
    <w:rsid w:val="0042337A"/>
    <w:rsid w:val="004233BE"/>
    <w:rsid w:val="0042495B"/>
    <w:rsid w:val="00424EE4"/>
    <w:rsid w:val="00425158"/>
    <w:rsid w:val="00425434"/>
    <w:rsid w:val="00425A06"/>
    <w:rsid w:val="00426034"/>
    <w:rsid w:val="00426264"/>
    <w:rsid w:val="00426745"/>
    <w:rsid w:val="00427D37"/>
    <w:rsid w:val="00430479"/>
    <w:rsid w:val="00430B6B"/>
    <w:rsid w:val="004313D6"/>
    <w:rsid w:val="00432962"/>
    <w:rsid w:val="00432D7C"/>
    <w:rsid w:val="00433381"/>
    <w:rsid w:val="004339E4"/>
    <w:rsid w:val="004344FB"/>
    <w:rsid w:val="00434A98"/>
    <w:rsid w:val="00434B74"/>
    <w:rsid w:val="00434EAE"/>
    <w:rsid w:val="00435009"/>
    <w:rsid w:val="00435596"/>
    <w:rsid w:val="0043587D"/>
    <w:rsid w:val="0043609B"/>
    <w:rsid w:val="00436144"/>
    <w:rsid w:val="004366F3"/>
    <w:rsid w:val="0043673D"/>
    <w:rsid w:val="00437E9B"/>
    <w:rsid w:val="0044023B"/>
    <w:rsid w:val="00440433"/>
    <w:rsid w:val="00440CE9"/>
    <w:rsid w:val="00441C88"/>
    <w:rsid w:val="00442D76"/>
    <w:rsid w:val="004439D9"/>
    <w:rsid w:val="00443C70"/>
    <w:rsid w:val="00443F77"/>
    <w:rsid w:val="00444205"/>
    <w:rsid w:val="00444A15"/>
    <w:rsid w:val="004451AA"/>
    <w:rsid w:val="00445685"/>
    <w:rsid w:val="0044581F"/>
    <w:rsid w:val="00445B02"/>
    <w:rsid w:val="00445DD4"/>
    <w:rsid w:val="00445E9A"/>
    <w:rsid w:val="00445F4B"/>
    <w:rsid w:val="004466F6"/>
    <w:rsid w:val="00446AEA"/>
    <w:rsid w:val="00447829"/>
    <w:rsid w:val="0044786B"/>
    <w:rsid w:val="00447963"/>
    <w:rsid w:val="0045057A"/>
    <w:rsid w:val="0045084B"/>
    <w:rsid w:val="004510E5"/>
    <w:rsid w:val="0045139D"/>
    <w:rsid w:val="00451E67"/>
    <w:rsid w:val="004522E1"/>
    <w:rsid w:val="0045330C"/>
    <w:rsid w:val="00453818"/>
    <w:rsid w:val="0045386A"/>
    <w:rsid w:val="00453F81"/>
    <w:rsid w:val="00454083"/>
    <w:rsid w:val="00454855"/>
    <w:rsid w:val="00454AA5"/>
    <w:rsid w:val="00454BF7"/>
    <w:rsid w:val="00454CEE"/>
    <w:rsid w:val="00455366"/>
    <w:rsid w:val="004556D2"/>
    <w:rsid w:val="00455958"/>
    <w:rsid w:val="00455C9D"/>
    <w:rsid w:val="00455EFE"/>
    <w:rsid w:val="00455F8D"/>
    <w:rsid w:val="00456A7D"/>
    <w:rsid w:val="00456E6B"/>
    <w:rsid w:val="00456F5F"/>
    <w:rsid w:val="004570FA"/>
    <w:rsid w:val="004573A3"/>
    <w:rsid w:val="004573E0"/>
    <w:rsid w:val="00457D4F"/>
    <w:rsid w:val="004602A0"/>
    <w:rsid w:val="0046096C"/>
    <w:rsid w:val="00460B95"/>
    <w:rsid w:val="00461904"/>
    <w:rsid w:val="004624E2"/>
    <w:rsid w:val="00462531"/>
    <w:rsid w:val="00462560"/>
    <w:rsid w:val="0046259B"/>
    <w:rsid w:val="004630AD"/>
    <w:rsid w:val="004633A9"/>
    <w:rsid w:val="00463F25"/>
    <w:rsid w:val="00464C46"/>
    <w:rsid w:val="00465355"/>
    <w:rsid w:val="004656AD"/>
    <w:rsid w:val="00465C9F"/>
    <w:rsid w:val="00465E88"/>
    <w:rsid w:val="00465E99"/>
    <w:rsid w:val="00465F90"/>
    <w:rsid w:val="00465FE9"/>
    <w:rsid w:val="0046606E"/>
    <w:rsid w:val="0046668F"/>
    <w:rsid w:val="004667C1"/>
    <w:rsid w:val="00467149"/>
    <w:rsid w:val="004672FB"/>
    <w:rsid w:val="00467DC8"/>
    <w:rsid w:val="00467E43"/>
    <w:rsid w:val="00470524"/>
    <w:rsid w:val="00470CAA"/>
    <w:rsid w:val="00470DFC"/>
    <w:rsid w:val="00470E5C"/>
    <w:rsid w:val="0047113B"/>
    <w:rsid w:val="00471187"/>
    <w:rsid w:val="00471208"/>
    <w:rsid w:val="004712C0"/>
    <w:rsid w:val="00471332"/>
    <w:rsid w:val="00471884"/>
    <w:rsid w:val="00471BFF"/>
    <w:rsid w:val="004725FF"/>
    <w:rsid w:val="0047264B"/>
    <w:rsid w:val="0047275B"/>
    <w:rsid w:val="00473842"/>
    <w:rsid w:val="004739E6"/>
    <w:rsid w:val="00473A26"/>
    <w:rsid w:val="00474BC1"/>
    <w:rsid w:val="00475B66"/>
    <w:rsid w:val="00475CD9"/>
    <w:rsid w:val="004761D5"/>
    <w:rsid w:val="004763EB"/>
    <w:rsid w:val="0047694D"/>
    <w:rsid w:val="00477058"/>
    <w:rsid w:val="0047731A"/>
    <w:rsid w:val="00477717"/>
    <w:rsid w:val="004800C1"/>
    <w:rsid w:val="00480877"/>
    <w:rsid w:val="00480A33"/>
    <w:rsid w:val="00480BC1"/>
    <w:rsid w:val="00480D31"/>
    <w:rsid w:val="004819CD"/>
    <w:rsid w:val="00481E92"/>
    <w:rsid w:val="00482154"/>
    <w:rsid w:val="004826C6"/>
    <w:rsid w:val="0048271C"/>
    <w:rsid w:val="004827AD"/>
    <w:rsid w:val="00482958"/>
    <w:rsid w:val="00482CF2"/>
    <w:rsid w:val="00483D35"/>
    <w:rsid w:val="00484329"/>
    <w:rsid w:val="00484DEA"/>
    <w:rsid w:val="00484E43"/>
    <w:rsid w:val="00485AC8"/>
    <w:rsid w:val="004861DD"/>
    <w:rsid w:val="004864DA"/>
    <w:rsid w:val="004865BD"/>
    <w:rsid w:val="00486C18"/>
    <w:rsid w:val="004870D3"/>
    <w:rsid w:val="00487478"/>
    <w:rsid w:val="0048780D"/>
    <w:rsid w:val="004912F3"/>
    <w:rsid w:val="004913EA"/>
    <w:rsid w:val="00491442"/>
    <w:rsid w:val="00491E60"/>
    <w:rsid w:val="00491E76"/>
    <w:rsid w:val="00493067"/>
    <w:rsid w:val="00493229"/>
    <w:rsid w:val="004932E1"/>
    <w:rsid w:val="00493B4E"/>
    <w:rsid w:val="004942F3"/>
    <w:rsid w:val="004944CE"/>
    <w:rsid w:val="004949B4"/>
    <w:rsid w:val="00494AFC"/>
    <w:rsid w:val="00495053"/>
    <w:rsid w:val="00495511"/>
    <w:rsid w:val="00495E4F"/>
    <w:rsid w:val="0049688B"/>
    <w:rsid w:val="004A0075"/>
    <w:rsid w:val="004A0975"/>
    <w:rsid w:val="004A09C0"/>
    <w:rsid w:val="004A1342"/>
    <w:rsid w:val="004A1CAC"/>
    <w:rsid w:val="004A20F4"/>
    <w:rsid w:val="004A2151"/>
    <w:rsid w:val="004A21D6"/>
    <w:rsid w:val="004A2733"/>
    <w:rsid w:val="004A3462"/>
    <w:rsid w:val="004A35F6"/>
    <w:rsid w:val="004A426D"/>
    <w:rsid w:val="004A4622"/>
    <w:rsid w:val="004A4D87"/>
    <w:rsid w:val="004A5D54"/>
    <w:rsid w:val="004A67D7"/>
    <w:rsid w:val="004A6BEB"/>
    <w:rsid w:val="004A6CD5"/>
    <w:rsid w:val="004A73D8"/>
    <w:rsid w:val="004A74A8"/>
    <w:rsid w:val="004A78A8"/>
    <w:rsid w:val="004A7C65"/>
    <w:rsid w:val="004B02A7"/>
    <w:rsid w:val="004B12CF"/>
    <w:rsid w:val="004B1379"/>
    <w:rsid w:val="004B185B"/>
    <w:rsid w:val="004B22B2"/>
    <w:rsid w:val="004B24C8"/>
    <w:rsid w:val="004B288D"/>
    <w:rsid w:val="004B2D41"/>
    <w:rsid w:val="004B35E8"/>
    <w:rsid w:val="004B36CE"/>
    <w:rsid w:val="004B39CB"/>
    <w:rsid w:val="004B424B"/>
    <w:rsid w:val="004B46D9"/>
    <w:rsid w:val="004B5214"/>
    <w:rsid w:val="004B54ED"/>
    <w:rsid w:val="004B6262"/>
    <w:rsid w:val="004B62A5"/>
    <w:rsid w:val="004B6616"/>
    <w:rsid w:val="004B6A52"/>
    <w:rsid w:val="004B7240"/>
    <w:rsid w:val="004B7FBF"/>
    <w:rsid w:val="004C01C2"/>
    <w:rsid w:val="004C0D48"/>
    <w:rsid w:val="004C165D"/>
    <w:rsid w:val="004C168F"/>
    <w:rsid w:val="004C1D8B"/>
    <w:rsid w:val="004C254F"/>
    <w:rsid w:val="004C2746"/>
    <w:rsid w:val="004C347F"/>
    <w:rsid w:val="004C377C"/>
    <w:rsid w:val="004C3B92"/>
    <w:rsid w:val="004C3C84"/>
    <w:rsid w:val="004C43D4"/>
    <w:rsid w:val="004C4857"/>
    <w:rsid w:val="004C6FA4"/>
    <w:rsid w:val="004C78F7"/>
    <w:rsid w:val="004C7B87"/>
    <w:rsid w:val="004D0701"/>
    <w:rsid w:val="004D0F48"/>
    <w:rsid w:val="004D10B7"/>
    <w:rsid w:val="004D12D7"/>
    <w:rsid w:val="004D19F5"/>
    <w:rsid w:val="004D1AF5"/>
    <w:rsid w:val="004D20B1"/>
    <w:rsid w:val="004D2748"/>
    <w:rsid w:val="004D2F25"/>
    <w:rsid w:val="004D3434"/>
    <w:rsid w:val="004D368F"/>
    <w:rsid w:val="004D3D9E"/>
    <w:rsid w:val="004D4312"/>
    <w:rsid w:val="004D48FD"/>
    <w:rsid w:val="004D4C90"/>
    <w:rsid w:val="004D5707"/>
    <w:rsid w:val="004D572D"/>
    <w:rsid w:val="004D5990"/>
    <w:rsid w:val="004D5D9E"/>
    <w:rsid w:val="004D63C7"/>
    <w:rsid w:val="004D6473"/>
    <w:rsid w:val="004D6478"/>
    <w:rsid w:val="004D656F"/>
    <w:rsid w:val="004D6A76"/>
    <w:rsid w:val="004D6BE6"/>
    <w:rsid w:val="004D7B30"/>
    <w:rsid w:val="004D7D13"/>
    <w:rsid w:val="004E0159"/>
    <w:rsid w:val="004E0560"/>
    <w:rsid w:val="004E05F6"/>
    <w:rsid w:val="004E12CD"/>
    <w:rsid w:val="004E19D4"/>
    <w:rsid w:val="004E1A90"/>
    <w:rsid w:val="004E1CC0"/>
    <w:rsid w:val="004E2098"/>
    <w:rsid w:val="004E2305"/>
    <w:rsid w:val="004E26F9"/>
    <w:rsid w:val="004E2D57"/>
    <w:rsid w:val="004E3238"/>
    <w:rsid w:val="004E32E7"/>
    <w:rsid w:val="004E3321"/>
    <w:rsid w:val="004E34AE"/>
    <w:rsid w:val="004E3645"/>
    <w:rsid w:val="004E379C"/>
    <w:rsid w:val="004E404E"/>
    <w:rsid w:val="004E4A10"/>
    <w:rsid w:val="004E53F0"/>
    <w:rsid w:val="004E556D"/>
    <w:rsid w:val="004E5C4D"/>
    <w:rsid w:val="004E5EF5"/>
    <w:rsid w:val="004E6260"/>
    <w:rsid w:val="004E69C6"/>
    <w:rsid w:val="004E728F"/>
    <w:rsid w:val="004E7B36"/>
    <w:rsid w:val="004E7D23"/>
    <w:rsid w:val="004E7D60"/>
    <w:rsid w:val="004F0CCB"/>
    <w:rsid w:val="004F17F2"/>
    <w:rsid w:val="004F1918"/>
    <w:rsid w:val="004F1FA1"/>
    <w:rsid w:val="004F220C"/>
    <w:rsid w:val="004F229E"/>
    <w:rsid w:val="004F2346"/>
    <w:rsid w:val="004F2599"/>
    <w:rsid w:val="004F354E"/>
    <w:rsid w:val="004F36FA"/>
    <w:rsid w:val="004F38B9"/>
    <w:rsid w:val="004F3B95"/>
    <w:rsid w:val="004F4185"/>
    <w:rsid w:val="004F46E7"/>
    <w:rsid w:val="004F488A"/>
    <w:rsid w:val="004F49B6"/>
    <w:rsid w:val="004F4A07"/>
    <w:rsid w:val="004F58E8"/>
    <w:rsid w:val="004F5B35"/>
    <w:rsid w:val="004F5C3B"/>
    <w:rsid w:val="004F68F7"/>
    <w:rsid w:val="004F6C50"/>
    <w:rsid w:val="004F6E5A"/>
    <w:rsid w:val="004F7950"/>
    <w:rsid w:val="005001FC"/>
    <w:rsid w:val="00500E4E"/>
    <w:rsid w:val="00500E7F"/>
    <w:rsid w:val="005018E7"/>
    <w:rsid w:val="00501E30"/>
    <w:rsid w:val="00502763"/>
    <w:rsid w:val="005029E3"/>
    <w:rsid w:val="00502C54"/>
    <w:rsid w:val="00502D5C"/>
    <w:rsid w:val="00502FA5"/>
    <w:rsid w:val="00502FCB"/>
    <w:rsid w:val="00504B65"/>
    <w:rsid w:val="00504DBE"/>
    <w:rsid w:val="00504F7D"/>
    <w:rsid w:val="005054B0"/>
    <w:rsid w:val="00505EFE"/>
    <w:rsid w:val="0050622F"/>
    <w:rsid w:val="005063A0"/>
    <w:rsid w:val="00506C27"/>
    <w:rsid w:val="00506D3F"/>
    <w:rsid w:val="00507202"/>
    <w:rsid w:val="0050741E"/>
    <w:rsid w:val="00507924"/>
    <w:rsid w:val="00507975"/>
    <w:rsid w:val="00507C6D"/>
    <w:rsid w:val="00510C1F"/>
    <w:rsid w:val="00511735"/>
    <w:rsid w:val="00511979"/>
    <w:rsid w:val="00511FFB"/>
    <w:rsid w:val="005123BD"/>
    <w:rsid w:val="00512856"/>
    <w:rsid w:val="0051287C"/>
    <w:rsid w:val="00512C66"/>
    <w:rsid w:val="00513160"/>
    <w:rsid w:val="0051517C"/>
    <w:rsid w:val="005151F4"/>
    <w:rsid w:val="00515E49"/>
    <w:rsid w:val="00515F2E"/>
    <w:rsid w:val="0051647F"/>
    <w:rsid w:val="0051662B"/>
    <w:rsid w:val="0051732F"/>
    <w:rsid w:val="0052090D"/>
    <w:rsid w:val="00520A22"/>
    <w:rsid w:val="00520A55"/>
    <w:rsid w:val="00520C6F"/>
    <w:rsid w:val="00520DD5"/>
    <w:rsid w:val="00521447"/>
    <w:rsid w:val="00521549"/>
    <w:rsid w:val="0052167A"/>
    <w:rsid w:val="00521D64"/>
    <w:rsid w:val="00522F74"/>
    <w:rsid w:val="00523299"/>
    <w:rsid w:val="0052338A"/>
    <w:rsid w:val="005239F7"/>
    <w:rsid w:val="0052448E"/>
    <w:rsid w:val="00526238"/>
    <w:rsid w:val="005263CF"/>
    <w:rsid w:val="005265D5"/>
    <w:rsid w:val="00527E12"/>
    <w:rsid w:val="0053056D"/>
    <w:rsid w:val="00530619"/>
    <w:rsid w:val="005308F6"/>
    <w:rsid w:val="005315C8"/>
    <w:rsid w:val="0053240E"/>
    <w:rsid w:val="00532A8C"/>
    <w:rsid w:val="00532C1E"/>
    <w:rsid w:val="00532F83"/>
    <w:rsid w:val="0053315E"/>
    <w:rsid w:val="0053349E"/>
    <w:rsid w:val="005334AA"/>
    <w:rsid w:val="00533989"/>
    <w:rsid w:val="00533D40"/>
    <w:rsid w:val="00534859"/>
    <w:rsid w:val="005352A0"/>
    <w:rsid w:val="00535499"/>
    <w:rsid w:val="00535BA2"/>
    <w:rsid w:val="005361CE"/>
    <w:rsid w:val="0053661E"/>
    <w:rsid w:val="00536A97"/>
    <w:rsid w:val="00536AFE"/>
    <w:rsid w:val="00536D86"/>
    <w:rsid w:val="005376C5"/>
    <w:rsid w:val="00537A3C"/>
    <w:rsid w:val="00537B7E"/>
    <w:rsid w:val="005400AF"/>
    <w:rsid w:val="005406F7"/>
    <w:rsid w:val="005408BC"/>
    <w:rsid w:val="00540946"/>
    <w:rsid w:val="00540BAE"/>
    <w:rsid w:val="005418CE"/>
    <w:rsid w:val="005424D7"/>
    <w:rsid w:val="00542764"/>
    <w:rsid w:val="00542C5B"/>
    <w:rsid w:val="00542FD8"/>
    <w:rsid w:val="00543031"/>
    <w:rsid w:val="0054326B"/>
    <w:rsid w:val="00543AFD"/>
    <w:rsid w:val="00544CDF"/>
    <w:rsid w:val="0054570D"/>
    <w:rsid w:val="00546882"/>
    <w:rsid w:val="00546B7F"/>
    <w:rsid w:val="00546C9C"/>
    <w:rsid w:val="005479F8"/>
    <w:rsid w:val="00550127"/>
    <w:rsid w:val="005502A3"/>
    <w:rsid w:val="005504F4"/>
    <w:rsid w:val="00550552"/>
    <w:rsid w:val="0055057F"/>
    <w:rsid w:val="00551308"/>
    <w:rsid w:val="00551D5C"/>
    <w:rsid w:val="005524AF"/>
    <w:rsid w:val="005528F9"/>
    <w:rsid w:val="00552998"/>
    <w:rsid w:val="00552C7B"/>
    <w:rsid w:val="00553434"/>
    <w:rsid w:val="005545E8"/>
    <w:rsid w:val="005547A5"/>
    <w:rsid w:val="00554C2B"/>
    <w:rsid w:val="00554F3E"/>
    <w:rsid w:val="00555E69"/>
    <w:rsid w:val="00555EA1"/>
    <w:rsid w:val="005604A5"/>
    <w:rsid w:val="00560580"/>
    <w:rsid w:val="00560706"/>
    <w:rsid w:val="00561924"/>
    <w:rsid w:val="00561F0D"/>
    <w:rsid w:val="00561FC4"/>
    <w:rsid w:val="00562120"/>
    <w:rsid w:val="00562192"/>
    <w:rsid w:val="00562E46"/>
    <w:rsid w:val="00563054"/>
    <w:rsid w:val="00563B85"/>
    <w:rsid w:val="005645EF"/>
    <w:rsid w:val="00564719"/>
    <w:rsid w:val="00566098"/>
    <w:rsid w:val="00566116"/>
    <w:rsid w:val="00570179"/>
    <w:rsid w:val="005704C5"/>
    <w:rsid w:val="005706CF"/>
    <w:rsid w:val="005708FE"/>
    <w:rsid w:val="00570CAF"/>
    <w:rsid w:val="00571110"/>
    <w:rsid w:val="00571DD2"/>
    <w:rsid w:val="005724F2"/>
    <w:rsid w:val="005725A8"/>
    <w:rsid w:val="005725CC"/>
    <w:rsid w:val="00572C44"/>
    <w:rsid w:val="00573A31"/>
    <w:rsid w:val="00574038"/>
    <w:rsid w:val="00574FE6"/>
    <w:rsid w:val="00575F07"/>
    <w:rsid w:val="00575FBC"/>
    <w:rsid w:val="0057630A"/>
    <w:rsid w:val="00576B45"/>
    <w:rsid w:val="00580097"/>
    <w:rsid w:val="005806CF"/>
    <w:rsid w:val="00580764"/>
    <w:rsid w:val="00581216"/>
    <w:rsid w:val="00581647"/>
    <w:rsid w:val="00581F02"/>
    <w:rsid w:val="00582876"/>
    <w:rsid w:val="00582ED3"/>
    <w:rsid w:val="00582F50"/>
    <w:rsid w:val="00583022"/>
    <w:rsid w:val="005837AE"/>
    <w:rsid w:val="005843FA"/>
    <w:rsid w:val="00584539"/>
    <w:rsid w:val="0058489E"/>
    <w:rsid w:val="00584E59"/>
    <w:rsid w:val="00584F09"/>
    <w:rsid w:val="00584F29"/>
    <w:rsid w:val="0058544B"/>
    <w:rsid w:val="005858D3"/>
    <w:rsid w:val="00585C30"/>
    <w:rsid w:val="00585DBA"/>
    <w:rsid w:val="00586041"/>
    <w:rsid w:val="005860F7"/>
    <w:rsid w:val="00586A50"/>
    <w:rsid w:val="00586F15"/>
    <w:rsid w:val="00587A0F"/>
    <w:rsid w:val="00587DDE"/>
    <w:rsid w:val="00590057"/>
    <w:rsid w:val="00590182"/>
    <w:rsid w:val="005906D4"/>
    <w:rsid w:val="00590AE4"/>
    <w:rsid w:val="00591AD3"/>
    <w:rsid w:val="00591B08"/>
    <w:rsid w:val="00591C91"/>
    <w:rsid w:val="005924FF"/>
    <w:rsid w:val="00592A57"/>
    <w:rsid w:val="00592C35"/>
    <w:rsid w:val="00593036"/>
    <w:rsid w:val="0059304E"/>
    <w:rsid w:val="00593446"/>
    <w:rsid w:val="0059387B"/>
    <w:rsid w:val="00593B9E"/>
    <w:rsid w:val="00594150"/>
    <w:rsid w:val="005942E4"/>
    <w:rsid w:val="00594A34"/>
    <w:rsid w:val="00594CED"/>
    <w:rsid w:val="005953A4"/>
    <w:rsid w:val="00595524"/>
    <w:rsid w:val="00595AFB"/>
    <w:rsid w:val="005962AC"/>
    <w:rsid w:val="00596394"/>
    <w:rsid w:val="005966A3"/>
    <w:rsid w:val="005968B5"/>
    <w:rsid w:val="005969D8"/>
    <w:rsid w:val="00596AB0"/>
    <w:rsid w:val="00597E88"/>
    <w:rsid w:val="005A0032"/>
    <w:rsid w:val="005A098A"/>
    <w:rsid w:val="005A0C9C"/>
    <w:rsid w:val="005A1127"/>
    <w:rsid w:val="005A134F"/>
    <w:rsid w:val="005A19E8"/>
    <w:rsid w:val="005A1A95"/>
    <w:rsid w:val="005A2390"/>
    <w:rsid w:val="005A27FE"/>
    <w:rsid w:val="005A2C7D"/>
    <w:rsid w:val="005A3485"/>
    <w:rsid w:val="005A3711"/>
    <w:rsid w:val="005A43CA"/>
    <w:rsid w:val="005A468C"/>
    <w:rsid w:val="005A6BAD"/>
    <w:rsid w:val="005A6FA1"/>
    <w:rsid w:val="005A79E7"/>
    <w:rsid w:val="005A7B63"/>
    <w:rsid w:val="005B006F"/>
    <w:rsid w:val="005B023D"/>
    <w:rsid w:val="005B0662"/>
    <w:rsid w:val="005B0686"/>
    <w:rsid w:val="005B0B78"/>
    <w:rsid w:val="005B0CA0"/>
    <w:rsid w:val="005B0CF3"/>
    <w:rsid w:val="005B165B"/>
    <w:rsid w:val="005B18FC"/>
    <w:rsid w:val="005B2103"/>
    <w:rsid w:val="005B37B1"/>
    <w:rsid w:val="005B3B3F"/>
    <w:rsid w:val="005B3D03"/>
    <w:rsid w:val="005B41DE"/>
    <w:rsid w:val="005B4947"/>
    <w:rsid w:val="005B54B4"/>
    <w:rsid w:val="005B604A"/>
    <w:rsid w:val="005B6376"/>
    <w:rsid w:val="005B6A32"/>
    <w:rsid w:val="005B728D"/>
    <w:rsid w:val="005B7379"/>
    <w:rsid w:val="005B7957"/>
    <w:rsid w:val="005C134F"/>
    <w:rsid w:val="005C1371"/>
    <w:rsid w:val="005C1C11"/>
    <w:rsid w:val="005C2115"/>
    <w:rsid w:val="005C21F7"/>
    <w:rsid w:val="005C22FC"/>
    <w:rsid w:val="005C23D2"/>
    <w:rsid w:val="005C2409"/>
    <w:rsid w:val="005C2EE1"/>
    <w:rsid w:val="005C30E8"/>
    <w:rsid w:val="005C3813"/>
    <w:rsid w:val="005C38A3"/>
    <w:rsid w:val="005C4B4F"/>
    <w:rsid w:val="005C5202"/>
    <w:rsid w:val="005C5DBB"/>
    <w:rsid w:val="005C61EE"/>
    <w:rsid w:val="005C6433"/>
    <w:rsid w:val="005C6AC2"/>
    <w:rsid w:val="005C6FF6"/>
    <w:rsid w:val="005C750F"/>
    <w:rsid w:val="005C7BC9"/>
    <w:rsid w:val="005C7D6B"/>
    <w:rsid w:val="005D00BD"/>
    <w:rsid w:val="005D00F6"/>
    <w:rsid w:val="005D02AE"/>
    <w:rsid w:val="005D088C"/>
    <w:rsid w:val="005D0D22"/>
    <w:rsid w:val="005D0D64"/>
    <w:rsid w:val="005D149A"/>
    <w:rsid w:val="005D2C2C"/>
    <w:rsid w:val="005D2FE5"/>
    <w:rsid w:val="005D30CF"/>
    <w:rsid w:val="005D33D1"/>
    <w:rsid w:val="005D3AF1"/>
    <w:rsid w:val="005D44A0"/>
    <w:rsid w:val="005D4A85"/>
    <w:rsid w:val="005D4CDD"/>
    <w:rsid w:val="005D4CF5"/>
    <w:rsid w:val="005D4DD1"/>
    <w:rsid w:val="005D4F7B"/>
    <w:rsid w:val="005D619E"/>
    <w:rsid w:val="005D6695"/>
    <w:rsid w:val="005D7056"/>
    <w:rsid w:val="005D7392"/>
    <w:rsid w:val="005D74D1"/>
    <w:rsid w:val="005D765D"/>
    <w:rsid w:val="005D7BBA"/>
    <w:rsid w:val="005D7D22"/>
    <w:rsid w:val="005D7E31"/>
    <w:rsid w:val="005E0308"/>
    <w:rsid w:val="005E1353"/>
    <w:rsid w:val="005E16F7"/>
    <w:rsid w:val="005E1E5C"/>
    <w:rsid w:val="005E2294"/>
    <w:rsid w:val="005E275B"/>
    <w:rsid w:val="005E2FA0"/>
    <w:rsid w:val="005E37A3"/>
    <w:rsid w:val="005E37B3"/>
    <w:rsid w:val="005E3E88"/>
    <w:rsid w:val="005E3F39"/>
    <w:rsid w:val="005E46B4"/>
    <w:rsid w:val="005E49FA"/>
    <w:rsid w:val="005E4C67"/>
    <w:rsid w:val="005E501D"/>
    <w:rsid w:val="005E528C"/>
    <w:rsid w:val="005E52B9"/>
    <w:rsid w:val="005E57EE"/>
    <w:rsid w:val="005E62C9"/>
    <w:rsid w:val="005E6C3D"/>
    <w:rsid w:val="005E6E0B"/>
    <w:rsid w:val="005E7B25"/>
    <w:rsid w:val="005F0046"/>
    <w:rsid w:val="005F016A"/>
    <w:rsid w:val="005F0184"/>
    <w:rsid w:val="005F0400"/>
    <w:rsid w:val="005F0BB1"/>
    <w:rsid w:val="005F129A"/>
    <w:rsid w:val="005F12B7"/>
    <w:rsid w:val="005F1A98"/>
    <w:rsid w:val="005F1A9F"/>
    <w:rsid w:val="005F26C5"/>
    <w:rsid w:val="005F283F"/>
    <w:rsid w:val="005F2EE3"/>
    <w:rsid w:val="005F452F"/>
    <w:rsid w:val="005F456D"/>
    <w:rsid w:val="005F4F70"/>
    <w:rsid w:val="005F5966"/>
    <w:rsid w:val="005F59BF"/>
    <w:rsid w:val="005F5A09"/>
    <w:rsid w:val="005F6032"/>
    <w:rsid w:val="005F6249"/>
    <w:rsid w:val="005F655C"/>
    <w:rsid w:val="005F6902"/>
    <w:rsid w:val="005F7037"/>
    <w:rsid w:val="005F733C"/>
    <w:rsid w:val="005F7D1F"/>
    <w:rsid w:val="005F7FB5"/>
    <w:rsid w:val="006014BC"/>
    <w:rsid w:val="006014CC"/>
    <w:rsid w:val="006014DF"/>
    <w:rsid w:val="0060179D"/>
    <w:rsid w:val="00601DE0"/>
    <w:rsid w:val="00601E26"/>
    <w:rsid w:val="00601EE8"/>
    <w:rsid w:val="00602851"/>
    <w:rsid w:val="00602DE6"/>
    <w:rsid w:val="006030C3"/>
    <w:rsid w:val="00603E9C"/>
    <w:rsid w:val="00604993"/>
    <w:rsid w:val="0060581B"/>
    <w:rsid w:val="00606938"/>
    <w:rsid w:val="006076A1"/>
    <w:rsid w:val="00607C67"/>
    <w:rsid w:val="00607DDF"/>
    <w:rsid w:val="0061071A"/>
    <w:rsid w:val="00610B39"/>
    <w:rsid w:val="00610D03"/>
    <w:rsid w:val="006117A0"/>
    <w:rsid w:val="00611F59"/>
    <w:rsid w:val="006129D0"/>
    <w:rsid w:val="0061387C"/>
    <w:rsid w:val="00613BE8"/>
    <w:rsid w:val="006144C9"/>
    <w:rsid w:val="00614658"/>
    <w:rsid w:val="006156DA"/>
    <w:rsid w:val="00615BF3"/>
    <w:rsid w:val="00615C14"/>
    <w:rsid w:val="00615CCE"/>
    <w:rsid w:val="00616157"/>
    <w:rsid w:val="00616AE0"/>
    <w:rsid w:val="00616AFF"/>
    <w:rsid w:val="00616C25"/>
    <w:rsid w:val="00616C3D"/>
    <w:rsid w:val="0061719C"/>
    <w:rsid w:val="00617AD0"/>
    <w:rsid w:val="00617D8B"/>
    <w:rsid w:val="00617E11"/>
    <w:rsid w:val="00620109"/>
    <w:rsid w:val="00621007"/>
    <w:rsid w:val="0062118D"/>
    <w:rsid w:val="00621964"/>
    <w:rsid w:val="00621C44"/>
    <w:rsid w:val="00621C7A"/>
    <w:rsid w:val="00622E4F"/>
    <w:rsid w:val="00623678"/>
    <w:rsid w:val="00623706"/>
    <w:rsid w:val="00623D64"/>
    <w:rsid w:val="00624A02"/>
    <w:rsid w:val="00624D37"/>
    <w:rsid w:val="00624F6B"/>
    <w:rsid w:val="00625102"/>
    <w:rsid w:val="00625489"/>
    <w:rsid w:val="00625A89"/>
    <w:rsid w:val="00625BCB"/>
    <w:rsid w:val="0062629D"/>
    <w:rsid w:val="00626427"/>
    <w:rsid w:val="00626868"/>
    <w:rsid w:val="00626A12"/>
    <w:rsid w:val="00626CC9"/>
    <w:rsid w:val="00626DEC"/>
    <w:rsid w:val="00627EDD"/>
    <w:rsid w:val="00630009"/>
    <w:rsid w:val="00630104"/>
    <w:rsid w:val="00630C60"/>
    <w:rsid w:val="0063156B"/>
    <w:rsid w:val="0063184B"/>
    <w:rsid w:val="006324D7"/>
    <w:rsid w:val="00632957"/>
    <w:rsid w:val="00632BA5"/>
    <w:rsid w:val="00632C3A"/>
    <w:rsid w:val="00632DC1"/>
    <w:rsid w:val="00632E8B"/>
    <w:rsid w:val="0063342A"/>
    <w:rsid w:val="00633A01"/>
    <w:rsid w:val="00633A11"/>
    <w:rsid w:val="00633AF2"/>
    <w:rsid w:val="00633BED"/>
    <w:rsid w:val="00634271"/>
    <w:rsid w:val="00634462"/>
    <w:rsid w:val="006346AA"/>
    <w:rsid w:val="0063531D"/>
    <w:rsid w:val="006353CD"/>
    <w:rsid w:val="00635512"/>
    <w:rsid w:val="00635A82"/>
    <w:rsid w:val="00635F8D"/>
    <w:rsid w:val="00636673"/>
    <w:rsid w:val="00636E80"/>
    <w:rsid w:val="00640532"/>
    <w:rsid w:val="00640881"/>
    <w:rsid w:val="00640ECC"/>
    <w:rsid w:val="00640F3A"/>
    <w:rsid w:val="006411D8"/>
    <w:rsid w:val="00641231"/>
    <w:rsid w:val="0064183F"/>
    <w:rsid w:val="00641BAB"/>
    <w:rsid w:val="00642D35"/>
    <w:rsid w:val="00643300"/>
    <w:rsid w:val="00643705"/>
    <w:rsid w:val="00643E7A"/>
    <w:rsid w:val="00644220"/>
    <w:rsid w:val="006442D0"/>
    <w:rsid w:val="006443D6"/>
    <w:rsid w:val="00644A67"/>
    <w:rsid w:val="00645AF6"/>
    <w:rsid w:val="00646118"/>
    <w:rsid w:val="006463C8"/>
    <w:rsid w:val="00646459"/>
    <w:rsid w:val="00646A82"/>
    <w:rsid w:val="00646BCE"/>
    <w:rsid w:val="00646FB7"/>
    <w:rsid w:val="00646FD4"/>
    <w:rsid w:val="00647460"/>
    <w:rsid w:val="00647E2D"/>
    <w:rsid w:val="0065084F"/>
    <w:rsid w:val="0065101A"/>
    <w:rsid w:val="006517D9"/>
    <w:rsid w:val="006518F0"/>
    <w:rsid w:val="00651CFB"/>
    <w:rsid w:val="00652102"/>
    <w:rsid w:val="0065364F"/>
    <w:rsid w:val="0065371B"/>
    <w:rsid w:val="0065412E"/>
    <w:rsid w:val="00654688"/>
    <w:rsid w:val="0065522B"/>
    <w:rsid w:val="00655603"/>
    <w:rsid w:val="006557A7"/>
    <w:rsid w:val="006559B4"/>
    <w:rsid w:val="00655AF6"/>
    <w:rsid w:val="00655F0F"/>
    <w:rsid w:val="006563C9"/>
    <w:rsid w:val="00656780"/>
    <w:rsid w:val="00656F7F"/>
    <w:rsid w:val="0065708C"/>
    <w:rsid w:val="0065716E"/>
    <w:rsid w:val="006603E5"/>
    <w:rsid w:val="00660797"/>
    <w:rsid w:val="00660ECB"/>
    <w:rsid w:val="00660EFA"/>
    <w:rsid w:val="006620B3"/>
    <w:rsid w:val="0066215E"/>
    <w:rsid w:val="006628F2"/>
    <w:rsid w:val="00662BAF"/>
    <w:rsid w:val="00663379"/>
    <w:rsid w:val="0066339B"/>
    <w:rsid w:val="00663408"/>
    <w:rsid w:val="0066441E"/>
    <w:rsid w:val="00664584"/>
    <w:rsid w:val="00664692"/>
    <w:rsid w:val="006646C7"/>
    <w:rsid w:val="00664891"/>
    <w:rsid w:val="00665019"/>
    <w:rsid w:val="00665459"/>
    <w:rsid w:val="00665630"/>
    <w:rsid w:val="00666650"/>
    <w:rsid w:val="006667E5"/>
    <w:rsid w:val="006669CA"/>
    <w:rsid w:val="00666C95"/>
    <w:rsid w:val="006671D0"/>
    <w:rsid w:val="006678C9"/>
    <w:rsid w:val="006701D6"/>
    <w:rsid w:val="00670BA8"/>
    <w:rsid w:val="00670D5A"/>
    <w:rsid w:val="0067189B"/>
    <w:rsid w:val="00671E66"/>
    <w:rsid w:val="00672123"/>
    <w:rsid w:val="0067237B"/>
    <w:rsid w:val="00672F65"/>
    <w:rsid w:val="00673544"/>
    <w:rsid w:val="00673909"/>
    <w:rsid w:val="006740BF"/>
    <w:rsid w:val="0067651D"/>
    <w:rsid w:val="006769D5"/>
    <w:rsid w:val="00676DCB"/>
    <w:rsid w:val="006778D7"/>
    <w:rsid w:val="006779F3"/>
    <w:rsid w:val="00680291"/>
    <w:rsid w:val="006802E0"/>
    <w:rsid w:val="006802E3"/>
    <w:rsid w:val="006804A8"/>
    <w:rsid w:val="00681403"/>
    <w:rsid w:val="00681E1D"/>
    <w:rsid w:val="0068202B"/>
    <w:rsid w:val="00682880"/>
    <w:rsid w:val="006834D9"/>
    <w:rsid w:val="00683B63"/>
    <w:rsid w:val="006848B0"/>
    <w:rsid w:val="00684A22"/>
    <w:rsid w:val="00684C07"/>
    <w:rsid w:val="00684C0C"/>
    <w:rsid w:val="00685F6B"/>
    <w:rsid w:val="00686498"/>
    <w:rsid w:val="0068698F"/>
    <w:rsid w:val="00686BDA"/>
    <w:rsid w:val="00686DF5"/>
    <w:rsid w:val="006878FC"/>
    <w:rsid w:val="006909FD"/>
    <w:rsid w:val="0069157A"/>
    <w:rsid w:val="006921DB"/>
    <w:rsid w:val="006922AE"/>
    <w:rsid w:val="00692824"/>
    <w:rsid w:val="00692DE3"/>
    <w:rsid w:val="00693A9D"/>
    <w:rsid w:val="00693CC9"/>
    <w:rsid w:val="0069437B"/>
    <w:rsid w:val="006945E5"/>
    <w:rsid w:val="00694725"/>
    <w:rsid w:val="00694CEA"/>
    <w:rsid w:val="00694F73"/>
    <w:rsid w:val="006951CE"/>
    <w:rsid w:val="00695CCD"/>
    <w:rsid w:val="006961F2"/>
    <w:rsid w:val="00696296"/>
    <w:rsid w:val="00696950"/>
    <w:rsid w:val="00696A60"/>
    <w:rsid w:val="00696C8C"/>
    <w:rsid w:val="00696DC3"/>
    <w:rsid w:val="00696F7C"/>
    <w:rsid w:val="00697C40"/>
    <w:rsid w:val="006A02E8"/>
    <w:rsid w:val="006A0711"/>
    <w:rsid w:val="006A0F16"/>
    <w:rsid w:val="006A10CB"/>
    <w:rsid w:val="006A14F6"/>
    <w:rsid w:val="006A17E3"/>
    <w:rsid w:val="006A1CC9"/>
    <w:rsid w:val="006A205D"/>
    <w:rsid w:val="006A21D8"/>
    <w:rsid w:val="006A2965"/>
    <w:rsid w:val="006A2A15"/>
    <w:rsid w:val="006A33B4"/>
    <w:rsid w:val="006A3D7A"/>
    <w:rsid w:val="006A4573"/>
    <w:rsid w:val="006A4682"/>
    <w:rsid w:val="006A4BE4"/>
    <w:rsid w:val="006A54C5"/>
    <w:rsid w:val="006A7076"/>
    <w:rsid w:val="006A7F22"/>
    <w:rsid w:val="006B041A"/>
    <w:rsid w:val="006B13CD"/>
    <w:rsid w:val="006B168F"/>
    <w:rsid w:val="006B1E7F"/>
    <w:rsid w:val="006B2567"/>
    <w:rsid w:val="006B274D"/>
    <w:rsid w:val="006B3690"/>
    <w:rsid w:val="006B391A"/>
    <w:rsid w:val="006B3B84"/>
    <w:rsid w:val="006B4ED9"/>
    <w:rsid w:val="006B5718"/>
    <w:rsid w:val="006B5A5A"/>
    <w:rsid w:val="006B5F78"/>
    <w:rsid w:val="006B643F"/>
    <w:rsid w:val="006B6698"/>
    <w:rsid w:val="006B6ACD"/>
    <w:rsid w:val="006B6C5B"/>
    <w:rsid w:val="006B6D50"/>
    <w:rsid w:val="006B6E8F"/>
    <w:rsid w:val="006B7651"/>
    <w:rsid w:val="006B782E"/>
    <w:rsid w:val="006B7ECF"/>
    <w:rsid w:val="006C15D1"/>
    <w:rsid w:val="006C16BF"/>
    <w:rsid w:val="006C1D13"/>
    <w:rsid w:val="006C2167"/>
    <w:rsid w:val="006C2A5C"/>
    <w:rsid w:val="006C2A8C"/>
    <w:rsid w:val="006C32F5"/>
    <w:rsid w:val="006C36B9"/>
    <w:rsid w:val="006C4936"/>
    <w:rsid w:val="006C4BFA"/>
    <w:rsid w:val="006C4CA7"/>
    <w:rsid w:val="006C4D6C"/>
    <w:rsid w:val="006C5427"/>
    <w:rsid w:val="006C5502"/>
    <w:rsid w:val="006C5D4E"/>
    <w:rsid w:val="006C5F1B"/>
    <w:rsid w:val="006C660C"/>
    <w:rsid w:val="006C6766"/>
    <w:rsid w:val="006C75AE"/>
    <w:rsid w:val="006C797D"/>
    <w:rsid w:val="006C7AE5"/>
    <w:rsid w:val="006C7DD6"/>
    <w:rsid w:val="006D0008"/>
    <w:rsid w:val="006D0101"/>
    <w:rsid w:val="006D01C4"/>
    <w:rsid w:val="006D0218"/>
    <w:rsid w:val="006D09B9"/>
    <w:rsid w:val="006D0EA6"/>
    <w:rsid w:val="006D0F52"/>
    <w:rsid w:val="006D1090"/>
    <w:rsid w:val="006D16FB"/>
    <w:rsid w:val="006D16FC"/>
    <w:rsid w:val="006D198A"/>
    <w:rsid w:val="006D1A52"/>
    <w:rsid w:val="006D1D89"/>
    <w:rsid w:val="006D1EF3"/>
    <w:rsid w:val="006D206E"/>
    <w:rsid w:val="006D313E"/>
    <w:rsid w:val="006D49EA"/>
    <w:rsid w:val="006D5994"/>
    <w:rsid w:val="006D6BD5"/>
    <w:rsid w:val="006D71C2"/>
    <w:rsid w:val="006D73BE"/>
    <w:rsid w:val="006E0201"/>
    <w:rsid w:val="006E199F"/>
    <w:rsid w:val="006E1E34"/>
    <w:rsid w:val="006E2457"/>
    <w:rsid w:val="006E27A8"/>
    <w:rsid w:val="006E2E2C"/>
    <w:rsid w:val="006E3804"/>
    <w:rsid w:val="006E3C3D"/>
    <w:rsid w:val="006E3CDF"/>
    <w:rsid w:val="006E3DB9"/>
    <w:rsid w:val="006E42B9"/>
    <w:rsid w:val="006E46D4"/>
    <w:rsid w:val="006E4A1B"/>
    <w:rsid w:val="006E571C"/>
    <w:rsid w:val="006E5753"/>
    <w:rsid w:val="006E7AF6"/>
    <w:rsid w:val="006E7B0A"/>
    <w:rsid w:val="006F03C5"/>
    <w:rsid w:val="006F062B"/>
    <w:rsid w:val="006F066A"/>
    <w:rsid w:val="006F06DB"/>
    <w:rsid w:val="006F0EFF"/>
    <w:rsid w:val="006F162F"/>
    <w:rsid w:val="006F30A4"/>
    <w:rsid w:val="006F30D2"/>
    <w:rsid w:val="006F3134"/>
    <w:rsid w:val="006F406F"/>
    <w:rsid w:val="006F418E"/>
    <w:rsid w:val="006F5508"/>
    <w:rsid w:val="006F5FAB"/>
    <w:rsid w:val="006F5FB2"/>
    <w:rsid w:val="006F6B12"/>
    <w:rsid w:val="006F7126"/>
    <w:rsid w:val="006F7A0B"/>
    <w:rsid w:val="0070010F"/>
    <w:rsid w:val="0070064E"/>
    <w:rsid w:val="00700A77"/>
    <w:rsid w:val="00700BB9"/>
    <w:rsid w:val="00700D14"/>
    <w:rsid w:val="00701E83"/>
    <w:rsid w:val="00702320"/>
    <w:rsid w:val="0070255C"/>
    <w:rsid w:val="007025D2"/>
    <w:rsid w:val="00702E45"/>
    <w:rsid w:val="00703C25"/>
    <w:rsid w:val="00703CDB"/>
    <w:rsid w:val="00703E19"/>
    <w:rsid w:val="007045E5"/>
    <w:rsid w:val="00704937"/>
    <w:rsid w:val="00705119"/>
    <w:rsid w:val="00705730"/>
    <w:rsid w:val="00705BE5"/>
    <w:rsid w:val="00705E3C"/>
    <w:rsid w:val="007067B6"/>
    <w:rsid w:val="007067EE"/>
    <w:rsid w:val="00706A85"/>
    <w:rsid w:val="00706B92"/>
    <w:rsid w:val="0070707F"/>
    <w:rsid w:val="00707082"/>
    <w:rsid w:val="007075CA"/>
    <w:rsid w:val="0070785F"/>
    <w:rsid w:val="00707DC5"/>
    <w:rsid w:val="007102B5"/>
    <w:rsid w:val="00710759"/>
    <w:rsid w:val="00710B0D"/>
    <w:rsid w:val="00710DDF"/>
    <w:rsid w:val="007114AA"/>
    <w:rsid w:val="00711BBE"/>
    <w:rsid w:val="00711D8B"/>
    <w:rsid w:val="00711E3B"/>
    <w:rsid w:val="00713765"/>
    <w:rsid w:val="00714274"/>
    <w:rsid w:val="0071475F"/>
    <w:rsid w:val="00714993"/>
    <w:rsid w:val="00714BB5"/>
    <w:rsid w:val="00715282"/>
    <w:rsid w:val="0071530C"/>
    <w:rsid w:val="00716223"/>
    <w:rsid w:val="00716392"/>
    <w:rsid w:val="007170C6"/>
    <w:rsid w:val="00717768"/>
    <w:rsid w:val="00717F69"/>
    <w:rsid w:val="00720FBD"/>
    <w:rsid w:val="0072143E"/>
    <w:rsid w:val="00721AC5"/>
    <w:rsid w:val="00721E38"/>
    <w:rsid w:val="00722827"/>
    <w:rsid w:val="00722F9E"/>
    <w:rsid w:val="0072337A"/>
    <w:rsid w:val="00723C30"/>
    <w:rsid w:val="00724013"/>
    <w:rsid w:val="007240DB"/>
    <w:rsid w:val="0072489C"/>
    <w:rsid w:val="00725106"/>
    <w:rsid w:val="00725270"/>
    <w:rsid w:val="007253A6"/>
    <w:rsid w:val="00725419"/>
    <w:rsid w:val="00725576"/>
    <w:rsid w:val="007269BD"/>
    <w:rsid w:val="007270FD"/>
    <w:rsid w:val="0072729B"/>
    <w:rsid w:val="007279CE"/>
    <w:rsid w:val="00727C53"/>
    <w:rsid w:val="00727CD3"/>
    <w:rsid w:val="00727DBF"/>
    <w:rsid w:val="007300D3"/>
    <w:rsid w:val="007307D8"/>
    <w:rsid w:val="007309CD"/>
    <w:rsid w:val="00730A96"/>
    <w:rsid w:val="00730ECB"/>
    <w:rsid w:val="00731122"/>
    <w:rsid w:val="0073143A"/>
    <w:rsid w:val="00731CBC"/>
    <w:rsid w:val="00731E3B"/>
    <w:rsid w:val="00731F2C"/>
    <w:rsid w:val="00732359"/>
    <w:rsid w:val="007324E8"/>
    <w:rsid w:val="00732721"/>
    <w:rsid w:val="007327DC"/>
    <w:rsid w:val="00732DE9"/>
    <w:rsid w:val="00733165"/>
    <w:rsid w:val="00733F38"/>
    <w:rsid w:val="00734073"/>
    <w:rsid w:val="00734516"/>
    <w:rsid w:val="007351EE"/>
    <w:rsid w:val="00735718"/>
    <w:rsid w:val="00736122"/>
    <w:rsid w:val="007361B4"/>
    <w:rsid w:val="00736546"/>
    <w:rsid w:val="00736BA2"/>
    <w:rsid w:val="00736CF1"/>
    <w:rsid w:val="0073709A"/>
    <w:rsid w:val="00737E11"/>
    <w:rsid w:val="00737F2B"/>
    <w:rsid w:val="00740011"/>
    <w:rsid w:val="00740B7F"/>
    <w:rsid w:val="007414BE"/>
    <w:rsid w:val="00741AF0"/>
    <w:rsid w:val="0074243B"/>
    <w:rsid w:val="007427DF"/>
    <w:rsid w:val="007433AB"/>
    <w:rsid w:val="00743902"/>
    <w:rsid w:val="00743B97"/>
    <w:rsid w:val="00743F02"/>
    <w:rsid w:val="00744BDE"/>
    <w:rsid w:val="00744F70"/>
    <w:rsid w:val="00744F7A"/>
    <w:rsid w:val="00745434"/>
    <w:rsid w:val="00745BDF"/>
    <w:rsid w:val="00745D21"/>
    <w:rsid w:val="00746407"/>
    <w:rsid w:val="00746512"/>
    <w:rsid w:val="0074676E"/>
    <w:rsid w:val="00746A39"/>
    <w:rsid w:val="00747564"/>
    <w:rsid w:val="00747D17"/>
    <w:rsid w:val="00750656"/>
    <w:rsid w:val="00750C9A"/>
    <w:rsid w:val="00750CEC"/>
    <w:rsid w:val="00751B96"/>
    <w:rsid w:val="007522F8"/>
    <w:rsid w:val="00752D97"/>
    <w:rsid w:val="00753604"/>
    <w:rsid w:val="00753699"/>
    <w:rsid w:val="00753E2F"/>
    <w:rsid w:val="00753E33"/>
    <w:rsid w:val="00754125"/>
    <w:rsid w:val="00754A78"/>
    <w:rsid w:val="00754AA7"/>
    <w:rsid w:val="00754B59"/>
    <w:rsid w:val="00755181"/>
    <w:rsid w:val="007555E2"/>
    <w:rsid w:val="00755E9A"/>
    <w:rsid w:val="007561C7"/>
    <w:rsid w:val="00756864"/>
    <w:rsid w:val="00756FA5"/>
    <w:rsid w:val="00756FF2"/>
    <w:rsid w:val="0075767C"/>
    <w:rsid w:val="00757C34"/>
    <w:rsid w:val="00757D43"/>
    <w:rsid w:val="0076029E"/>
    <w:rsid w:val="00760750"/>
    <w:rsid w:val="0076166C"/>
    <w:rsid w:val="00761A65"/>
    <w:rsid w:val="00761ABD"/>
    <w:rsid w:val="007621FF"/>
    <w:rsid w:val="00762240"/>
    <w:rsid w:val="00762377"/>
    <w:rsid w:val="00762A31"/>
    <w:rsid w:val="007631FA"/>
    <w:rsid w:val="00763C57"/>
    <w:rsid w:val="00763F87"/>
    <w:rsid w:val="007642FD"/>
    <w:rsid w:val="00764CE3"/>
    <w:rsid w:val="0076571A"/>
    <w:rsid w:val="00765743"/>
    <w:rsid w:val="00765AC2"/>
    <w:rsid w:val="00765CFF"/>
    <w:rsid w:val="00766319"/>
    <w:rsid w:val="00766689"/>
    <w:rsid w:val="007672A6"/>
    <w:rsid w:val="007679D1"/>
    <w:rsid w:val="00767F9B"/>
    <w:rsid w:val="00767FDC"/>
    <w:rsid w:val="00770AA5"/>
    <w:rsid w:val="00770E50"/>
    <w:rsid w:val="007722AB"/>
    <w:rsid w:val="007723A2"/>
    <w:rsid w:val="00772C42"/>
    <w:rsid w:val="00772D83"/>
    <w:rsid w:val="00773759"/>
    <w:rsid w:val="007737DE"/>
    <w:rsid w:val="0077405B"/>
    <w:rsid w:val="00774770"/>
    <w:rsid w:val="007750E1"/>
    <w:rsid w:val="00775462"/>
    <w:rsid w:val="00776559"/>
    <w:rsid w:val="00776FB2"/>
    <w:rsid w:val="0077730D"/>
    <w:rsid w:val="00777C77"/>
    <w:rsid w:val="00780022"/>
    <w:rsid w:val="007803A1"/>
    <w:rsid w:val="007803FF"/>
    <w:rsid w:val="00780742"/>
    <w:rsid w:val="0078148E"/>
    <w:rsid w:val="00781D19"/>
    <w:rsid w:val="007825D2"/>
    <w:rsid w:val="00782600"/>
    <w:rsid w:val="00782CD0"/>
    <w:rsid w:val="007830E8"/>
    <w:rsid w:val="0078363C"/>
    <w:rsid w:val="00784E5F"/>
    <w:rsid w:val="007855B1"/>
    <w:rsid w:val="00785F52"/>
    <w:rsid w:val="007861B3"/>
    <w:rsid w:val="00786EE0"/>
    <w:rsid w:val="00786FE5"/>
    <w:rsid w:val="00787378"/>
    <w:rsid w:val="00787461"/>
    <w:rsid w:val="00787BE0"/>
    <w:rsid w:val="007902CD"/>
    <w:rsid w:val="007911BA"/>
    <w:rsid w:val="007926D4"/>
    <w:rsid w:val="00793989"/>
    <w:rsid w:val="00793AB1"/>
    <w:rsid w:val="007955F8"/>
    <w:rsid w:val="0079579B"/>
    <w:rsid w:val="0079597E"/>
    <w:rsid w:val="00795B7C"/>
    <w:rsid w:val="00796179"/>
    <w:rsid w:val="0079696B"/>
    <w:rsid w:val="007976E7"/>
    <w:rsid w:val="0079772F"/>
    <w:rsid w:val="00797823"/>
    <w:rsid w:val="00797D26"/>
    <w:rsid w:val="007A00AA"/>
    <w:rsid w:val="007A0363"/>
    <w:rsid w:val="007A0BA1"/>
    <w:rsid w:val="007A0E52"/>
    <w:rsid w:val="007A0EBC"/>
    <w:rsid w:val="007A161D"/>
    <w:rsid w:val="007A19D7"/>
    <w:rsid w:val="007A19E5"/>
    <w:rsid w:val="007A1E06"/>
    <w:rsid w:val="007A1E4F"/>
    <w:rsid w:val="007A308D"/>
    <w:rsid w:val="007A3780"/>
    <w:rsid w:val="007A39CE"/>
    <w:rsid w:val="007A3AD1"/>
    <w:rsid w:val="007A4222"/>
    <w:rsid w:val="007A4260"/>
    <w:rsid w:val="007A45EC"/>
    <w:rsid w:val="007A5E6E"/>
    <w:rsid w:val="007A6E1C"/>
    <w:rsid w:val="007A7873"/>
    <w:rsid w:val="007B0299"/>
    <w:rsid w:val="007B02BA"/>
    <w:rsid w:val="007B04B6"/>
    <w:rsid w:val="007B1755"/>
    <w:rsid w:val="007B184F"/>
    <w:rsid w:val="007B19C1"/>
    <w:rsid w:val="007B1CB3"/>
    <w:rsid w:val="007B1E58"/>
    <w:rsid w:val="007B2BEB"/>
    <w:rsid w:val="007B35AF"/>
    <w:rsid w:val="007B4098"/>
    <w:rsid w:val="007B42CF"/>
    <w:rsid w:val="007B43BB"/>
    <w:rsid w:val="007B47A4"/>
    <w:rsid w:val="007B47B0"/>
    <w:rsid w:val="007B5912"/>
    <w:rsid w:val="007B5D2E"/>
    <w:rsid w:val="007B679B"/>
    <w:rsid w:val="007B67FC"/>
    <w:rsid w:val="007B7560"/>
    <w:rsid w:val="007B7AD3"/>
    <w:rsid w:val="007B7D97"/>
    <w:rsid w:val="007C0293"/>
    <w:rsid w:val="007C1245"/>
    <w:rsid w:val="007C13D1"/>
    <w:rsid w:val="007C14CE"/>
    <w:rsid w:val="007C196B"/>
    <w:rsid w:val="007C1A46"/>
    <w:rsid w:val="007C1C96"/>
    <w:rsid w:val="007C1EAE"/>
    <w:rsid w:val="007C280B"/>
    <w:rsid w:val="007C2AA6"/>
    <w:rsid w:val="007C2F9A"/>
    <w:rsid w:val="007C352E"/>
    <w:rsid w:val="007C3EFD"/>
    <w:rsid w:val="007C493F"/>
    <w:rsid w:val="007C4C98"/>
    <w:rsid w:val="007C5484"/>
    <w:rsid w:val="007C5748"/>
    <w:rsid w:val="007C5878"/>
    <w:rsid w:val="007C5EC9"/>
    <w:rsid w:val="007C6345"/>
    <w:rsid w:val="007C6633"/>
    <w:rsid w:val="007C6AFE"/>
    <w:rsid w:val="007C6BDE"/>
    <w:rsid w:val="007C707F"/>
    <w:rsid w:val="007C746C"/>
    <w:rsid w:val="007C7815"/>
    <w:rsid w:val="007C787A"/>
    <w:rsid w:val="007D1107"/>
    <w:rsid w:val="007D1342"/>
    <w:rsid w:val="007D1939"/>
    <w:rsid w:val="007D1C44"/>
    <w:rsid w:val="007D2B48"/>
    <w:rsid w:val="007D414C"/>
    <w:rsid w:val="007D4734"/>
    <w:rsid w:val="007D532B"/>
    <w:rsid w:val="007D5B4C"/>
    <w:rsid w:val="007D5CA5"/>
    <w:rsid w:val="007D6484"/>
    <w:rsid w:val="007D6551"/>
    <w:rsid w:val="007D6EB4"/>
    <w:rsid w:val="007D7A8F"/>
    <w:rsid w:val="007D7C38"/>
    <w:rsid w:val="007D7E7D"/>
    <w:rsid w:val="007E00D8"/>
    <w:rsid w:val="007E02A1"/>
    <w:rsid w:val="007E0A98"/>
    <w:rsid w:val="007E1343"/>
    <w:rsid w:val="007E1F79"/>
    <w:rsid w:val="007E293C"/>
    <w:rsid w:val="007E37AF"/>
    <w:rsid w:val="007E4CA1"/>
    <w:rsid w:val="007E572F"/>
    <w:rsid w:val="007E5AC7"/>
    <w:rsid w:val="007E60AE"/>
    <w:rsid w:val="007E67ED"/>
    <w:rsid w:val="007E6AE4"/>
    <w:rsid w:val="007E6B35"/>
    <w:rsid w:val="007F008A"/>
    <w:rsid w:val="007F0184"/>
    <w:rsid w:val="007F09B7"/>
    <w:rsid w:val="007F1530"/>
    <w:rsid w:val="007F178C"/>
    <w:rsid w:val="007F1B07"/>
    <w:rsid w:val="007F1B23"/>
    <w:rsid w:val="007F20A9"/>
    <w:rsid w:val="007F20BF"/>
    <w:rsid w:val="007F2B8F"/>
    <w:rsid w:val="007F2C6A"/>
    <w:rsid w:val="007F31C2"/>
    <w:rsid w:val="007F33E7"/>
    <w:rsid w:val="007F35DA"/>
    <w:rsid w:val="007F367E"/>
    <w:rsid w:val="007F3B69"/>
    <w:rsid w:val="007F3E46"/>
    <w:rsid w:val="007F4387"/>
    <w:rsid w:val="007F4690"/>
    <w:rsid w:val="007F5520"/>
    <w:rsid w:val="007F5A91"/>
    <w:rsid w:val="007F66B5"/>
    <w:rsid w:val="007F67EF"/>
    <w:rsid w:val="007F6C86"/>
    <w:rsid w:val="007F6F58"/>
    <w:rsid w:val="007F6FB5"/>
    <w:rsid w:val="007F7B01"/>
    <w:rsid w:val="007F7F83"/>
    <w:rsid w:val="00800575"/>
    <w:rsid w:val="0080201A"/>
    <w:rsid w:val="0080290D"/>
    <w:rsid w:val="00802F7B"/>
    <w:rsid w:val="008030AA"/>
    <w:rsid w:val="008034A1"/>
    <w:rsid w:val="00805646"/>
    <w:rsid w:val="00805B42"/>
    <w:rsid w:val="00805FA4"/>
    <w:rsid w:val="0081081B"/>
    <w:rsid w:val="00810BCF"/>
    <w:rsid w:val="00810D23"/>
    <w:rsid w:val="0081170D"/>
    <w:rsid w:val="00812DEE"/>
    <w:rsid w:val="00813179"/>
    <w:rsid w:val="008137DA"/>
    <w:rsid w:val="00813A32"/>
    <w:rsid w:val="00813F02"/>
    <w:rsid w:val="00813F8D"/>
    <w:rsid w:val="008143E6"/>
    <w:rsid w:val="0081457E"/>
    <w:rsid w:val="00814818"/>
    <w:rsid w:val="0081487A"/>
    <w:rsid w:val="008150BA"/>
    <w:rsid w:val="008151ED"/>
    <w:rsid w:val="00815C1D"/>
    <w:rsid w:val="00816125"/>
    <w:rsid w:val="00816223"/>
    <w:rsid w:val="0081687D"/>
    <w:rsid w:val="008171CB"/>
    <w:rsid w:val="0081723E"/>
    <w:rsid w:val="008179EF"/>
    <w:rsid w:val="00817A9C"/>
    <w:rsid w:val="00821CEE"/>
    <w:rsid w:val="00821DA4"/>
    <w:rsid w:val="00822401"/>
    <w:rsid w:val="00822E7F"/>
    <w:rsid w:val="00823685"/>
    <w:rsid w:val="00823C93"/>
    <w:rsid w:val="00824889"/>
    <w:rsid w:val="00824907"/>
    <w:rsid w:val="0082567B"/>
    <w:rsid w:val="0082611E"/>
    <w:rsid w:val="008261E0"/>
    <w:rsid w:val="0082674D"/>
    <w:rsid w:val="008268DA"/>
    <w:rsid w:val="008275B0"/>
    <w:rsid w:val="00827AD8"/>
    <w:rsid w:val="00827B63"/>
    <w:rsid w:val="0083006F"/>
    <w:rsid w:val="0083071B"/>
    <w:rsid w:val="00830A3F"/>
    <w:rsid w:val="00830BE6"/>
    <w:rsid w:val="00830E86"/>
    <w:rsid w:val="008312CE"/>
    <w:rsid w:val="00831476"/>
    <w:rsid w:val="00831F4A"/>
    <w:rsid w:val="008337D4"/>
    <w:rsid w:val="008347EB"/>
    <w:rsid w:val="00834869"/>
    <w:rsid w:val="008354BE"/>
    <w:rsid w:val="00835719"/>
    <w:rsid w:val="0083617A"/>
    <w:rsid w:val="00836288"/>
    <w:rsid w:val="00837710"/>
    <w:rsid w:val="008377A3"/>
    <w:rsid w:val="00837F73"/>
    <w:rsid w:val="00840758"/>
    <w:rsid w:val="008408D4"/>
    <w:rsid w:val="008409E9"/>
    <w:rsid w:val="00840D24"/>
    <w:rsid w:val="008411F3"/>
    <w:rsid w:val="0084125D"/>
    <w:rsid w:val="00841645"/>
    <w:rsid w:val="0084177D"/>
    <w:rsid w:val="008418DC"/>
    <w:rsid w:val="00842952"/>
    <w:rsid w:val="00842FD5"/>
    <w:rsid w:val="0084359C"/>
    <w:rsid w:val="0084402F"/>
    <w:rsid w:val="00844113"/>
    <w:rsid w:val="008456C5"/>
    <w:rsid w:val="00845CD8"/>
    <w:rsid w:val="00846A19"/>
    <w:rsid w:val="00846C6B"/>
    <w:rsid w:val="00846CD4"/>
    <w:rsid w:val="00847015"/>
    <w:rsid w:val="00847688"/>
    <w:rsid w:val="00847993"/>
    <w:rsid w:val="00850147"/>
    <w:rsid w:val="00850B61"/>
    <w:rsid w:val="00850C62"/>
    <w:rsid w:val="00851ABE"/>
    <w:rsid w:val="00851FF6"/>
    <w:rsid w:val="00852372"/>
    <w:rsid w:val="00852472"/>
    <w:rsid w:val="00852F97"/>
    <w:rsid w:val="0085304E"/>
    <w:rsid w:val="0085335A"/>
    <w:rsid w:val="00854C3E"/>
    <w:rsid w:val="0085524D"/>
    <w:rsid w:val="00855598"/>
    <w:rsid w:val="00855DA6"/>
    <w:rsid w:val="0085606C"/>
    <w:rsid w:val="00856118"/>
    <w:rsid w:val="008566B8"/>
    <w:rsid w:val="00856925"/>
    <w:rsid w:val="008577E0"/>
    <w:rsid w:val="00857878"/>
    <w:rsid w:val="00857FF8"/>
    <w:rsid w:val="00860415"/>
    <w:rsid w:val="00860E98"/>
    <w:rsid w:val="00861394"/>
    <w:rsid w:val="00861471"/>
    <w:rsid w:val="008614D3"/>
    <w:rsid w:val="00862614"/>
    <w:rsid w:val="008627A9"/>
    <w:rsid w:val="00862EA5"/>
    <w:rsid w:val="00862FE7"/>
    <w:rsid w:val="00863407"/>
    <w:rsid w:val="0086433E"/>
    <w:rsid w:val="00864747"/>
    <w:rsid w:val="00864ABF"/>
    <w:rsid w:val="00864C12"/>
    <w:rsid w:val="00865260"/>
    <w:rsid w:val="008652BE"/>
    <w:rsid w:val="008652D3"/>
    <w:rsid w:val="008654AD"/>
    <w:rsid w:val="00865ED9"/>
    <w:rsid w:val="00866235"/>
    <w:rsid w:val="00866342"/>
    <w:rsid w:val="008668BA"/>
    <w:rsid w:val="00866DAB"/>
    <w:rsid w:val="00866E57"/>
    <w:rsid w:val="008671C4"/>
    <w:rsid w:val="0087169F"/>
    <w:rsid w:val="00871978"/>
    <w:rsid w:val="00872354"/>
    <w:rsid w:val="00872911"/>
    <w:rsid w:val="00872D8C"/>
    <w:rsid w:val="008731EC"/>
    <w:rsid w:val="0087395C"/>
    <w:rsid w:val="00874086"/>
    <w:rsid w:val="008742CE"/>
    <w:rsid w:val="00874649"/>
    <w:rsid w:val="00875EE2"/>
    <w:rsid w:val="00876085"/>
    <w:rsid w:val="00876562"/>
    <w:rsid w:val="008768BB"/>
    <w:rsid w:val="008769C1"/>
    <w:rsid w:val="00876D0B"/>
    <w:rsid w:val="00876DD3"/>
    <w:rsid w:val="0087766A"/>
    <w:rsid w:val="00877DC5"/>
    <w:rsid w:val="00877E3E"/>
    <w:rsid w:val="00880721"/>
    <w:rsid w:val="00880A9B"/>
    <w:rsid w:val="00880BD7"/>
    <w:rsid w:val="00880FCC"/>
    <w:rsid w:val="00881707"/>
    <w:rsid w:val="00881756"/>
    <w:rsid w:val="0088228A"/>
    <w:rsid w:val="0088259D"/>
    <w:rsid w:val="00882630"/>
    <w:rsid w:val="008826DD"/>
    <w:rsid w:val="00882BA6"/>
    <w:rsid w:val="00883545"/>
    <w:rsid w:val="00883A9D"/>
    <w:rsid w:val="00884B3E"/>
    <w:rsid w:val="00884CA2"/>
    <w:rsid w:val="00885A5B"/>
    <w:rsid w:val="00885B6D"/>
    <w:rsid w:val="00885DDF"/>
    <w:rsid w:val="00886410"/>
    <w:rsid w:val="00886441"/>
    <w:rsid w:val="00886642"/>
    <w:rsid w:val="008867FA"/>
    <w:rsid w:val="008868E4"/>
    <w:rsid w:val="00887501"/>
    <w:rsid w:val="008903DB"/>
    <w:rsid w:val="0089043C"/>
    <w:rsid w:val="0089093D"/>
    <w:rsid w:val="00890DFB"/>
    <w:rsid w:val="00891257"/>
    <w:rsid w:val="00891BC9"/>
    <w:rsid w:val="00892139"/>
    <w:rsid w:val="00893032"/>
    <w:rsid w:val="0089329B"/>
    <w:rsid w:val="0089358E"/>
    <w:rsid w:val="00893ED7"/>
    <w:rsid w:val="0089422E"/>
    <w:rsid w:val="00894792"/>
    <w:rsid w:val="00894D00"/>
    <w:rsid w:val="00894F03"/>
    <w:rsid w:val="008952C3"/>
    <w:rsid w:val="0089581D"/>
    <w:rsid w:val="00897F9F"/>
    <w:rsid w:val="008A0512"/>
    <w:rsid w:val="008A073B"/>
    <w:rsid w:val="008A0A37"/>
    <w:rsid w:val="008A0EF9"/>
    <w:rsid w:val="008A0F70"/>
    <w:rsid w:val="008A1473"/>
    <w:rsid w:val="008A1674"/>
    <w:rsid w:val="008A2202"/>
    <w:rsid w:val="008A26DF"/>
    <w:rsid w:val="008A3196"/>
    <w:rsid w:val="008A3557"/>
    <w:rsid w:val="008A3AA2"/>
    <w:rsid w:val="008A3AC2"/>
    <w:rsid w:val="008A503C"/>
    <w:rsid w:val="008A50F2"/>
    <w:rsid w:val="008A5DD9"/>
    <w:rsid w:val="008A638F"/>
    <w:rsid w:val="008A6F89"/>
    <w:rsid w:val="008A7047"/>
    <w:rsid w:val="008A70AE"/>
    <w:rsid w:val="008A778D"/>
    <w:rsid w:val="008A79D7"/>
    <w:rsid w:val="008B047D"/>
    <w:rsid w:val="008B06A2"/>
    <w:rsid w:val="008B07BA"/>
    <w:rsid w:val="008B0C00"/>
    <w:rsid w:val="008B0DC2"/>
    <w:rsid w:val="008B1C98"/>
    <w:rsid w:val="008B1CB9"/>
    <w:rsid w:val="008B2E6E"/>
    <w:rsid w:val="008B2F3B"/>
    <w:rsid w:val="008B4C6F"/>
    <w:rsid w:val="008B4F99"/>
    <w:rsid w:val="008B502E"/>
    <w:rsid w:val="008B514C"/>
    <w:rsid w:val="008B5415"/>
    <w:rsid w:val="008B55F1"/>
    <w:rsid w:val="008B569B"/>
    <w:rsid w:val="008B5BD3"/>
    <w:rsid w:val="008B5F2F"/>
    <w:rsid w:val="008B5F39"/>
    <w:rsid w:val="008B6100"/>
    <w:rsid w:val="008B6496"/>
    <w:rsid w:val="008B654E"/>
    <w:rsid w:val="008B6F0D"/>
    <w:rsid w:val="008B70C1"/>
    <w:rsid w:val="008B73C0"/>
    <w:rsid w:val="008B73C6"/>
    <w:rsid w:val="008B760D"/>
    <w:rsid w:val="008B76D7"/>
    <w:rsid w:val="008B78B7"/>
    <w:rsid w:val="008B7BB2"/>
    <w:rsid w:val="008B7C54"/>
    <w:rsid w:val="008B7EEF"/>
    <w:rsid w:val="008C0E7D"/>
    <w:rsid w:val="008C1569"/>
    <w:rsid w:val="008C1C50"/>
    <w:rsid w:val="008C22AD"/>
    <w:rsid w:val="008C2A8D"/>
    <w:rsid w:val="008C2DDF"/>
    <w:rsid w:val="008C2EC1"/>
    <w:rsid w:val="008C36E3"/>
    <w:rsid w:val="008C3A2E"/>
    <w:rsid w:val="008C3ADE"/>
    <w:rsid w:val="008C3C2F"/>
    <w:rsid w:val="008C3FCB"/>
    <w:rsid w:val="008C46B3"/>
    <w:rsid w:val="008C47FF"/>
    <w:rsid w:val="008C4C45"/>
    <w:rsid w:val="008C52E1"/>
    <w:rsid w:val="008C54C7"/>
    <w:rsid w:val="008C5641"/>
    <w:rsid w:val="008C5EAE"/>
    <w:rsid w:val="008C6744"/>
    <w:rsid w:val="008C739B"/>
    <w:rsid w:val="008C78EA"/>
    <w:rsid w:val="008D069F"/>
    <w:rsid w:val="008D18FE"/>
    <w:rsid w:val="008D1B9B"/>
    <w:rsid w:val="008D1CE2"/>
    <w:rsid w:val="008D1F7A"/>
    <w:rsid w:val="008D2369"/>
    <w:rsid w:val="008D23E8"/>
    <w:rsid w:val="008D280C"/>
    <w:rsid w:val="008D287A"/>
    <w:rsid w:val="008D2C73"/>
    <w:rsid w:val="008D37B5"/>
    <w:rsid w:val="008D3B89"/>
    <w:rsid w:val="008D40C8"/>
    <w:rsid w:val="008D413E"/>
    <w:rsid w:val="008D43C4"/>
    <w:rsid w:val="008D4484"/>
    <w:rsid w:val="008D4863"/>
    <w:rsid w:val="008D4E60"/>
    <w:rsid w:val="008D5D65"/>
    <w:rsid w:val="008D5F6E"/>
    <w:rsid w:val="008D60A1"/>
    <w:rsid w:val="008D6410"/>
    <w:rsid w:val="008D65B1"/>
    <w:rsid w:val="008D7A6E"/>
    <w:rsid w:val="008D7CA4"/>
    <w:rsid w:val="008E08A6"/>
    <w:rsid w:val="008E0BAA"/>
    <w:rsid w:val="008E1397"/>
    <w:rsid w:val="008E17F1"/>
    <w:rsid w:val="008E1FB7"/>
    <w:rsid w:val="008E2821"/>
    <w:rsid w:val="008E2EE2"/>
    <w:rsid w:val="008E2F6B"/>
    <w:rsid w:val="008E31A1"/>
    <w:rsid w:val="008E42AC"/>
    <w:rsid w:val="008E49F9"/>
    <w:rsid w:val="008E4CA8"/>
    <w:rsid w:val="008E592E"/>
    <w:rsid w:val="008E5D24"/>
    <w:rsid w:val="008E636F"/>
    <w:rsid w:val="008E7542"/>
    <w:rsid w:val="008E7FB8"/>
    <w:rsid w:val="008F0137"/>
    <w:rsid w:val="008F04C2"/>
    <w:rsid w:val="008F07F3"/>
    <w:rsid w:val="008F189E"/>
    <w:rsid w:val="008F1DE2"/>
    <w:rsid w:val="008F3126"/>
    <w:rsid w:val="008F313E"/>
    <w:rsid w:val="008F3977"/>
    <w:rsid w:val="008F45B4"/>
    <w:rsid w:val="008F47A6"/>
    <w:rsid w:val="008F4A3B"/>
    <w:rsid w:val="008F4E9F"/>
    <w:rsid w:val="008F4F5C"/>
    <w:rsid w:val="008F5D51"/>
    <w:rsid w:val="008F6206"/>
    <w:rsid w:val="008F69AB"/>
    <w:rsid w:val="008F6EB0"/>
    <w:rsid w:val="008F70BC"/>
    <w:rsid w:val="008F76D6"/>
    <w:rsid w:val="008F78D7"/>
    <w:rsid w:val="008F7CC3"/>
    <w:rsid w:val="008F7CE0"/>
    <w:rsid w:val="00900035"/>
    <w:rsid w:val="0090012F"/>
    <w:rsid w:val="0090046E"/>
    <w:rsid w:val="00900AC3"/>
    <w:rsid w:val="00901372"/>
    <w:rsid w:val="009021AA"/>
    <w:rsid w:val="00902D00"/>
    <w:rsid w:val="00903129"/>
    <w:rsid w:val="00903413"/>
    <w:rsid w:val="00903A40"/>
    <w:rsid w:val="00903CC0"/>
    <w:rsid w:val="00903CFB"/>
    <w:rsid w:val="009044B8"/>
    <w:rsid w:val="0090571B"/>
    <w:rsid w:val="009059E6"/>
    <w:rsid w:val="00905B7B"/>
    <w:rsid w:val="00905D69"/>
    <w:rsid w:val="00906145"/>
    <w:rsid w:val="009066B1"/>
    <w:rsid w:val="00906F94"/>
    <w:rsid w:val="00907162"/>
    <w:rsid w:val="0090742D"/>
    <w:rsid w:val="00907BD3"/>
    <w:rsid w:val="00907CD7"/>
    <w:rsid w:val="0091050A"/>
    <w:rsid w:val="0091081D"/>
    <w:rsid w:val="00910978"/>
    <w:rsid w:val="00910AC6"/>
    <w:rsid w:val="00910FA3"/>
    <w:rsid w:val="009110CD"/>
    <w:rsid w:val="00911E38"/>
    <w:rsid w:val="00911EFD"/>
    <w:rsid w:val="0091278E"/>
    <w:rsid w:val="00912FB9"/>
    <w:rsid w:val="00912FCD"/>
    <w:rsid w:val="00913289"/>
    <w:rsid w:val="00913B8E"/>
    <w:rsid w:val="009140E3"/>
    <w:rsid w:val="00914369"/>
    <w:rsid w:val="00914479"/>
    <w:rsid w:val="00914A4D"/>
    <w:rsid w:val="00914B29"/>
    <w:rsid w:val="009150DF"/>
    <w:rsid w:val="009153F4"/>
    <w:rsid w:val="00915B6F"/>
    <w:rsid w:val="00915D49"/>
    <w:rsid w:val="00915E40"/>
    <w:rsid w:val="009163EA"/>
    <w:rsid w:val="00916D2B"/>
    <w:rsid w:val="00916E13"/>
    <w:rsid w:val="00916F05"/>
    <w:rsid w:val="009174F8"/>
    <w:rsid w:val="00917AFE"/>
    <w:rsid w:val="00920232"/>
    <w:rsid w:val="00921870"/>
    <w:rsid w:val="00921D43"/>
    <w:rsid w:val="00921E7B"/>
    <w:rsid w:val="00922301"/>
    <w:rsid w:val="009229A4"/>
    <w:rsid w:val="00922D67"/>
    <w:rsid w:val="00922F3E"/>
    <w:rsid w:val="00923208"/>
    <w:rsid w:val="0092356C"/>
    <w:rsid w:val="009237AA"/>
    <w:rsid w:val="00923C4C"/>
    <w:rsid w:val="00924047"/>
    <w:rsid w:val="00924ACF"/>
    <w:rsid w:val="00924C25"/>
    <w:rsid w:val="00924FED"/>
    <w:rsid w:val="00925100"/>
    <w:rsid w:val="0092574C"/>
    <w:rsid w:val="0092663B"/>
    <w:rsid w:val="0092698D"/>
    <w:rsid w:val="00926AEB"/>
    <w:rsid w:val="009271B5"/>
    <w:rsid w:val="0092760C"/>
    <w:rsid w:val="0092785D"/>
    <w:rsid w:val="009278BA"/>
    <w:rsid w:val="0093006B"/>
    <w:rsid w:val="00930669"/>
    <w:rsid w:val="0093072B"/>
    <w:rsid w:val="00930753"/>
    <w:rsid w:val="00930BDB"/>
    <w:rsid w:val="00930EDA"/>
    <w:rsid w:val="0093219D"/>
    <w:rsid w:val="00933251"/>
    <w:rsid w:val="00933A29"/>
    <w:rsid w:val="00933CE9"/>
    <w:rsid w:val="0093441B"/>
    <w:rsid w:val="00934A93"/>
    <w:rsid w:val="00934B34"/>
    <w:rsid w:val="00934BE2"/>
    <w:rsid w:val="009355C5"/>
    <w:rsid w:val="009357F5"/>
    <w:rsid w:val="0093651E"/>
    <w:rsid w:val="0093651F"/>
    <w:rsid w:val="00936747"/>
    <w:rsid w:val="009368F5"/>
    <w:rsid w:val="00936B25"/>
    <w:rsid w:val="009374F8"/>
    <w:rsid w:val="0093790E"/>
    <w:rsid w:val="00937BC5"/>
    <w:rsid w:val="009402C4"/>
    <w:rsid w:val="00940519"/>
    <w:rsid w:val="00941250"/>
    <w:rsid w:val="00941715"/>
    <w:rsid w:val="0094217F"/>
    <w:rsid w:val="009426EE"/>
    <w:rsid w:val="00942706"/>
    <w:rsid w:val="00942A8D"/>
    <w:rsid w:val="00942BA8"/>
    <w:rsid w:val="009431C2"/>
    <w:rsid w:val="00943C9A"/>
    <w:rsid w:val="00943E31"/>
    <w:rsid w:val="00944BEE"/>
    <w:rsid w:val="00944C06"/>
    <w:rsid w:val="00944C42"/>
    <w:rsid w:val="009454C9"/>
    <w:rsid w:val="00945AA8"/>
    <w:rsid w:val="00945DC8"/>
    <w:rsid w:val="0094601D"/>
    <w:rsid w:val="0094607C"/>
    <w:rsid w:val="009462FA"/>
    <w:rsid w:val="00946592"/>
    <w:rsid w:val="00946887"/>
    <w:rsid w:val="00946C12"/>
    <w:rsid w:val="00946D12"/>
    <w:rsid w:val="00947092"/>
    <w:rsid w:val="00947249"/>
    <w:rsid w:val="00947525"/>
    <w:rsid w:val="009477BF"/>
    <w:rsid w:val="00947A47"/>
    <w:rsid w:val="00947C6B"/>
    <w:rsid w:val="00950C39"/>
    <w:rsid w:val="0095103E"/>
    <w:rsid w:val="0095148D"/>
    <w:rsid w:val="009514D4"/>
    <w:rsid w:val="00951843"/>
    <w:rsid w:val="00951975"/>
    <w:rsid w:val="009528C8"/>
    <w:rsid w:val="00952B39"/>
    <w:rsid w:val="00952F97"/>
    <w:rsid w:val="009530D7"/>
    <w:rsid w:val="009535AC"/>
    <w:rsid w:val="00953C7A"/>
    <w:rsid w:val="00953EC2"/>
    <w:rsid w:val="0095420F"/>
    <w:rsid w:val="00954360"/>
    <w:rsid w:val="0095453D"/>
    <w:rsid w:val="00954925"/>
    <w:rsid w:val="009551AB"/>
    <w:rsid w:val="00955324"/>
    <w:rsid w:val="00956638"/>
    <w:rsid w:val="00956F52"/>
    <w:rsid w:val="00957076"/>
    <w:rsid w:val="00957268"/>
    <w:rsid w:val="009577F5"/>
    <w:rsid w:val="00957D76"/>
    <w:rsid w:val="00960163"/>
    <w:rsid w:val="00960415"/>
    <w:rsid w:val="009609A3"/>
    <w:rsid w:val="00960A3E"/>
    <w:rsid w:val="00960F93"/>
    <w:rsid w:val="00961486"/>
    <w:rsid w:val="00961BDA"/>
    <w:rsid w:val="009631ED"/>
    <w:rsid w:val="00963FB5"/>
    <w:rsid w:val="009643EC"/>
    <w:rsid w:val="009651F0"/>
    <w:rsid w:val="00965560"/>
    <w:rsid w:val="00965614"/>
    <w:rsid w:val="009659BD"/>
    <w:rsid w:val="0096702D"/>
    <w:rsid w:val="00967318"/>
    <w:rsid w:val="00967E02"/>
    <w:rsid w:val="00967F4D"/>
    <w:rsid w:val="00970470"/>
    <w:rsid w:val="00970E99"/>
    <w:rsid w:val="00970FEC"/>
    <w:rsid w:val="00971DB0"/>
    <w:rsid w:val="009722FC"/>
    <w:rsid w:val="009726F6"/>
    <w:rsid w:val="009727DA"/>
    <w:rsid w:val="00973526"/>
    <w:rsid w:val="0097363A"/>
    <w:rsid w:val="00974530"/>
    <w:rsid w:val="0097478D"/>
    <w:rsid w:val="009751CA"/>
    <w:rsid w:val="0097573A"/>
    <w:rsid w:val="00975843"/>
    <w:rsid w:val="00975933"/>
    <w:rsid w:val="00975A6E"/>
    <w:rsid w:val="00975A85"/>
    <w:rsid w:val="00976118"/>
    <w:rsid w:val="009763E0"/>
    <w:rsid w:val="009765FD"/>
    <w:rsid w:val="009767FC"/>
    <w:rsid w:val="00976BCC"/>
    <w:rsid w:val="00976ED4"/>
    <w:rsid w:val="00977471"/>
    <w:rsid w:val="009775F8"/>
    <w:rsid w:val="00977981"/>
    <w:rsid w:val="00977993"/>
    <w:rsid w:val="00977ACE"/>
    <w:rsid w:val="00977F18"/>
    <w:rsid w:val="00980697"/>
    <w:rsid w:val="00980949"/>
    <w:rsid w:val="00980E0A"/>
    <w:rsid w:val="00981823"/>
    <w:rsid w:val="00981ED4"/>
    <w:rsid w:val="009825DB"/>
    <w:rsid w:val="00982C22"/>
    <w:rsid w:val="00982C3B"/>
    <w:rsid w:val="00983B7B"/>
    <w:rsid w:val="009842E1"/>
    <w:rsid w:val="009844A5"/>
    <w:rsid w:val="0098481F"/>
    <w:rsid w:val="00985438"/>
    <w:rsid w:val="00985911"/>
    <w:rsid w:val="00985B68"/>
    <w:rsid w:val="0098620B"/>
    <w:rsid w:val="009864B3"/>
    <w:rsid w:val="009869A1"/>
    <w:rsid w:val="0098705B"/>
    <w:rsid w:val="009871CE"/>
    <w:rsid w:val="00987590"/>
    <w:rsid w:val="0098784E"/>
    <w:rsid w:val="00987A80"/>
    <w:rsid w:val="00987BB5"/>
    <w:rsid w:val="00987E74"/>
    <w:rsid w:val="00987E79"/>
    <w:rsid w:val="009902D5"/>
    <w:rsid w:val="00990534"/>
    <w:rsid w:val="009906B8"/>
    <w:rsid w:val="0099079D"/>
    <w:rsid w:val="00990B8E"/>
    <w:rsid w:val="00990BD7"/>
    <w:rsid w:val="00991574"/>
    <w:rsid w:val="00991588"/>
    <w:rsid w:val="009916FA"/>
    <w:rsid w:val="00991905"/>
    <w:rsid w:val="00991B8E"/>
    <w:rsid w:val="009920EC"/>
    <w:rsid w:val="009926FE"/>
    <w:rsid w:val="00992B88"/>
    <w:rsid w:val="00993EBF"/>
    <w:rsid w:val="00993FFE"/>
    <w:rsid w:val="00994B21"/>
    <w:rsid w:val="00994CC4"/>
    <w:rsid w:val="009953BD"/>
    <w:rsid w:val="00995660"/>
    <w:rsid w:val="00995DB0"/>
    <w:rsid w:val="009965E3"/>
    <w:rsid w:val="00996F64"/>
    <w:rsid w:val="009A0640"/>
    <w:rsid w:val="009A0B14"/>
    <w:rsid w:val="009A0C59"/>
    <w:rsid w:val="009A0E38"/>
    <w:rsid w:val="009A1DB2"/>
    <w:rsid w:val="009A223C"/>
    <w:rsid w:val="009A23C9"/>
    <w:rsid w:val="009A2E5C"/>
    <w:rsid w:val="009A36A3"/>
    <w:rsid w:val="009A3BF0"/>
    <w:rsid w:val="009A3E40"/>
    <w:rsid w:val="009A4CAA"/>
    <w:rsid w:val="009A4D23"/>
    <w:rsid w:val="009A52F9"/>
    <w:rsid w:val="009A5B36"/>
    <w:rsid w:val="009A6743"/>
    <w:rsid w:val="009A682E"/>
    <w:rsid w:val="009A6F19"/>
    <w:rsid w:val="009A716E"/>
    <w:rsid w:val="009A776E"/>
    <w:rsid w:val="009A7C82"/>
    <w:rsid w:val="009B0145"/>
    <w:rsid w:val="009B08F4"/>
    <w:rsid w:val="009B0DB3"/>
    <w:rsid w:val="009B0EEB"/>
    <w:rsid w:val="009B1387"/>
    <w:rsid w:val="009B16CF"/>
    <w:rsid w:val="009B1DEE"/>
    <w:rsid w:val="009B2FAD"/>
    <w:rsid w:val="009B3295"/>
    <w:rsid w:val="009B37EC"/>
    <w:rsid w:val="009B38F0"/>
    <w:rsid w:val="009B3E2D"/>
    <w:rsid w:val="009B40F3"/>
    <w:rsid w:val="009B496A"/>
    <w:rsid w:val="009B4A50"/>
    <w:rsid w:val="009B52A0"/>
    <w:rsid w:val="009B540A"/>
    <w:rsid w:val="009B580B"/>
    <w:rsid w:val="009B6865"/>
    <w:rsid w:val="009B6980"/>
    <w:rsid w:val="009B6CE4"/>
    <w:rsid w:val="009B6E67"/>
    <w:rsid w:val="009B7685"/>
    <w:rsid w:val="009B7D0E"/>
    <w:rsid w:val="009C05DE"/>
    <w:rsid w:val="009C05ED"/>
    <w:rsid w:val="009C0D8A"/>
    <w:rsid w:val="009C0EBC"/>
    <w:rsid w:val="009C1CE8"/>
    <w:rsid w:val="009C1D3F"/>
    <w:rsid w:val="009C3352"/>
    <w:rsid w:val="009C357E"/>
    <w:rsid w:val="009C3EBD"/>
    <w:rsid w:val="009C41CB"/>
    <w:rsid w:val="009C45ED"/>
    <w:rsid w:val="009C49D8"/>
    <w:rsid w:val="009C4B47"/>
    <w:rsid w:val="009C5844"/>
    <w:rsid w:val="009C5DAA"/>
    <w:rsid w:val="009C6C93"/>
    <w:rsid w:val="009C6DBB"/>
    <w:rsid w:val="009C79BF"/>
    <w:rsid w:val="009C7A45"/>
    <w:rsid w:val="009D0286"/>
    <w:rsid w:val="009D03D8"/>
    <w:rsid w:val="009D0916"/>
    <w:rsid w:val="009D1302"/>
    <w:rsid w:val="009D19AC"/>
    <w:rsid w:val="009D1EB2"/>
    <w:rsid w:val="009D230C"/>
    <w:rsid w:val="009D2A92"/>
    <w:rsid w:val="009D3247"/>
    <w:rsid w:val="009D3AB0"/>
    <w:rsid w:val="009D3AFC"/>
    <w:rsid w:val="009D406A"/>
    <w:rsid w:val="009D4454"/>
    <w:rsid w:val="009D463C"/>
    <w:rsid w:val="009D4A2E"/>
    <w:rsid w:val="009D4B1A"/>
    <w:rsid w:val="009D4D1D"/>
    <w:rsid w:val="009D5922"/>
    <w:rsid w:val="009D5A2D"/>
    <w:rsid w:val="009D5C67"/>
    <w:rsid w:val="009D5E5B"/>
    <w:rsid w:val="009D5F72"/>
    <w:rsid w:val="009D62FC"/>
    <w:rsid w:val="009D6BD0"/>
    <w:rsid w:val="009D6D20"/>
    <w:rsid w:val="009D75B1"/>
    <w:rsid w:val="009D7AFC"/>
    <w:rsid w:val="009D7C8E"/>
    <w:rsid w:val="009E04F4"/>
    <w:rsid w:val="009E07F3"/>
    <w:rsid w:val="009E0A80"/>
    <w:rsid w:val="009E0FB8"/>
    <w:rsid w:val="009E18A0"/>
    <w:rsid w:val="009E194D"/>
    <w:rsid w:val="009E1A13"/>
    <w:rsid w:val="009E1A2E"/>
    <w:rsid w:val="009E1B8F"/>
    <w:rsid w:val="009E206F"/>
    <w:rsid w:val="009E2A50"/>
    <w:rsid w:val="009E2E59"/>
    <w:rsid w:val="009E3651"/>
    <w:rsid w:val="009E3A45"/>
    <w:rsid w:val="009E3B71"/>
    <w:rsid w:val="009E4061"/>
    <w:rsid w:val="009E494C"/>
    <w:rsid w:val="009E49AF"/>
    <w:rsid w:val="009E49F2"/>
    <w:rsid w:val="009E4ADB"/>
    <w:rsid w:val="009E4F58"/>
    <w:rsid w:val="009E5887"/>
    <w:rsid w:val="009E6045"/>
    <w:rsid w:val="009E64B0"/>
    <w:rsid w:val="009E6631"/>
    <w:rsid w:val="009E6782"/>
    <w:rsid w:val="009E731B"/>
    <w:rsid w:val="009E7AC5"/>
    <w:rsid w:val="009F0948"/>
    <w:rsid w:val="009F0C10"/>
    <w:rsid w:val="009F1479"/>
    <w:rsid w:val="009F1DE8"/>
    <w:rsid w:val="009F2159"/>
    <w:rsid w:val="009F292B"/>
    <w:rsid w:val="009F2DB3"/>
    <w:rsid w:val="009F3769"/>
    <w:rsid w:val="009F458B"/>
    <w:rsid w:val="009F4594"/>
    <w:rsid w:val="009F4ADE"/>
    <w:rsid w:val="009F514A"/>
    <w:rsid w:val="009F5399"/>
    <w:rsid w:val="009F5A20"/>
    <w:rsid w:val="009F5ACF"/>
    <w:rsid w:val="009F6420"/>
    <w:rsid w:val="009F675A"/>
    <w:rsid w:val="009F6948"/>
    <w:rsid w:val="009F6AD8"/>
    <w:rsid w:val="009F773F"/>
    <w:rsid w:val="009F7743"/>
    <w:rsid w:val="009F7BC3"/>
    <w:rsid w:val="00A00134"/>
    <w:rsid w:val="00A00504"/>
    <w:rsid w:val="00A01505"/>
    <w:rsid w:val="00A01BF8"/>
    <w:rsid w:val="00A01C94"/>
    <w:rsid w:val="00A01E6B"/>
    <w:rsid w:val="00A02024"/>
    <w:rsid w:val="00A025A4"/>
    <w:rsid w:val="00A0342D"/>
    <w:rsid w:val="00A03A7C"/>
    <w:rsid w:val="00A03C90"/>
    <w:rsid w:val="00A041A8"/>
    <w:rsid w:val="00A04F6B"/>
    <w:rsid w:val="00A0566F"/>
    <w:rsid w:val="00A05850"/>
    <w:rsid w:val="00A0627C"/>
    <w:rsid w:val="00A063B5"/>
    <w:rsid w:val="00A064F9"/>
    <w:rsid w:val="00A0709E"/>
    <w:rsid w:val="00A0750F"/>
    <w:rsid w:val="00A0768B"/>
    <w:rsid w:val="00A07865"/>
    <w:rsid w:val="00A07886"/>
    <w:rsid w:val="00A10678"/>
    <w:rsid w:val="00A10CB6"/>
    <w:rsid w:val="00A111C1"/>
    <w:rsid w:val="00A11201"/>
    <w:rsid w:val="00A1120D"/>
    <w:rsid w:val="00A113C3"/>
    <w:rsid w:val="00A11CB9"/>
    <w:rsid w:val="00A1267E"/>
    <w:rsid w:val="00A12836"/>
    <w:rsid w:val="00A12DD4"/>
    <w:rsid w:val="00A12E94"/>
    <w:rsid w:val="00A136EF"/>
    <w:rsid w:val="00A13B37"/>
    <w:rsid w:val="00A13D25"/>
    <w:rsid w:val="00A141A7"/>
    <w:rsid w:val="00A1443A"/>
    <w:rsid w:val="00A1549A"/>
    <w:rsid w:val="00A159EC"/>
    <w:rsid w:val="00A15A39"/>
    <w:rsid w:val="00A15AA8"/>
    <w:rsid w:val="00A15DCC"/>
    <w:rsid w:val="00A15F47"/>
    <w:rsid w:val="00A163E4"/>
    <w:rsid w:val="00A163EB"/>
    <w:rsid w:val="00A17F7F"/>
    <w:rsid w:val="00A2004F"/>
    <w:rsid w:val="00A20BC4"/>
    <w:rsid w:val="00A217CC"/>
    <w:rsid w:val="00A21872"/>
    <w:rsid w:val="00A225C4"/>
    <w:rsid w:val="00A22F7B"/>
    <w:rsid w:val="00A23316"/>
    <w:rsid w:val="00A23B67"/>
    <w:rsid w:val="00A247A1"/>
    <w:rsid w:val="00A248A1"/>
    <w:rsid w:val="00A24E48"/>
    <w:rsid w:val="00A25E75"/>
    <w:rsid w:val="00A260D8"/>
    <w:rsid w:val="00A26CFF"/>
    <w:rsid w:val="00A26F9C"/>
    <w:rsid w:val="00A27A18"/>
    <w:rsid w:val="00A308FC"/>
    <w:rsid w:val="00A316CB"/>
    <w:rsid w:val="00A3184B"/>
    <w:rsid w:val="00A31FF5"/>
    <w:rsid w:val="00A321B0"/>
    <w:rsid w:val="00A32764"/>
    <w:rsid w:val="00A32E68"/>
    <w:rsid w:val="00A332F1"/>
    <w:rsid w:val="00A333B9"/>
    <w:rsid w:val="00A33CAB"/>
    <w:rsid w:val="00A34601"/>
    <w:rsid w:val="00A35271"/>
    <w:rsid w:val="00A35972"/>
    <w:rsid w:val="00A35B18"/>
    <w:rsid w:val="00A35F4F"/>
    <w:rsid w:val="00A36099"/>
    <w:rsid w:val="00A362A2"/>
    <w:rsid w:val="00A36312"/>
    <w:rsid w:val="00A4006B"/>
    <w:rsid w:val="00A403A5"/>
    <w:rsid w:val="00A40412"/>
    <w:rsid w:val="00A40719"/>
    <w:rsid w:val="00A408D4"/>
    <w:rsid w:val="00A40A71"/>
    <w:rsid w:val="00A40CA5"/>
    <w:rsid w:val="00A410DD"/>
    <w:rsid w:val="00A414D6"/>
    <w:rsid w:val="00A42636"/>
    <w:rsid w:val="00A43565"/>
    <w:rsid w:val="00A4362F"/>
    <w:rsid w:val="00A44034"/>
    <w:rsid w:val="00A4419E"/>
    <w:rsid w:val="00A44426"/>
    <w:rsid w:val="00A4564E"/>
    <w:rsid w:val="00A456FF"/>
    <w:rsid w:val="00A45B03"/>
    <w:rsid w:val="00A45C9C"/>
    <w:rsid w:val="00A45D59"/>
    <w:rsid w:val="00A45EC3"/>
    <w:rsid w:val="00A46038"/>
    <w:rsid w:val="00A4611A"/>
    <w:rsid w:val="00A46F0E"/>
    <w:rsid w:val="00A47744"/>
    <w:rsid w:val="00A477D2"/>
    <w:rsid w:val="00A47F87"/>
    <w:rsid w:val="00A5003C"/>
    <w:rsid w:val="00A5082E"/>
    <w:rsid w:val="00A5083B"/>
    <w:rsid w:val="00A50ECB"/>
    <w:rsid w:val="00A517F2"/>
    <w:rsid w:val="00A51AB6"/>
    <w:rsid w:val="00A51DD2"/>
    <w:rsid w:val="00A52312"/>
    <w:rsid w:val="00A52CE6"/>
    <w:rsid w:val="00A53193"/>
    <w:rsid w:val="00A53932"/>
    <w:rsid w:val="00A53A84"/>
    <w:rsid w:val="00A53BD1"/>
    <w:rsid w:val="00A541E3"/>
    <w:rsid w:val="00A54297"/>
    <w:rsid w:val="00A544B3"/>
    <w:rsid w:val="00A54BD0"/>
    <w:rsid w:val="00A5578B"/>
    <w:rsid w:val="00A56048"/>
    <w:rsid w:val="00A565D5"/>
    <w:rsid w:val="00A56FEA"/>
    <w:rsid w:val="00A57104"/>
    <w:rsid w:val="00A577EB"/>
    <w:rsid w:val="00A57CA0"/>
    <w:rsid w:val="00A57D80"/>
    <w:rsid w:val="00A57D98"/>
    <w:rsid w:val="00A57DCD"/>
    <w:rsid w:val="00A57FDC"/>
    <w:rsid w:val="00A608A2"/>
    <w:rsid w:val="00A60D24"/>
    <w:rsid w:val="00A60F21"/>
    <w:rsid w:val="00A61159"/>
    <w:rsid w:val="00A61BB5"/>
    <w:rsid w:val="00A6209E"/>
    <w:rsid w:val="00A620F8"/>
    <w:rsid w:val="00A62AD6"/>
    <w:rsid w:val="00A638F2"/>
    <w:rsid w:val="00A63C6E"/>
    <w:rsid w:val="00A64560"/>
    <w:rsid w:val="00A6520E"/>
    <w:rsid w:val="00A66DC1"/>
    <w:rsid w:val="00A67167"/>
    <w:rsid w:val="00A675B1"/>
    <w:rsid w:val="00A7054D"/>
    <w:rsid w:val="00A7065D"/>
    <w:rsid w:val="00A70761"/>
    <w:rsid w:val="00A70A1E"/>
    <w:rsid w:val="00A70B42"/>
    <w:rsid w:val="00A70D97"/>
    <w:rsid w:val="00A71077"/>
    <w:rsid w:val="00A715E3"/>
    <w:rsid w:val="00A716DD"/>
    <w:rsid w:val="00A717F2"/>
    <w:rsid w:val="00A71CFD"/>
    <w:rsid w:val="00A72405"/>
    <w:rsid w:val="00A724CE"/>
    <w:rsid w:val="00A72554"/>
    <w:rsid w:val="00A72B73"/>
    <w:rsid w:val="00A731C8"/>
    <w:rsid w:val="00A7395F"/>
    <w:rsid w:val="00A74F1D"/>
    <w:rsid w:val="00A7500F"/>
    <w:rsid w:val="00A7599F"/>
    <w:rsid w:val="00A75F28"/>
    <w:rsid w:val="00A7603D"/>
    <w:rsid w:val="00A766E4"/>
    <w:rsid w:val="00A76D19"/>
    <w:rsid w:val="00A772FC"/>
    <w:rsid w:val="00A776AF"/>
    <w:rsid w:val="00A77BC2"/>
    <w:rsid w:val="00A80447"/>
    <w:rsid w:val="00A804DA"/>
    <w:rsid w:val="00A80662"/>
    <w:rsid w:val="00A80FAE"/>
    <w:rsid w:val="00A81557"/>
    <w:rsid w:val="00A815EE"/>
    <w:rsid w:val="00A817E6"/>
    <w:rsid w:val="00A81851"/>
    <w:rsid w:val="00A81E76"/>
    <w:rsid w:val="00A833C7"/>
    <w:rsid w:val="00A834E7"/>
    <w:rsid w:val="00A83741"/>
    <w:rsid w:val="00A83FD1"/>
    <w:rsid w:val="00A84563"/>
    <w:rsid w:val="00A84D3B"/>
    <w:rsid w:val="00A85644"/>
    <w:rsid w:val="00A857EE"/>
    <w:rsid w:val="00A86904"/>
    <w:rsid w:val="00A8760D"/>
    <w:rsid w:val="00A8765C"/>
    <w:rsid w:val="00A90281"/>
    <w:rsid w:val="00A90380"/>
    <w:rsid w:val="00A9060C"/>
    <w:rsid w:val="00A90D51"/>
    <w:rsid w:val="00A90EAE"/>
    <w:rsid w:val="00A91087"/>
    <w:rsid w:val="00A91EDA"/>
    <w:rsid w:val="00A92C88"/>
    <w:rsid w:val="00A92ED1"/>
    <w:rsid w:val="00A93C01"/>
    <w:rsid w:val="00A94082"/>
    <w:rsid w:val="00A940D1"/>
    <w:rsid w:val="00A948BF"/>
    <w:rsid w:val="00A95468"/>
    <w:rsid w:val="00A95580"/>
    <w:rsid w:val="00A95786"/>
    <w:rsid w:val="00A9657D"/>
    <w:rsid w:val="00A97017"/>
    <w:rsid w:val="00A97284"/>
    <w:rsid w:val="00A97C81"/>
    <w:rsid w:val="00A97DA2"/>
    <w:rsid w:val="00AA0ADC"/>
    <w:rsid w:val="00AA1308"/>
    <w:rsid w:val="00AA145A"/>
    <w:rsid w:val="00AA1482"/>
    <w:rsid w:val="00AA1753"/>
    <w:rsid w:val="00AA177D"/>
    <w:rsid w:val="00AA202F"/>
    <w:rsid w:val="00AA225B"/>
    <w:rsid w:val="00AA24EE"/>
    <w:rsid w:val="00AA25CE"/>
    <w:rsid w:val="00AA2AB9"/>
    <w:rsid w:val="00AA2C85"/>
    <w:rsid w:val="00AA3343"/>
    <w:rsid w:val="00AA3B58"/>
    <w:rsid w:val="00AA3D5C"/>
    <w:rsid w:val="00AA4575"/>
    <w:rsid w:val="00AA539D"/>
    <w:rsid w:val="00AA5A51"/>
    <w:rsid w:val="00AA5D25"/>
    <w:rsid w:val="00AA603E"/>
    <w:rsid w:val="00AA6A3D"/>
    <w:rsid w:val="00AA7E6E"/>
    <w:rsid w:val="00AB0AD7"/>
    <w:rsid w:val="00AB0CF9"/>
    <w:rsid w:val="00AB0E05"/>
    <w:rsid w:val="00AB1078"/>
    <w:rsid w:val="00AB176B"/>
    <w:rsid w:val="00AB2481"/>
    <w:rsid w:val="00AB2E07"/>
    <w:rsid w:val="00AB2E89"/>
    <w:rsid w:val="00AB3915"/>
    <w:rsid w:val="00AB3A04"/>
    <w:rsid w:val="00AB3C82"/>
    <w:rsid w:val="00AB4543"/>
    <w:rsid w:val="00AB48AD"/>
    <w:rsid w:val="00AB4B13"/>
    <w:rsid w:val="00AB4E05"/>
    <w:rsid w:val="00AB5462"/>
    <w:rsid w:val="00AB6078"/>
    <w:rsid w:val="00AB6BC5"/>
    <w:rsid w:val="00AB6C7B"/>
    <w:rsid w:val="00AB6F32"/>
    <w:rsid w:val="00AB7280"/>
    <w:rsid w:val="00AB731A"/>
    <w:rsid w:val="00AB7322"/>
    <w:rsid w:val="00AC00EC"/>
    <w:rsid w:val="00AC0975"/>
    <w:rsid w:val="00AC15B2"/>
    <w:rsid w:val="00AC1674"/>
    <w:rsid w:val="00AC1CDB"/>
    <w:rsid w:val="00AC22D2"/>
    <w:rsid w:val="00AC23C1"/>
    <w:rsid w:val="00AC25D8"/>
    <w:rsid w:val="00AC278F"/>
    <w:rsid w:val="00AC2A5E"/>
    <w:rsid w:val="00AC2BE6"/>
    <w:rsid w:val="00AC2F4E"/>
    <w:rsid w:val="00AC3FF2"/>
    <w:rsid w:val="00AC4072"/>
    <w:rsid w:val="00AC4455"/>
    <w:rsid w:val="00AC4971"/>
    <w:rsid w:val="00AC61A9"/>
    <w:rsid w:val="00AC71F3"/>
    <w:rsid w:val="00AC72D9"/>
    <w:rsid w:val="00AC7829"/>
    <w:rsid w:val="00AC7CE0"/>
    <w:rsid w:val="00AC7F4C"/>
    <w:rsid w:val="00AD000D"/>
    <w:rsid w:val="00AD0598"/>
    <w:rsid w:val="00AD0B80"/>
    <w:rsid w:val="00AD0CA8"/>
    <w:rsid w:val="00AD0F03"/>
    <w:rsid w:val="00AD15DC"/>
    <w:rsid w:val="00AD17C1"/>
    <w:rsid w:val="00AD1A16"/>
    <w:rsid w:val="00AD2A20"/>
    <w:rsid w:val="00AD43DC"/>
    <w:rsid w:val="00AD49EE"/>
    <w:rsid w:val="00AD5684"/>
    <w:rsid w:val="00AD5A5F"/>
    <w:rsid w:val="00AD5D7F"/>
    <w:rsid w:val="00AD619B"/>
    <w:rsid w:val="00AD68AF"/>
    <w:rsid w:val="00AD7484"/>
    <w:rsid w:val="00AD74AA"/>
    <w:rsid w:val="00AD750D"/>
    <w:rsid w:val="00AD7B66"/>
    <w:rsid w:val="00AD7DEB"/>
    <w:rsid w:val="00AE02C5"/>
    <w:rsid w:val="00AE04FC"/>
    <w:rsid w:val="00AE1A21"/>
    <w:rsid w:val="00AE1AD0"/>
    <w:rsid w:val="00AE2272"/>
    <w:rsid w:val="00AE2CCB"/>
    <w:rsid w:val="00AE37C9"/>
    <w:rsid w:val="00AE3B5C"/>
    <w:rsid w:val="00AE3BE7"/>
    <w:rsid w:val="00AE3DCA"/>
    <w:rsid w:val="00AE5113"/>
    <w:rsid w:val="00AE56A8"/>
    <w:rsid w:val="00AE5E7D"/>
    <w:rsid w:val="00AE5FAB"/>
    <w:rsid w:val="00AE663C"/>
    <w:rsid w:val="00AE6694"/>
    <w:rsid w:val="00AE6B42"/>
    <w:rsid w:val="00AE6FB8"/>
    <w:rsid w:val="00AE73EC"/>
    <w:rsid w:val="00AE7DCC"/>
    <w:rsid w:val="00AF0ABB"/>
    <w:rsid w:val="00AF0B91"/>
    <w:rsid w:val="00AF15E2"/>
    <w:rsid w:val="00AF1EC7"/>
    <w:rsid w:val="00AF23EE"/>
    <w:rsid w:val="00AF24B3"/>
    <w:rsid w:val="00AF270F"/>
    <w:rsid w:val="00AF2996"/>
    <w:rsid w:val="00AF2A1D"/>
    <w:rsid w:val="00AF343F"/>
    <w:rsid w:val="00AF35B7"/>
    <w:rsid w:val="00AF37D8"/>
    <w:rsid w:val="00AF386E"/>
    <w:rsid w:val="00AF41DC"/>
    <w:rsid w:val="00AF41E7"/>
    <w:rsid w:val="00AF6F4F"/>
    <w:rsid w:val="00AF7879"/>
    <w:rsid w:val="00B00956"/>
    <w:rsid w:val="00B00D22"/>
    <w:rsid w:val="00B00DA8"/>
    <w:rsid w:val="00B00EFF"/>
    <w:rsid w:val="00B0159E"/>
    <w:rsid w:val="00B018D3"/>
    <w:rsid w:val="00B01AEC"/>
    <w:rsid w:val="00B01D4E"/>
    <w:rsid w:val="00B01EED"/>
    <w:rsid w:val="00B02099"/>
    <w:rsid w:val="00B02A26"/>
    <w:rsid w:val="00B02B84"/>
    <w:rsid w:val="00B032BD"/>
    <w:rsid w:val="00B03A09"/>
    <w:rsid w:val="00B03F8D"/>
    <w:rsid w:val="00B04635"/>
    <w:rsid w:val="00B04DF7"/>
    <w:rsid w:val="00B05585"/>
    <w:rsid w:val="00B05D22"/>
    <w:rsid w:val="00B06943"/>
    <w:rsid w:val="00B069C3"/>
    <w:rsid w:val="00B06ACD"/>
    <w:rsid w:val="00B06E3A"/>
    <w:rsid w:val="00B076AC"/>
    <w:rsid w:val="00B0798B"/>
    <w:rsid w:val="00B102B1"/>
    <w:rsid w:val="00B120C6"/>
    <w:rsid w:val="00B1274B"/>
    <w:rsid w:val="00B12784"/>
    <w:rsid w:val="00B12D69"/>
    <w:rsid w:val="00B13325"/>
    <w:rsid w:val="00B13628"/>
    <w:rsid w:val="00B13894"/>
    <w:rsid w:val="00B138F1"/>
    <w:rsid w:val="00B13E6C"/>
    <w:rsid w:val="00B14CC0"/>
    <w:rsid w:val="00B16570"/>
    <w:rsid w:val="00B16DBD"/>
    <w:rsid w:val="00B173C1"/>
    <w:rsid w:val="00B1769D"/>
    <w:rsid w:val="00B17C20"/>
    <w:rsid w:val="00B202AD"/>
    <w:rsid w:val="00B2072D"/>
    <w:rsid w:val="00B2090D"/>
    <w:rsid w:val="00B216DA"/>
    <w:rsid w:val="00B21A60"/>
    <w:rsid w:val="00B228A1"/>
    <w:rsid w:val="00B23029"/>
    <w:rsid w:val="00B23159"/>
    <w:rsid w:val="00B239AB"/>
    <w:rsid w:val="00B24120"/>
    <w:rsid w:val="00B2412C"/>
    <w:rsid w:val="00B2418B"/>
    <w:rsid w:val="00B248AB"/>
    <w:rsid w:val="00B24986"/>
    <w:rsid w:val="00B24B8A"/>
    <w:rsid w:val="00B2527B"/>
    <w:rsid w:val="00B26810"/>
    <w:rsid w:val="00B2695C"/>
    <w:rsid w:val="00B2786C"/>
    <w:rsid w:val="00B27A4E"/>
    <w:rsid w:val="00B30542"/>
    <w:rsid w:val="00B307D5"/>
    <w:rsid w:val="00B30987"/>
    <w:rsid w:val="00B30A9F"/>
    <w:rsid w:val="00B30BC3"/>
    <w:rsid w:val="00B31003"/>
    <w:rsid w:val="00B314DB"/>
    <w:rsid w:val="00B32585"/>
    <w:rsid w:val="00B325C2"/>
    <w:rsid w:val="00B32751"/>
    <w:rsid w:val="00B33396"/>
    <w:rsid w:val="00B34269"/>
    <w:rsid w:val="00B34948"/>
    <w:rsid w:val="00B35845"/>
    <w:rsid w:val="00B35A37"/>
    <w:rsid w:val="00B35AA9"/>
    <w:rsid w:val="00B37299"/>
    <w:rsid w:val="00B37CF4"/>
    <w:rsid w:val="00B405C4"/>
    <w:rsid w:val="00B4078D"/>
    <w:rsid w:val="00B407BB"/>
    <w:rsid w:val="00B40A9E"/>
    <w:rsid w:val="00B40BF8"/>
    <w:rsid w:val="00B40D1B"/>
    <w:rsid w:val="00B41F09"/>
    <w:rsid w:val="00B420F3"/>
    <w:rsid w:val="00B422DC"/>
    <w:rsid w:val="00B423B1"/>
    <w:rsid w:val="00B42498"/>
    <w:rsid w:val="00B434D2"/>
    <w:rsid w:val="00B43595"/>
    <w:rsid w:val="00B4440F"/>
    <w:rsid w:val="00B454E8"/>
    <w:rsid w:val="00B45839"/>
    <w:rsid w:val="00B468CB"/>
    <w:rsid w:val="00B4692F"/>
    <w:rsid w:val="00B46DE0"/>
    <w:rsid w:val="00B476D7"/>
    <w:rsid w:val="00B47A84"/>
    <w:rsid w:val="00B47D3D"/>
    <w:rsid w:val="00B47F00"/>
    <w:rsid w:val="00B50EA0"/>
    <w:rsid w:val="00B50EB5"/>
    <w:rsid w:val="00B50FFF"/>
    <w:rsid w:val="00B51065"/>
    <w:rsid w:val="00B515AB"/>
    <w:rsid w:val="00B51C95"/>
    <w:rsid w:val="00B521FD"/>
    <w:rsid w:val="00B52260"/>
    <w:rsid w:val="00B52667"/>
    <w:rsid w:val="00B52BC6"/>
    <w:rsid w:val="00B52F10"/>
    <w:rsid w:val="00B53652"/>
    <w:rsid w:val="00B53D8F"/>
    <w:rsid w:val="00B54972"/>
    <w:rsid w:val="00B55DB3"/>
    <w:rsid w:val="00B561CB"/>
    <w:rsid w:val="00B563E8"/>
    <w:rsid w:val="00B56B6C"/>
    <w:rsid w:val="00B56DDA"/>
    <w:rsid w:val="00B5715F"/>
    <w:rsid w:val="00B577D4"/>
    <w:rsid w:val="00B57B9D"/>
    <w:rsid w:val="00B6185B"/>
    <w:rsid w:val="00B61936"/>
    <w:rsid w:val="00B6259E"/>
    <w:rsid w:val="00B62D73"/>
    <w:rsid w:val="00B63117"/>
    <w:rsid w:val="00B63EE3"/>
    <w:rsid w:val="00B640A6"/>
    <w:rsid w:val="00B6438A"/>
    <w:rsid w:val="00B64626"/>
    <w:rsid w:val="00B646CE"/>
    <w:rsid w:val="00B651CD"/>
    <w:rsid w:val="00B65841"/>
    <w:rsid w:val="00B65926"/>
    <w:rsid w:val="00B65EA5"/>
    <w:rsid w:val="00B668F9"/>
    <w:rsid w:val="00B67503"/>
    <w:rsid w:val="00B67D6A"/>
    <w:rsid w:val="00B700E0"/>
    <w:rsid w:val="00B70B25"/>
    <w:rsid w:val="00B70C76"/>
    <w:rsid w:val="00B70E64"/>
    <w:rsid w:val="00B71253"/>
    <w:rsid w:val="00B712D3"/>
    <w:rsid w:val="00B71945"/>
    <w:rsid w:val="00B719F7"/>
    <w:rsid w:val="00B71C8D"/>
    <w:rsid w:val="00B72A61"/>
    <w:rsid w:val="00B72DD4"/>
    <w:rsid w:val="00B7469A"/>
    <w:rsid w:val="00B74BE5"/>
    <w:rsid w:val="00B75237"/>
    <w:rsid w:val="00B75435"/>
    <w:rsid w:val="00B75466"/>
    <w:rsid w:val="00B756B5"/>
    <w:rsid w:val="00B75923"/>
    <w:rsid w:val="00B760C3"/>
    <w:rsid w:val="00B763AB"/>
    <w:rsid w:val="00B763EF"/>
    <w:rsid w:val="00B76511"/>
    <w:rsid w:val="00B76559"/>
    <w:rsid w:val="00B767CA"/>
    <w:rsid w:val="00B769D3"/>
    <w:rsid w:val="00B771A7"/>
    <w:rsid w:val="00B77469"/>
    <w:rsid w:val="00B777A9"/>
    <w:rsid w:val="00B80312"/>
    <w:rsid w:val="00B805EB"/>
    <w:rsid w:val="00B8122F"/>
    <w:rsid w:val="00B8129B"/>
    <w:rsid w:val="00B813DC"/>
    <w:rsid w:val="00B81E71"/>
    <w:rsid w:val="00B81EA2"/>
    <w:rsid w:val="00B82341"/>
    <w:rsid w:val="00B82377"/>
    <w:rsid w:val="00B825C0"/>
    <w:rsid w:val="00B8268F"/>
    <w:rsid w:val="00B8488A"/>
    <w:rsid w:val="00B8495F"/>
    <w:rsid w:val="00B84DE1"/>
    <w:rsid w:val="00B853E8"/>
    <w:rsid w:val="00B856FF"/>
    <w:rsid w:val="00B85899"/>
    <w:rsid w:val="00B85AF8"/>
    <w:rsid w:val="00B864BA"/>
    <w:rsid w:val="00B86839"/>
    <w:rsid w:val="00B86A3B"/>
    <w:rsid w:val="00B872D8"/>
    <w:rsid w:val="00B87A06"/>
    <w:rsid w:val="00B87FEC"/>
    <w:rsid w:val="00B90302"/>
    <w:rsid w:val="00B910E2"/>
    <w:rsid w:val="00B919AF"/>
    <w:rsid w:val="00B92545"/>
    <w:rsid w:val="00B928D2"/>
    <w:rsid w:val="00B933DC"/>
    <w:rsid w:val="00B93474"/>
    <w:rsid w:val="00B943A1"/>
    <w:rsid w:val="00B94E25"/>
    <w:rsid w:val="00B95404"/>
    <w:rsid w:val="00B954DE"/>
    <w:rsid w:val="00B957A3"/>
    <w:rsid w:val="00B95B67"/>
    <w:rsid w:val="00B95E5B"/>
    <w:rsid w:val="00B962CE"/>
    <w:rsid w:val="00B967F4"/>
    <w:rsid w:val="00B97727"/>
    <w:rsid w:val="00B97A9F"/>
    <w:rsid w:val="00B97BEE"/>
    <w:rsid w:val="00BA0259"/>
    <w:rsid w:val="00BA09CC"/>
    <w:rsid w:val="00BA0B56"/>
    <w:rsid w:val="00BA14E2"/>
    <w:rsid w:val="00BA160E"/>
    <w:rsid w:val="00BA1675"/>
    <w:rsid w:val="00BA1848"/>
    <w:rsid w:val="00BA1947"/>
    <w:rsid w:val="00BA1AFB"/>
    <w:rsid w:val="00BA1D78"/>
    <w:rsid w:val="00BA1DEC"/>
    <w:rsid w:val="00BA25DD"/>
    <w:rsid w:val="00BA267D"/>
    <w:rsid w:val="00BA2ADE"/>
    <w:rsid w:val="00BA32C4"/>
    <w:rsid w:val="00BA354C"/>
    <w:rsid w:val="00BA36DE"/>
    <w:rsid w:val="00BA37FD"/>
    <w:rsid w:val="00BA4690"/>
    <w:rsid w:val="00BA4BFF"/>
    <w:rsid w:val="00BA4C96"/>
    <w:rsid w:val="00BA4F02"/>
    <w:rsid w:val="00BA5321"/>
    <w:rsid w:val="00BA5573"/>
    <w:rsid w:val="00BA5825"/>
    <w:rsid w:val="00BA6712"/>
    <w:rsid w:val="00BA6938"/>
    <w:rsid w:val="00BA7302"/>
    <w:rsid w:val="00BA760F"/>
    <w:rsid w:val="00BA795D"/>
    <w:rsid w:val="00BA7BEA"/>
    <w:rsid w:val="00BA7F5E"/>
    <w:rsid w:val="00BB067A"/>
    <w:rsid w:val="00BB0CFA"/>
    <w:rsid w:val="00BB1469"/>
    <w:rsid w:val="00BB1ADC"/>
    <w:rsid w:val="00BB1CB6"/>
    <w:rsid w:val="00BB1FB7"/>
    <w:rsid w:val="00BB20FF"/>
    <w:rsid w:val="00BB26FD"/>
    <w:rsid w:val="00BB3040"/>
    <w:rsid w:val="00BB3614"/>
    <w:rsid w:val="00BB383F"/>
    <w:rsid w:val="00BB3B09"/>
    <w:rsid w:val="00BB3C52"/>
    <w:rsid w:val="00BB3EB1"/>
    <w:rsid w:val="00BB40E5"/>
    <w:rsid w:val="00BB4B6A"/>
    <w:rsid w:val="00BB4D40"/>
    <w:rsid w:val="00BB55C1"/>
    <w:rsid w:val="00BB577A"/>
    <w:rsid w:val="00BB58F1"/>
    <w:rsid w:val="00BB5EA8"/>
    <w:rsid w:val="00BB5F01"/>
    <w:rsid w:val="00BB65C7"/>
    <w:rsid w:val="00BB6889"/>
    <w:rsid w:val="00BB7B2F"/>
    <w:rsid w:val="00BB7B31"/>
    <w:rsid w:val="00BB7D82"/>
    <w:rsid w:val="00BC0451"/>
    <w:rsid w:val="00BC0AF3"/>
    <w:rsid w:val="00BC0C2D"/>
    <w:rsid w:val="00BC12CC"/>
    <w:rsid w:val="00BC1682"/>
    <w:rsid w:val="00BC1E98"/>
    <w:rsid w:val="00BC2138"/>
    <w:rsid w:val="00BC2322"/>
    <w:rsid w:val="00BC2A89"/>
    <w:rsid w:val="00BC2E27"/>
    <w:rsid w:val="00BC3C8C"/>
    <w:rsid w:val="00BC3E7C"/>
    <w:rsid w:val="00BC409A"/>
    <w:rsid w:val="00BC4361"/>
    <w:rsid w:val="00BC4C42"/>
    <w:rsid w:val="00BC4D92"/>
    <w:rsid w:val="00BC505D"/>
    <w:rsid w:val="00BC50B8"/>
    <w:rsid w:val="00BC5545"/>
    <w:rsid w:val="00BC5605"/>
    <w:rsid w:val="00BC5A4D"/>
    <w:rsid w:val="00BC5AEF"/>
    <w:rsid w:val="00BC5EB6"/>
    <w:rsid w:val="00BC6068"/>
    <w:rsid w:val="00BC6372"/>
    <w:rsid w:val="00BC6842"/>
    <w:rsid w:val="00BC6A92"/>
    <w:rsid w:val="00BC6E91"/>
    <w:rsid w:val="00BC748D"/>
    <w:rsid w:val="00BC78A5"/>
    <w:rsid w:val="00BC7CD4"/>
    <w:rsid w:val="00BD04D8"/>
    <w:rsid w:val="00BD1179"/>
    <w:rsid w:val="00BD1B87"/>
    <w:rsid w:val="00BD1C1C"/>
    <w:rsid w:val="00BD1F64"/>
    <w:rsid w:val="00BD29B2"/>
    <w:rsid w:val="00BD2B05"/>
    <w:rsid w:val="00BD3149"/>
    <w:rsid w:val="00BD390F"/>
    <w:rsid w:val="00BD3A7F"/>
    <w:rsid w:val="00BD3FE0"/>
    <w:rsid w:val="00BD3FEF"/>
    <w:rsid w:val="00BD459D"/>
    <w:rsid w:val="00BD4722"/>
    <w:rsid w:val="00BD53FE"/>
    <w:rsid w:val="00BD57C9"/>
    <w:rsid w:val="00BD5D1D"/>
    <w:rsid w:val="00BD6353"/>
    <w:rsid w:val="00BD65AF"/>
    <w:rsid w:val="00BD69BA"/>
    <w:rsid w:val="00BD6CBA"/>
    <w:rsid w:val="00BD71AD"/>
    <w:rsid w:val="00BD73C1"/>
    <w:rsid w:val="00BD78DD"/>
    <w:rsid w:val="00BD7CA7"/>
    <w:rsid w:val="00BD7EC5"/>
    <w:rsid w:val="00BE0115"/>
    <w:rsid w:val="00BE07C2"/>
    <w:rsid w:val="00BE0EA1"/>
    <w:rsid w:val="00BE10CE"/>
    <w:rsid w:val="00BE2CAC"/>
    <w:rsid w:val="00BE330A"/>
    <w:rsid w:val="00BE33FD"/>
    <w:rsid w:val="00BE3CE6"/>
    <w:rsid w:val="00BE3F61"/>
    <w:rsid w:val="00BE426F"/>
    <w:rsid w:val="00BE42DF"/>
    <w:rsid w:val="00BE4334"/>
    <w:rsid w:val="00BE4550"/>
    <w:rsid w:val="00BE4C5D"/>
    <w:rsid w:val="00BE506D"/>
    <w:rsid w:val="00BE50DC"/>
    <w:rsid w:val="00BE540F"/>
    <w:rsid w:val="00BE541F"/>
    <w:rsid w:val="00BE5DD7"/>
    <w:rsid w:val="00BE602F"/>
    <w:rsid w:val="00BE636F"/>
    <w:rsid w:val="00BE70CC"/>
    <w:rsid w:val="00BE7C07"/>
    <w:rsid w:val="00BF0259"/>
    <w:rsid w:val="00BF0614"/>
    <w:rsid w:val="00BF0C83"/>
    <w:rsid w:val="00BF0CC4"/>
    <w:rsid w:val="00BF18A9"/>
    <w:rsid w:val="00BF19D8"/>
    <w:rsid w:val="00BF1A2E"/>
    <w:rsid w:val="00BF1A9B"/>
    <w:rsid w:val="00BF1BF1"/>
    <w:rsid w:val="00BF29A1"/>
    <w:rsid w:val="00BF2D35"/>
    <w:rsid w:val="00BF2E13"/>
    <w:rsid w:val="00BF3EB7"/>
    <w:rsid w:val="00BF45BD"/>
    <w:rsid w:val="00BF4657"/>
    <w:rsid w:val="00BF5B20"/>
    <w:rsid w:val="00BF6570"/>
    <w:rsid w:val="00BF705F"/>
    <w:rsid w:val="00BF7C7D"/>
    <w:rsid w:val="00BF7CE3"/>
    <w:rsid w:val="00C00A4E"/>
    <w:rsid w:val="00C00E14"/>
    <w:rsid w:val="00C00F5B"/>
    <w:rsid w:val="00C01098"/>
    <w:rsid w:val="00C01B08"/>
    <w:rsid w:val="00C01D96"/>
    <w:rsid w:val="00C0223F"/>
    <w:rsid w:val="00C025E7"/>
    <w:rsid w:val="00C02CC5"/>
    <w:rsid w:val="00C030C7"/>
    <w:rsid w:val="00C03448"/>
    <w:rsid w:val="00C0361F"/>
    <w:rsid w:val="00C03670"/>
    <w:rsid w:val="00C037AE"/>
    <w:rsid w:val="00C0436A"/>
    <w:rsid w:val="00C04BA5"/>
    <w:rsid w:val="00C04CE9"/>
    <w:rsid w:val="00C04F43"/>
    <w:rsid w:val="00C053C5"/>
    <w:rsid w:val="00C05660"/>
    <w:rsid w:val="00C05FE9"/>
    <w:rsid w:val="00C063E6"/>
    <w:rsid w:val="00C07618"/>
    <w:rsid w:val="00C0785F"/>
    <w:rsid w:val="00C07E3C"/>
    <w:rsid w:val="00C10374"/>
    <w:rsid w:val="00C1118A"/>
    <w:rsid w:val="00C126FE"/>
    <w:rsid w:val="00C12D10"/>
    <w:rsid w:val="00C12DCF"/>
    <w:rsid w:val="00C135C1"/>
    <w:rsid w:val="00C14E4A"/>
    <w:rsid w:val="00C14FF8"/>
    <w:rsid w:val="00C1556D"/>
    <w:rsid w:val="00C157AE"/>
    <w:rsid w:val="00C158DA"/>
    <w:rsid w:val="00C1636E"/>
    <w:rsid w:val="00C16B65"/>
    <w:rsid w:val="00C1722F"/>
    <w:rsid w:val="00C17462"/>
    <w:rsid w:val="00C209B2"/>
    <w:rsid w:val="00C20C02"/>
    <w:rsid w:val="00C20C84"/>
    <w:rsid w:val="00C20E68"/>
    <w:rsid w:val="00C21A0B"/>
    <w:rsid w:val="00C22051"/>
    <w:rsid w:val="00C222D0"/>
    <w:rsid w:val="00C224F0"/>
    <w:rsid w:val="00C22654"/>
    <w:rsid w:val="00C22740"/>
    <w:rsid w:val="00C229EF"/>
    <w:rsid w:val="00C22E22"/>
    <w:rsid w:val="00C233DC"/>
    <w:rsid w:val="00C23D22"/>
    <w:rsid w:val="00C24D63"/>
    <w:rsid w:val="00C2630C"/>
    <w:rsid w:val="00C26413"/>
    <w:rsid w:val="00C31AA6"/>
    <w:rsid w:val="00C323B5"/>
    <w:rsid w:val="00C325AC"/>
    <w:rsid w:val="00C32CB1"/>
    <w:rsid w:val="00C334BB"/>
    <w:rsid w:val="00C350AF"/>
    <w:rsid w:val="00C36667"/>
    <w:rsid w:val="00C37960"/>
    <w:rsid w:val="00C403E3"/>
    <w:rsid w:val="00C406FD"/>
    <w:rsid w:val="00C4070D"/>
    <w:rsid w:val="00C41258"/>
    <w:rsid w:val="00C41321"/>
    <w:rsid w:val="00C41631"/>
    <w:rsid w:val="00C41963"/>
    <w:rsid w:val="00C41EA4"/>
    <w:rsid w:val="00C423FE"/>
    <w:rsid w:val="00C42647"/>
    <w:rsid w:val="00C42E37"/>
    <w:rsid w:val="00C438C3"/>
    <w:rsid w:val="00C43D9F"/>
    <w:rsid w:val="00C44CA8"/>
    <w:rsid w:val="00C4510F"/>
    <w:rsid w:val="00C45589"/>
    <w:rsid w:val="00C45710"/>
    <w:rsid w:val="00C4628A"/>
    <w:rsid w:val="00C46A96"/>
    <w:rsid w:val="00C46C7F"/>
    <w:rsid w:val="00C46E57"/>
    <w:rsid w:val="00C4715E"/>
    <w:rsid w:val="00C47520"/>
    <w:rsid w:val="00C47818"/>
    <w:rsid w:val="00C47D17"/>
    <w:rsid w:val="00C50B3D"/>
    <w:rsid w:val="00C51227"/>
    <w:rsid w:val="00C51F27"/>
    <w:rsid w:val="00C528C6"/>
    <w:rsid w:val="00C52C6C"/>
    <w:rsid w:val="00C53552"/>
    <w:rsid w:val="00C53590"/>
    <w:rsid w:val="00C53FBA"/>
    <w:rsid w:val="00C54902"/>
    <w:rsid w:val="00C54AED"/>
    <w:rsid w:val="00C55159"/>
    <w:rsid w:val="00C556EC"/>
    <w:rsid w:val="00C55A83"/>
    <w:rsid w:val="00C5626B"/>
    <w:rsid w:val="00C56A20"/>
    <w:rsid w:val="00C57249"/>
    <w:rsid w:val="00C574FF"/>
    <w:rsid w:val="00C61774"/>
    <w:rsid w:val="00C61D06"/>
    <w:rsid w:val="00C62153"/>
    <w:rsid w:val="00C621D3"/>
    <w:rsid w:val="00C62616"/>
    <w:rsid w:val="00C63553"/>
    <w:rsid w:val="00C63654"/>
    <w:rsid w:val="00C63E3E"/>
    <w:rsid w:val="00C64551"/>
    <w:rsid w:val="00C64E4B"/>
    <w:rsid w:val="00C6511D"/>
    <w:rsid w:val="00C66049"/>
    <w:rsid w:val="00C66858"/>
    <w:rsid w:val="00C66FC6"/>
    <w:rsid w:val="00C67127"/>
    <w:rsid w:val="00C672F6"/>
    <w:rsid w:val="00C67F9A"/>
    <w:rsid w:val="00C711E7"/>
    <w:rsid w:val="00C7164B"/>
    <w:rsid w:val="00C7187F"/>
    <w:rsid w:val="00C7217D"/>
    <w:rsid w:val="00C72BD8"/>
    <w:rsid w:val="00C73485"/>
    <w:rsid w:val="00C73554"/>
    <w:rsid w:val="00C735E3"/>
    <w:rsid w:val="00C73E6B"/>
    <w:rsid w:val="00C74022"/>
    <w:rsid w:val="00C75DB0"/>
    <w:rsid w:val="00C76154"/>
    <w:rsid w:val="00C7647F"/>
    <w:rsid w:val="00C76A0C"/>
    <w:rsid w:val="00C76B01"/>
    <w:rsid w:val="00C76B7C"/>
    <w:rsid w:val="00C77F9F"/>
    <w:rsid w:val="00C8005F"/>
    <w:rsid w:val="00C80240"/>
    <w:rsid w:val="00C804B6"/>
    <w:rsid w:val="00C80592"/>
    <w:rsid w:val="00C80C72"/>
    <w:rsid w:val="00C810A5"/>
    <w:rsid w:val="00C822A5"/>
    <w:rsid w:val="00C8253B"/>
    <w:rsid w:val="00C8281A"/>
    <w:rsid w:val="00C8380C"/>
    <w:rsid w:val="00C83A69"/>
    <w:rsid w:val="00C84C26"/>
    <w:rsid w:val="00C851F4"/>
    <w:rsid w:val="00C858AA"/>
    <w:rsid w:val="00C85E53"/>
    <w:rsid w:val="00C86767"/>
    <w:rsid w:val="00C86C7A"/>
    <w:rsid w:val="00C86D49"/>
    <w:rsid w:val="00C87DB5"/>
    <w:rsid w:val="00C901BD"/>
    <w:rsid w:val="00C905AF"/>
    <w:rsid w:val="00C90BA3"/>
    <w:rsid w:val="00C90EF4"/>
    <w:rsid w:val="00C92050"/>
    <w:rsid w:val="00C92BAE"/>
    <w:rsid w:val="00C93583"/>
    <w:rsid w:val="00C9435E"/>
    <w:rsid w:val="00C94402"/>
    <w:rsid w:val="00C94412"/>
    <w:rsid w:val="00C94598"/>
    <w:rsid w:val="00C94621"/>
    <w:rsid w:val="00C9651C"/>
    <w:rsid w:val="00C96966"/>
    <w:rsid w:val="00C96B3E"/>
    <w:rsid w:val="00C9734B"/>
    <w:rsid w:val="00C973D0"/>
    <w:rsid w:val="00C97999"/>
    <w:rsid w:val="00C97DAE"/>
    <w:rsid w:val="00C97E3A"/>
    <w:rsid w:val="00C97F7A"/>
    <w:rsid w:val="00CA015C"/>
    <w:rsid w:val="00CA094E"/>
    <w:rsid w:val="00CA0A11"/>
    <w:rsid w:val="00CA12D9"/>
    <w:rsid w:val="00CA2B06"/>
    <w:rsid w:val="00CA2B43"/>
    <w:rsid w:val="00CA32F8"/>
    <w:rsid w:val="00CA3382"/>
    <w:rsid w:val="00CA3567"/>
    <w:rsid w:val="00CA35DE"/>
    <w:rsid w:val="00CA3801"/>
    <w:rsid w:val="00CA3977"/>
    <w:rsid w:val="00CA4374"/>
    <w:rsid w:val="00CA466A"/>
    <w:rsid w:val="00CA48BB"/>
    <w:rsid w:val="00CA4EB5"/>
    <w:rsid w:val="00CA533F"/>
    <w:rsid w:val="00CA543C"/>
    <w:rsid w:val="00CA6196"/>
    <w:rsid w:val="00CA660A"/>
    <w:rsid w:val="00CA67C2"/>
    <w:rsid w:val="00CA7068"/>
    <w:rsid w:val="00CA736A"/>
    <w:rsid w:val="00CA776F"/>
    <w:rsid w:val="00CA7BFB"/>
    <w:rsid w:val="00CA7DF2"/>
    <w:rsid w:val="00CA7E1E"/>
    <w:rsid w:val="00CA7EE5"/>
    <w:rsid w:val="00CB0078"/>
    <w:rsid w:val="00CB07BE"/>
    <w:rsid w:val="00CB09FA"/>
    <w:rsid w:val="00CB162E"/>
    <w:rsid w:val="00CB1F44"/>
    <w:rsid w:val="00CB221A"/>
    <w:rsid w:val="00CB2623"/>
    <w:rsid w:val="00CB28CE"/>
    <w:rsid w:val="00CB4022"/>
    <w:rsid w:val="00CB4324"/>
    <w:rsid w:val="00CB4366"/>
    <w:rsid w:val="00CB4E15"/>
    <w:rsid w:val="00CB50FD"/>
    <w:rsid w:val="00CB5515"/>
    <w:rsid w:val="00CB5FDD"/>
    <w:rsid w:val="00CB622F"/>
    <w:rsid w:val="00CB647C"/>
    <w:rsid w:val="00CB6E1E"/>
    <w:rsid w:val="00CB7A35"/>
    <w:rsid w:val="00CC0A28"/>
    <w:rsid w:val="00CC1749"/>
    <w:rsid w:val="00CC2398"/>
    <w:rsid w:val="00CC25FB"/>
    <w:rsid w:val="00CC2FA4"/>
    <w:rsid w:val="00CC34D3"/>
    <w:rsid w:val="00CC3F64"/>
    <w:rsid w:val="00CC47F7"/>
    <w:rsid w:val="00CC4BED"/>
    <w:rsid w:val="00CC4C1F"/>
    <w:rsid w:val="00CC58C7"/>
    <w:rsid w:val="00CC6690"/>
    <w:rsid w:val="00CC69BE"/>
    <w:rsid w:val="00CC6A32"/>
    <w:rsid w:val="00CC6A89"/>
    <w:rsid w:val="00CC6BF5"/>
    <w:rsid w:val="00CC73CB"/>
    <w:rsid w:val="00CC74B3"/>
    <w:rsid w:val="00CC77F0"/>
    <w:rsid w:val="00CC79FA"/>
    <w:rsid w:val="00CD0162"/>
    <w:rsid w:val="00CD096A"/>
    <w:rsid w:val="00CD0EAA"/>
    <w:rsid w:val="00CD2A8B"/>
    <w:rsid w:val="00CD3049"/>
    <w:rsid w:val="00CD3092"/>
    <w:rsid w:val="00CD316F"/>
    <w:rsid w:val="00CD3444"/>
    <w:rsid w:val="00CD3669"/>
    <w:rsid w:val="00CD3CCC"/>
    <w:rsid w:val="00CD3FF0"/>
    <w:rsid w:val="00CD4B6E"/>
    <w:rsid w:val="00CD4D3D"/>
    <w:rsid w:val="00CD50D6"/>
    <w:rsid w:val="00CD56FC"/>
    <w:rsid w:val="00CD5EA0"/>
    <w:rsid w:val="00CD660D"/>
    <w:rsid w:val="00CD6C45"/>
    <w:rsid w:val="00CD712D"/>
    <w:rsid w:val="00CD7391"/>
    <w:rsid w:val="00CD7586"/>
    <w:rsid w:val="00CD78CA"/>
    <w:rsid w:val="00CD7A44"/>
    <w:rsid w:val="00CD7FB2"/>
    <w:rsid w:val="00CE016D"/>
    <w:rsid w:val="00CE0B9C"/>
    <w:rsid w:val="00CE1060"/>
    <w:rsid w:val="00CE13C1"/>
    <w:rsid w:val="00CE1A8A"/>
    <w:rsid w:val="00CE2932"/>
    <w:rsid w:val="00CE30FB"/>
    <w:rsid w:val="00CE3139"/>
    <w:rsid w:val="00CE3183"/>
    <w:rsid w:val="00CE3610"/>
    <w:rsid w:val="00CE38EC"/>
    <w:rsid w:val="00CE4968"/>
    <w:rsid w:val="00CE657F"/>
    <w:rsid w:val="00CE69A1"/>
    <w:rsid w:val="00CE6BE3"/>
    <w:rsid w:val="00CE6EDE"/>
    <w:rsid w:val="00CE7008"/>
    <w:rsid w:val="00CE7ED8"/>
    <w:rsid w:val="00CF02A1"/>
    <w:rsid w:val="00CF0D43"/>
    <w:rsid w:val="00CF0F8D"/>
    <w:rsid w:val="00CF116D"/>
    <w:rsid w:val="00CF19E8"/>
    <w:rsid w:val="00CF2492"/>
    <w:rsid w:val="00CF2AFF"/>
    <w:rsid w:val="00CF3222"/>
    <w:rsid w:val="00CF41A2"/>
    <w:rsid w:val="00CF4752"/>
    <w:rsid w:val="00CF4978"/>
    <w:rsid w:val="00CF6077"/>
    <w:rsid w:val="00CF6B64"/>
    <w:rsid w:val="00CF71F9"/>
    <w:rsid w:val="00CF7BD9"/>
    <w:rsid w:val="00D00057"/>
    <w:rsid w:val="00D0009A"/>
    <w:rsid w:val="00D0025A"/>
    <w:rsid w:val="00D00274"/>
    <w:rsid w:val="00D009ED"/>
    <w:rsid w:val="00D01231"/>
    <w:rsid w:val="00D01A45"/>
    <w:rsid w:val="00D01CAD"/>
    <w:rsid w:val="00D0251B"/>
    <w:rsid w:val="00D02944"/>
    <w:rsid w:val="00D02ACB"/>
    <w:rsid w:val="00D02C05"/>
    <w:rsid w:val="00D02DBF"/>
    <w:rsid w:val="00D031E6"/>
    <w:rsid w:val="00D033E3"/>
    <w:rsid w:val="00D035F9"/>
    <w:rsid w:val="00D0390C"/>
    <w:rsid w:val="00D04A3E"/>
    <w:rsid w:val="00D04D36"/>
    <w:rsid w:val="00D05313"/>
    <w:rsid w:val="00D05A67"/>
    <w:rsid w:val="00D063E3"/>
    <w:rsid w:val="00D067B1"/>
    <w:rsid w:val="00D06C10"/>
    <w:rsid w:val="00D07104"/>
    <w:rsid w:val="00D0751E"/>
    <w:rsid w:val="00D10471"/>
    <w:rsid w:val="00D1149C"/>
    <w:rsid w:val="00D11558"/>
    <w:rsid w:val="00D1158E"/>
    <w:rsid w:val="00D132BA"/>
    <w:rsid w:val="00D13953"/>
    <w:rsid w:val="00D141E9"/>
    <w:rsid w:val="00D14936"/>
    <w:rsid w:val="00D14A93"/>
    <w:rsid w:val="00D1549E"/>
    <w:rsid w:val="00D15687"/>
    <w:rsid w:val="00D15A72"/>
    <w:rsid w:val="00D15AB8"/>
    <w:rsid w:val="00D163A4"/>
    <w:rsid w:val="00D16CA5"/>
    <w:rsid w:val="00D16CDD"/>
    <w:rsid w:val="00D16EBE"/>
    <w:rsid w:val="00D175EA"/>
    <w:rsid w:val="00D176FF"/>
    <w:rsid w:val="00D202C4"/>
    <w:rsid w:val="00D214B7"/>
    <w:rsid w:val="00D21967"/>
    <w:rsid w:val="00D21BD2"/>
    <w:rsid w:val="00D21DAF"/>
    <w:rsid w:val="00D220DC"/>
    <w:rsid w:val="00D2220E"/>
    <w:rsid w:val="00D22350"/>
    <w:rsid w:val="00D22370"/>
    <w:rsid w:val="00D22715"/>
    <w:rsid w:val="00D22821"/>
    <w:rsid w:val="00D22CFD"/>
    <w:rsid w:val="00D22F89"/>
    <w:rsid w:val="00D24B8E"/>
    <w:rsid w:val="00D24E16"/>
    <w:rsid w:val="00D25188"/>
    <w:rsid w:val="00D25CC6"/>
    <w:rsid w:val="00D25CFB"/>
    <w:rsid w:val="00D2611F"/>
    <w:rsid w:val="00D26266"/>
    <w:rsid w:val="00D270CF"/>
    <w:rsid w:val="00D27107"/>
    <w:rsid w:val="00D272F1"/>
    <w:rsid w:val="00D27DD9"/>
    <w:rsid w:val="00D27E4D"/>
    <w:rsid w:val="00D27EA9"/>
    <w:rsid w:val="00D3122D"/>
    <w:rsid w:val="00D316C2"/>
    <w:rsid w:val="00D31E04"/>
    <w:rsid w:val="00D32034"/>
    <w:rsid w:val="00D32DA7"/>
    <w:rsid w:val="00D32F81"/>
    <w:rsid w:val="00D33681"/>
    <w:rsid w:val="00D33A53"/>
    <w:rsid w:val="00D33B23"/>
    <w:rsid w:val="00D34D3C"/>
    <w:rsid w:val="00D35510"/>
    <w:rsid w:val="00D35512"/>
    <w:rsid w:val="00D355C2"/>
    <w:rsid w:val="00D35788"/>
    <w:rsid w:val="00D35A74"/>
    <w:rsid w:val="00D3605F"/>
    <w:rsid w:val="00D364B4"/>
    <w:rsid w:val="00D36A06"/>
    <w:rsid w:val="00D37100"/>
    <w:rsid w:val="00D40A38"/>
    <w:rsid w:val="00D40B95"/>
    <w:rsid w:val="00D40C0D"/>
    <w:rsid w:val="00D413A6"/>
    <w:rsid w:val="00D417B8"/>
    <w:rsid w:val="00D41931"/>
    <w:rsid w:val="00D41E7E"/>
    <w:rsid w:val="00D41F96"/>
    <w:rsid w:val="00D4214E"/>
    <w:rsid w:val="00D425AE"/>
    <w:rsid w:val="00D426C0"/>
    <w:rsid w:val="00D4277D"/>
    <w:rsid w:val="00D42A21"/>
    <w:rsid w:val="00D42B43"/>
    <w:rsid w:val="00D431C7"/>
    <w:rsid w:val="00D436F6"/>
    <w:rsid w:val="00D444D0"/>
    <w:rsid w:val="00D44776"/>
    <w:rsid w:val="00D4497E"/>
    <w:rsid w:val="00D44BED"/>
    <w:rsid w:val="00D44C8F"/>
    <w:rsid w:val="00D45175"/>
    <w:rsid w:val="00D45F9B"/>
    <w:rsid w:val="00D462C4"/>
    <w:rsid w:val="00D46BDC"/>
    <w:rsid w:val="00D46E1B"/>
    <w:rsid w:val="00D5036A"/>
    <w:rsid w:val="00D50602"/>
    <w:rsid w:val="00D50692"/>
    <w:rsid w:val="00D51803"/>
    <w:rsid w:val="00D52740"/>
    <w:rsid w:val="00D528FB"/>
    <w:rsid w:val="00D534FC"/>
    <w:rsid w:val="00D53B3C"/>
    <w:rsid w:val="00D55200"/>
    <w:rsid w:val="00D5526E"/>
    <w:rsid w:val="00D552D7"/>
    <w:rsid w:val="00D55314"/>
    <w:rsid w:val="00D55531"/>
    <w:rsid w:val="00D567F4"/>
    <w:rsid w:val="00D56854"/>
    <w:rsid w:val="00D575E8"/>
    <w:rsid w:val="00D577BD"/>
    <w:rsid w:val="00D57C5A"/>
    <w:rsid w:val="00D57C65"/>
    <w:rsid w:val="00D57EBB"/>
    <w:rsid w:val="00D60C7A"/>
    <w:rsid w:val="00D6234C"/>
    <w:rsid w:val="00D6242C"/>
    <w:rsid w:val="00D624FE"/>
    <w:rsid w:val="00D627D6"/>
    <w:rsid w:val="00D6433B"/>
    <w:rsid w:val="00D6466B"/>
    <w:rsid w:val="00D65121"/>
    <w:rsid w:val="00D652F3"/>
    <w:rsid w:val="00D653B3"/>
    <w:rsid w:val="00D65B11"/>
    <w:rsid w:val="00D65EF6"/>
    <w:rsid w:val="00D65F0D"/>
    <w:rsid w:val="00D65FB1"/>
    <w:rsid w:val="00D6650B"/>
    <w:rsid w:val="00D66567"/>
    <w:rsid w:val="00D66DFE"/>
    <w:rsid w:val="00D66F94"/>
    <w:rsid w:val="00D671BA"/>
    <w:rsid w:val="00D67272"/>
    <w:rsid w:val="00D67889"/>
    <w:rsid w:val="00D67961"/>
    <w:rsid w:val="00D7032E"/>
    <w:rsid w:val="00D70595"/>
    <w:rsid w:val="00D70A2D"/>
    <w:rsid w:val="00D70C35"/>
    <w:rsid w:val="00D70F0B"/>
    <w:rsid w:val="00D71216"/>
    <w:rsid w:val="00D71806"/>
    <w:rsid w:val="00D71BF2"/>
    <w:rsid w:val="00D71DAF"/>
    <w:rsid w:val="00D71E6C"/>
    <w:rsid w:val="00D7271B"/>
    <w:rsid w:val="00D738B9"/>
    <w:rsid w:val="00D73B10"/>
    <w:rsid w:val="00D7450C"/>
    <w:rsid w:val="00D746FC"/>
    <w:rsid w:val="00D7477F"/>
    <w:rsid w:val="00D74C31"/>
    <w:rsid w:val="00D74C64"/>
    <w:rsid w:val="00D75484"/>
    <w:rsid w:val="00D75FA2"/>
    <w:rsid w:val="00D76C35"/>
    <w:rsid w:val="00D76D08"/>
    <w:rsid w:val="00D76D54"/>
    <w:rsid w:val="00D77050"/>
    <w:rsid w:val="00D7774C"/>
    <w:rsid w:val="00D779E3"/>
    <w:rsid w:val="00D77F0F"/>
    <w:rsid w:val="00D800A4"/>
    <w:rsid w:val="00D804B9"/>
    <w:rsid w:val="00D805CE"/>
    <w:rsid w:val="00D80752"/>
    <w:rsid w:val="00D81425"/>
    <w:rsid w:val="00D820F8"/>
    <w:rsid w:val="00D836CD"/>
    <w:rsid w:val="00D83C28"/>
    <w:rsid w:val="00D840D2"/>
    <w:rsid w:val="00D844B8"/>
    <w:rsid w:val="00D84FE5"/>
    <w:rsid w:val="00D854F8"/>
    <w:rsid w:val="00D85884"/>
    <w:rsid w:val="00D859D4"/>
    <w:rsid w:val="00D86D06"/>
    <w:rsid w:val="00D86E01"/>
    <w:rsid w:val="00D87370"/>
    <w:rsid w:val="00D87A38"/>
    <w:rsid w:val="00D910D6"/>
    <w:rsid w:val="00D914B5"/>
    <w:rsid w:val="00D91E8E"/>
    <w:rsid w:val="00D9202E"/>
    <w:rsid w:val="00D92987"/>
    <w:rsid w:val="00D93200"/>
    <w:rsid w:val="00D93595"/>
    <w:rsid w:val="00D94268"/>
    <w:rsid w:val="00D94498"/>
    <w:rsid w:val="00D945B1"/>
    <w:rsid w:val="00D94AC9"/>
    <w:rsid w:val="00D95307"/>
    <w:rsid w:val="00D95676"/>
    <w:rsid w:val="00D95A32"/>
    <w:rsid w:val="00D95DF8"/>
    <w:rsid w:val="00D96196"/>
    <w:rsid w:val="00D968FD"/>
    <w:rsid w:val="00D96BDA"/>
    <w:rsid w:val="00D9728F"/>
    <w:rsid w:val="00D97674"/>
    <w:rsid w:val="00D97845"/>
    <w:rsid w:val="00D97AAC"/>
    <w:rsid w:val="00D97B39"/>
    <w:rsid w:val="00DA00DE"/>
    <w:rsid w:val="00DA0586"/>
    <w:rsid w:val="00DA0A4B"/>
    <w:rsid w:val="00DA0A60"/>
    <w:rsid w:val="00DA0C1D"/>
    <w:rsid w:val="00DA0E57"/>
    <w:rsid w:val="00DA0EF2"/>
    <w:rsid w:val="00DA0F88"/>
    <w:rsid w:val="00DA0FB8"/>
    <w:rsid w:val="00DA1026"/>
    <w:rsid w:val="00DA1534"/>
    <w:rsid w:val="00DA1CC5"/>
    <w:rsid w:val="00DA2157"/>
    <w:rsid w:val="00DA22B7"/>
    <w:rsid w:val="00DA3D86"/>
    <w:rsid w:val="00DA45B5"/>
    <w:rsid w:val="00DA4AEC"/>
    <w:rsid w:val="00DA58C3"/>
    <w:rsid w:val="00DA5C7A"/>
    <w:rsid w:val="00DA61AE"/>
    <w:rsid w:val="00DA62ED"/>
    <w:rsid w:val="00DA7D41"/>
    <w:rsid w:val="00DB06AB"/>
    <w:rsid w:val="00DB093B"/>
    <w:rsid w:val="00DB0E53"/>
    <w:rsid w:val="00DB115E"/>
    <w:rsid w:val="00DB1D41"/>
    <w:rsid w:val="00DB2058"/>
    <w:rsid w:val="00DB2089"/>
    <w:rsid w:val="00DB32D8"/>
    <w:rsid w:val="00DB33A7"/>
    <w:rsid w:val="00DB3A79"/>
    <w:rsid w:val="00DB3E6A"/>
    <w:rsid w:val="00DB47AA"/>
    <w:rsid w:val="00DB56C8"/>
    <w:rsid w:val="00DB5725"/>
    <w:rsid w:val="00DB5DFA"/>
    <w:rsid w:val="00DB62BB"/>
    <w:rsid w:val="00DB638A"/>
    <w:rsid w:val="00DB6D1A"/>
    <w:rsid w:val="00DB76D9"/>
    <w:rsid w:val="00DB76E0"/>
    <w:rsid w:val="00DB7BC8"/>
    <w:rsid w:val="00DB7E37"/>
    <w:rsid w:val="00DC03E0"/>
    <w:rsid w:val="00DC040D"/>
    <w:rsid w:val="00DC1153"/>
    <w:rsid w:val="00DC17F5"/>
    <w:rsid w:val="00DC18FC"/>
    <w:rsid w:val="00DC2FC2"/>
    <w:rsid w:val="00DC465F"/>
    <w:rsid w:val="00DC480B"/>
    <w:rsid w:val="00DC528A"/>
    <w:rsid w:val="00DC555A"/>
    <w:rsid w:val="00DC56EF"/>
    <w:rsid w:val="00DC5706"/>
    <w:rsid w:val="00DC5921"/>
    <w:rsid w:val="00DC6356"/>
    <w:rsid w:val="00DC744B"/>
    <w:rsid w:val="00DC7536"/>
    <w:rsid w:val="00DC7BF6"/>
    <w:rsid w:val="00DC7CC0"/>
    <w:rsid w:val="00DD00A5"/>
    <w:rsid w:val="00DD05B3"/>
    <w:rsid w:val="00DD05C3"/>
    <w:rsid w:val="00DD0859"/>
    <w:rsid w:val="00DD0912"/>
    <w:rsid w:val="00DD1307"/>
    <w:rsid w:val="00DD142F"/>
    <w:rsid w:val="00DD1BCE"/>
    <w:rsid w:val="00DD1DB7"/>
    <w:rsid w:val="00DD1ECE"/>
    <w:rsid w:val="00DD24DD"/>
    <w:rsid w:val="00DD26FF"/>
    <w:rsid w:val="00DD2726"/>
    <w:rsid w:val="00DD2D0F"/>
    <w:rsid w:val="00DD2EDD"/>
    <w:rsid w:val="00DD404B"/>
    <w:rsid w:val="00DD585B"/>
    <w:rsid w:val="00DD58CB"/>
    <w:rsid w:val="00DD5CB5"/>
    <w:rsid w:val="00DD5D9E"/>
    <w:rsid w:val="00DD6127"/>
    <w:rsid w:val="00DD64C3"/>
    <w:rsid w:val="00DD6691"/>
    <w:rsid w:val="00DD6B81"/>
    <w:rsid w:val="00DD6C1E"/>
    <w:rsid w:val="00DD720A"/>
    <w:rsid w:val="00DD72FA"/>
    <w:rsid w:val="00DD7341"/>
    <w:rsid w:val="00DD740F"/>
    <w:rsid w:val="00DD7950"/>
    <w:rsid w:val="00DE0024"/>
    <w:rsid w:val="00DE019B"/>
    <w:rsid w:val="00DE0353"/>
    <w:rsid w:val="00DE0679"/>
    <w:rsid w:val="00DE07A7"/>
    <w:rsid w:val="00DE0816"/>
    <w:rsid w:val="00DE0A8F"/>
    <w:rsid w:val="00DE11B2"/>
    <w:rsid w:val="00DE1825"/>
    <w:rsid w:val="00DE1EBB"/>
    <w:rsid w:val="00DE2407"/>
    <w:rsid w:val="00DE2B27"/>
    <w:rsid w:val="00DE2E67"/>
    <w:rsid w:val="00DE2F89"/>
    <w:rsid w:val="00DE422F"/>
    <w:rsid w:val="00DE4286"/>
    <w:rsid w:val="00DE4D9A"/>
    <w:rsid w:val="00DE590F"/>
    <w:rsid w:val="00DE5D87"/>
    <w:rsid w:val="00DE68C5"/>
    <w:rsid w:val="00DE7F7A"/>
    <w:rsid w:val="00DF0006"/>
    <w:rsid w:val="00DF05E5"/>
    <w:rsid w:val="00DF0C56"/>
    <w:rsid w:val="00DF0DCD"/>
    <w:rsid w:val="00DF1364"/>
    <w:rsid w:val="00DF1680"/>
    <w:rsid w:val="00DF1F04"/>
    <w:rsid w:val="00DF1F05"/>
    <w:rsid w:val="00DF2AFB"/>
    <w:rsid w:val="00DF2B01"/>
    <w:rsid w:val="00DF358B"/>
    <w:rsid w:val="00DF35C6"/>
    <w:rsid w:val="00DF4ACB"/>
    <w:rsid w:val="00DF5488"/>
    <w:rsid w:val="00DF5A5D"/>
    <w:rsid w:val="00DF5ADF"/>
    <w:rsid w:val="00DF5BFD"/>
    <w:rsid w:val="00DF5F29"/>
    <w:rsid w:val="00DF779A"/>
    <w:rsid w:val="00DF7A5E"/>
    <w:rsid w:val="00E00545"/>
    <w:rsid w:val="00E006E4"/>
    <w:rsid w:val="00E00A67"/>
    <w:rsid w:val="00E00B8A"/>
    <w:rsid w:val="00E014FE"/>
    <w:rsid w:val="00E01707"/>
    <w:rsid w:val="00E017C6"/>
    <w:rsid w:val="00E02D16"/>
    <w:rsid w:val="00E03755"/>
    <w:rsid w:val="00E044EC"/>
    <w:rsid w:val="00E04DA1"/>
    <w:rsid w:val="00E0518F"/>
    <w:rsid w:val="00E05C60"/>
    <w:rsid w:val="00E06AC7"/>
    <w:rsid w:val="00E06E54"/>
    <w:rsid w:val="00E06EC6"/>
    <w:rsid w:val="00E06FB1"/>
    <w:rsid w:val="00E07270"/>
    <w:rsid w:val="00E10708"/>
    <w:rsid w:val="00E1076F"/>
    <w:rsid w:val="00E10F99"/>
    <w:rsid w:val="00E11099"/>
    <w:rsid w:val="00E118C3"/>
    <w:rsid w:val="00E11FFB"/>
    <w:rsid w:val="00E12A1B"/>
    <w:rsid w:val="00E12A48"/>
    <w:rsid w:val="00E12B58"/>
    <w:rsid w:val="00E13140"/>
    <w:rsid w:val="00E133FF"/>
    <w:rsid w:val="00E13413"/>
    <w:rsid w:val="00E134F6"/>
    <w:rsid w:val="00E1358C"/>
    <w:rsid w:val="00E14369"/>
    <w:rsid w:val="00E15883"/>
    <w:rsid w:val="00E15C29"/>
    <w:rsid w:val="00E15D58"/>
    <w:rsid w:val="00E15F5D"/>
    <w:rsid w:val="00E162ED"/>
    <w:rsid w:val="00E1676C"/>
    <w:rsid w:val="00E16B8C"/>
    <w:rsid w:val="00E170B1"/>
    <w:rsid w:val="00E172E7"/>
    <w:rsid w:val="00E1736E"/>
    <w:rsid w:val="00E17371"/>
    <w:rsid w:val="00E1797C"/>
    <w:rsid w:val="00E179DD"/>
    <w:rsid w:val="00E17C95"/>
    <w:rsid w:val="00E17F7B"/>
    <w:rsid w:val="00E2025F"/>
    <w:rsid w:val="00E208DD"/>
    <w:rsid w:val="00E20B8A"/>
    <w:rsid w:val="00E20D10"/>
    <w:rsid w:val="00E2102C"/>
    <w:rsid w:val="00E21473"/>
    <w:rsid w:val="00E21677"/>
    <w:rsid w:val="00E216B3"/>
    <w:rsid w:val="00E2205F"/>
    <w:rsid w:val="00E2229C"/>
    <w:rsid w:val="00E22582"/>
    <w:rsid w:val="00E22A9B"/>
    <w:rsid w:val="00E235AC"/>
    <w:rsid w:val="00E242F3"/>
    <w:rsid w:val="00E2449A"/>
    <w:rsid w:val="00E24601"/>
    <w:rsid w:val="00E24A76"/>
    <w:rsid w:val="00E25298"/>
    <w:rsid w:val="00E25B5F"/>
    <w:rsid w:val="00E25D48"/>
    <w:rsid w:val="00E25DBA"/>
    <w:rsid w:val="00E2638A"/>
    <w:rsid w:val="00E26B16"/>
    <w:rsid w:val="00E26E11"/>
    <w:rsid w:val="00E27376"/>
    <w:rsid w:val="00E27D49"/>
    <w:rsid w:val="00E30199"/>
    <w:rsid w:val="00E304B6"/>
    <w:rsid w:val="00E304E6"/>
    <w:rsid w:val="00E3050B"/>
    <w:rsid w:val="00E30613"/>
    <w:rsid w:val="00E30D81"/>
    <w:rsid w:val="00E31364"/>
    <w:rsid w:val="00E3196E"/>
    <w:rsid w:val="00E31CE7"/>
    <w:rsid w:val="00E32257"/>
    <w:rsid w:val="00E32FC9"/>
    <w:rsid w:val="00E33146"/>
    <w:rsid w:val="00E3383A"/>
    <w:rsid w:val="00E34167"/>
    <w:rsid w:val="00E3427D"/>
    <w:rsid w:val="00E3515B"/>
    <w:rsid w:val="00E35A63"/>
    <w:rsid w:val="00E35C8E"/>
    <w:rsid w:val="00E35E4B"/>
    <w:rsid w:val="00E35E9E"/>
    <w:rsid w:val="00E366ED"/>
    <w:rsid w:val="00E36AC1"/>
    <w:rsid w:val="00E377A3"/>
    <w:rsid w:val="00E379CF"/>
    <w:rsid w:val="00E40108"/>
    <w:rsid w:val="00E40B2D"/>
    <w:rsid w:val="00E40E2E"/>
    <w:rsid w:val="00E4105B"/>
    <w:rsid w:val="00E4133F"/>
    <w:rsid w:val="00E41341"/>
    <w:rsid w:val="00E41376"/>
    <w:rsid w:val="00E41675"/>
    <w:rsid w:val="00E41873"/>
    <w:rsid w:val="00E41994"/>
    <w:rsid w:val="00E41CE8"/>
    <w:rsid w:val="00E4213D"/>
    <w:rsid w:val="00E42455"/>
    <w:rsid w:val="00E42495"/>
    <w:rsid w:val="00E424A3"/>
    <w:rsid w:val="00E429B2"/>
    <w:rsid w:val="00E43CA3"/>
    <w:rsid w:val="00E43DD4"/>
    <w:rsid w:val="00E4408C"/>
    <w:rsid w:val="00E44241"/>
    <w:rsid w:val="00E44360"/>
    <w:rsid w:val="00E44675"/>
    <w:rsid w:val="00E452DE"/>
    <w:rsid w:val="00E45AC4"/>
    <w:rsid w:val="00E45D7D"/>
    <w:rsid w:val="00E462CC"/>
    <w:rsid w:val="00E46C6E"/>
    <w:rsid w:val="00E46FB1"/>
    <w:rsid w:val="00E47168"/>
    <w:rsid w:val="00E4730E"/>
    <w:rsid w:val="00E50288"/>
    <w:rsid w:val="00E5048E"/>
    <w:rsid w:val="00E50815"/>
    <w:rsid w:val="00E5108D"/>
    <w:rsid w:val="00E51BB3"/>
    <w:rsid w:val="00E52800"/>
    <w:rsid w:val="00E52872"/>
    <w:rsid w:val="00E52C48"/>
    <w:rsid w:val="00E52D9A"/>
    <w:rsid w:val="00E52EF4"/>
    <w:rsid w:val="00E5358F"/>
    <w:rsid w:val="00E5367C"/>
    <w:rsid w:val="00E536C6"/>
    <w:rsid w:val="00E53F64"/>
    <w:rsid w:val="00E540D4"/>
    <w:rsid w:val="00E54CEC"/>
    <w:rsid w:val="00E55630"/>
    <w:rsid w:val="00E55D07"/>
    <w:rsid w:val="00E55F7B"/>
    <w:rsid w:val="00E5616A"/>
    <w:rsid w:val="00E57B30"/>
    <w:rsid w:val="00E57DF0"/>
    <w:rsid w:val="00E57F9E"/>
    <w:rsid w:val="00E602F5"/>
    <w:rsid w:val="00E6031F"/>
    <w:rsid w:val="00E60562"/>
    <w:rsid w:val="00E606F9"/>
    <w:rsid w:val="00E60830"/>
    <w:rsid w:val="00E6098B"/>
    <w:rsid w:val="00E60B76"/>
    <w:rsid w:val="00E61555"/>
    <w:rsid w:val="00E615E2"/>
    <w:rsid w:val="00E61CBF"/>
    <w:rsid w:val="00E62126"/>
    <w:rsid w:val="00E6224F"/>
    <w:rsid w:val="00E622D2"/>
    <w:rsid w:val="00E62744"/>
    <w:rsid w:val="00E631A0"/>
    <w:rsid w:val="00E6338B"/>
    <w:rsid w:val="00E633C0"/>
    <w:rsid w:val="00E63551"/>
    <w:rsid w:val="00E6495A"/>
    <w:rsid w:val="00E64994"/>
    <w:rsid w:val="00E65243"/>
    <w:rsid w:val="00E65B06"/>
    <w:rsid w:val="00E65BD7"/>
    <w:rsid w:val="00E66057"/>
    <w:rsid w:val="00E66592"/>
    <w:rsid w:val="00E669F3"/>
    <w:rsid w:val="00E6732B"/>
    <w:rsid w:val="00E67A6F"/>
    <w:rsid w:val="00E7009B"/>
    <w:rsid w:val="00E70809"/>
    <w:rsid w:val="00E70BA9"/>
    <w:rsid w:val="00E71093"/>
    <w:rsid w:val="00E7167C"/>
    <w:rsid w:val="00E71B6A"/>
    <w:rsid w:val="00E7205F"/>
    <w:rsid w:val="00E720D4"/>
    <w:rsid w:val="00E72241"/>
    <w:rsid w:val="00E72539"/>
    <w:rsid w:val="00E72850"/>
    <w:rsid w:val="00E72916"/>
    <w:rsid w:val="00E72ABE"/>
    <w:rsid w:val="00E730C6"/>
    <w:rsid w:val="00E73267"/>
    <w:rsid w:val="00E74A42"/>
    <w:rsid w:val="00E74F68"/>
    <w:rsid w:val="00E752A4"/>
    <w:rsid w:val="00E76A3F"/>
    <w:rsid w:val="00E76BB4"/>
    <w:rsid w:val="00E76BFC"/>
    <w:rsid w:val="00E76E94"/>
    <w:rsid w:val="00E77286"/>
    <w:rsid w:val="00E777B6"/>
    <w:rsid w:val="00E77C2A"/>
    <w:rsid w:val="00E802B7"/>
    <w:rsid w:val="00E809B2"/>
    <w:rsid w:val="00E809F7"/>
    <w:rsid w:val="00E80BE3"/>
    <w:rsid w:val="00E81024"/>
    <w:rsid w:val="00E811DB"/>
    <w:rsid w:val="00E813B4"/>
    <w:rsid w:val="00E819D5"/>
    <w:rsid w:val="00E81EAB"/>
    <w:rsid w:val="00E8209C"/>
    <w:rsid w:val="00E823FD"/>
    <w:rsid w:val="00E829EC"/>
    <w:rsid w:val="00E831F9"/>
    <w:rsid w:val="00E8417B"/>
    <w:rsid w:val="00E844E0"/>
    <w:rsid w:val="00E84B66"/>
    <w:rsid w:val="00E84C97"/>
    <w:rsid w:val="00E84DFD"/>
    <w:rsid w:val="00E86225"/>
    <w:rsid w:val="00E86766"/>
    <w:rsid w:val="00E86E28"/>
    <w:rsid w:val="00E87AAD"/>
    <w:rsid w:val="00E90B50"/>
    <w:rsid w:val="00E911CF"/>
    <w:rsid w:val="00E911E7"/>
    <w:rsid w:val="00E91E81"/>
    <w:rsid w:val="00E91FF5"/>
    <w:rsid w:val="00E929AD"/>
    <w:rsid w:val="00E93A71"/>
    <w:rsid w:val="00E947F0"/>
    <w:rsid w:val="00E94D4C"/>
    <w:rsid w:val="00E9509F"/>
    <w:rsid w:val="00E9537F"/>
    <w:rsid w:val="00E956ED"/>
    <w:rsid w:val="00E961ED"/>
    <w:rsid w:val="00E96D5A"/>
    <w:rsid w:val="00EA0301"/>
    <w:rsid w:val="00EA04EB"/>
    <w:rsid w:val="00EA0C50"/>
    <w:rsid w:val="00EA104F"/>
    <w:rsid w:val="00EA1E01"/>
    <w:rsid w:val="00EA1E3C"/>
    <w:rsid w:val="00EA1ECA"/>
    <w:rsid w:val="00EA204C"/>
    <w:rsid w:val="00EA2A49"/>
    <w:rsid w:val="00EA2CA9"/>
    <w:rsid w:val="00EA2FBB"/>
    <w:rsid w:val="00EA4038"/>
    <w:rsid w:val="00EA40D3"/>
    <w:rsid w:val="00EA45A3"/>
    <w:rsid w:val="00EA4606"/>
    <w:rsid w:val="00EA52BD"/>
    <w:rsid w:val="00EA5B76"/>
    <w:rsid w:val="00EA5FE5"/>
    <w:rsid w:val="00EA623A"/>
    <w:rsid w:val="00EA65C6"/>
    <w:rsid w:val="00EA6D9A"/>
    <w:rsid w:val="00EA7083"/>
    <w:rsid w:val="00EA75A5"/>
    <w:rsid w:val="00EA77A7"/>
    <w:rsid w:val="00EA788B"/>
    <w:rsid w:val="00EB02B2"/>
    <w:rsid w:val="00EB0929"/>
    <w:rsid w:val="00EB099C"/>
    <w:rsid w:val="00EB0FE4"/>
    <w:rsid w:val="00EB16E6"/>
    <w:rsid w:val="00EB192C"/>
    <w:rsid w:val="00EB2045"/>
    <w:rsid w:val="00EB2821"/>
    <w:rsid w:val="00EB287D"/>
    <w:rsid w:val="00EB2BA5"/>
    <w:rsid w:val="00EB3166"/>
    <w:rsid w:val="00EB3691"/>
    <w:rsid w:val="00EB3805"/>
    <w:rsid w:val="00EB4449"/>
    <w:rsid w:val="00EB472F"/>
    <w:rsid w:val="00EB4A4B"/>
    <w:rsid w:val="00EB4F09"/>
    <w:rsid w:val="00EB4F1D"/>
    <w:rsid w:val="00EB5263"/>
    <w:rsid w:val="00EB55DE"/>
    <w:rsid w:val="00EB5647"/>
    <w:rsid w:val="00EB5B6C"/>
    <w:rsid w:val="00EB5D88"/>
    <w:rsid w:val="00EB5FF6"/>
    <w:rsid w:val="00EB63DA"/>
    <w:rsid w:val="00EB6ADA"/>
    <w:rsid w:val="00EB70BA"/>
    <w:rsid w:val="00EB77BF"/>
    <w:rsid w:val="00EB7971"/>
    <w:rsid w:val="00EC0FB4"/>
    <w:rsid w:val="00EC1B3A"/>
    <w:rsid w:val="00EC233D"/>
    <w:rsid w:val="00EC255D"/>
    <w:rsid w:val="00EC2C38"/>
    <w:rsid w:val="00EC34BA"/>
    <w:rsid w:val="00EC35B1"/>
    <w:rsid w:val="00EC3675"/>
    <w:rsid w:val="00EC391E"/>
    <w:rsid w:val="00EC39C8"/>
    <w:rsid w:val="00EC3C81"/>
    <w:rsid w:val="00EC3C96"/>
    <w:rsid w:val="00EC420E"/>
    <w:rsid w:val="00EC5398"/>
    <w:rsid w:val="00EC602A"/>
    <w:rsid w:val="00EC6139"/>
    <w:rsid w:val="00EC6466"/>
    <w:rsid w:val="00EC71F0"/>
    <w:rsid w:val="00EC725A"/>
    <w:rsid w:val="00EC7892"/>
    <w:rsid w:val="00ED0554"/>
    <w:rsid w:val="00ED0866"/>
    <w:rsid w:val="00ED102A"/>
    <w:rsid w:val="00ED17F4"/>
    <w:rsid w:val="00ED19E8"/>
    <w:rsid w:val="00ED1CC2"/>
    <w:rsid w:val="00ED20B6"/>
    <w:rsid w:val="00ED246A"/>
    <w:rsid w:val="00ED30A5"/>
    <w:rsid w:val="00ED31D3"/>
    <w:rsid w:val="00ED3286"/>
    <w:rsid w:val="00ED3478"/>
    <w:rsid w:val="00ED3FE1"/>
    <w:rsid w:val="00ED406E"/>
    <w:rsid w:val="00ED4362"/>
    <w:rsid w:val="00ED4B33"/>
    <w:rsid w:val="00ED531C"/>
    <w:rsid w:val="00ED5560"/>
    <w:rsid w:val="00ED55EF"/>
    <w:rsid w:val="00ED5A5B"/>
    <w:rsid w:val="00ED5A82"/>
    <w:rsid w:val="00ED64B4"/>
    <w:rsid w:val="00ED6660"/>
    <w:rsid w:val="00ED6926"/>
    <w:rsid w:val="00ED7BA7"/>
    <w:rsid w:val="00ED7F5A"/>
    <w:rsid w:val="00ED7FD2"/>
    <w:rsid w:val="00EE0BA1"/>
    <w:rsid w:val="00EE10D1"/>
    <w:rsid w:val="00EE1760"/>
    <w:rsid w:val="00EE241D"/>
    <w:rsid w:val="00EE2F46"/>
    <w:rsid w:val="00EE2FCD"/>
    <w:rsid w:val="00EE2FD3"/>
    <w:rsid w:val="00EE32B0"/>
    <w:rsid w:val="00EE39CC"/>
    <w:rsid w:val="00EE3D5A"/>
    <w:rsid w:val="00EE4135"/>
    <w:rsid w:val="00EE4299"/>
    <w:rsid w:val="00EE46C5"/>
    <w:rsid w:val="00EE4903"/>
    <w:rsid w:val="00EE5564"/>
    <w:rsid w:val="00EE55B8"/>
    <w:rsid w:val="00EE5755"/>
    <w:rsid w:val="00EE58E2"/>
    <w:rsid w:val="00EE5AC2"/>
    <w:rsid w:val="00EE5C7C"/>
    <w:rsid w:val="00EE5D8F"/>
    <w:rsid w:val="00EE613D"/>
    <w:rsid w:val="00EE6143"/>
    <w:rsid w:val="00EE64BA"/>
    <w:rsid w:val="00EE64DA"/>
    <w:rsid w:val="00EE6887"/>
    <w:rsid w:val="00EE6EEE"/>
    <w:rsid w:val="00EE76D7"/>
    <w:rsid w:val="00EF0075"/>
    <w:rsid w:val="00EF0242"/>
    <w:rsid w:val="00EF05A1"/>
    <w:rsid w:val="00EF0DCD"/>
    <w:rsid w:val="00EF0E59"/>
    <w:rsid w:val="00EF217A"/>
    <w:rsid w:val="00EF330E"/>
    <w:rsid w:val="00EF34D1"/>
    <w:rsid w:val="00EF3F97"/>
    <w:rsid w:val="00EF4068"/>
    <w:rsid w:val="00EF5002"/>
    <w:rsid w:val="00EF5921"/>
    <w:rsid w:val="00EF5BC1"/>
    <w:rsid w:val="00EF5DEB"/>
    <w:rsid w:val="00EF5F6B"/>
    <w:rsid w:val="00EF612D"/>
    <w:rsid w:val="00EF614C"/>
    <w:rsid w:val="00EF61A2"/>
    <w:rsid w:val="00EF61BD"/>
    <w:rsid w:val="00EF683E"/>
    <w:rsid w:val="00EF68B0"/>
    <w:rsid w:val="00EF7128"/>
    <w:rsid w:val="00EF73FB"/>
    <w:rsid w:val="00EF7440"/>
    <w:rsid w:val="00EF774B"/>
    <w:rsid w:val="00F00225"/>
    <w:rsid w:val="00F002AC"/>
    <w:rsid w:val="00F006A1"/>
    <w:rsid w:val="00F0086F"/>
    <w:rsid w:val="00F0087E"/>
    <w:rsid w:val="00F00B56"/>
    <w:rsid w:val="00F00F55"/>
    <w:rsid w:val="00F01042"/>
    <w:rsid w:val="00F01AA9"/>
    <w:rsid w:val="00F01AEE"/>
    <w:rsid w:val="00F02363"/>
    <w:rsid w:val="00F02BBD"/>
    <w:rsid w:val="00F03870"/>
    <w:rsid w:val="00F03C96"/>
    <w:rsid w:val="00F0403B"/>
    <w:rsid w:val="00F04059"/>
    <w:rsid w:val="00F044E6"/>
    <w:rsid w:val="00F05910"/>
    <w:rsid w:val="00F07382"/>
    <w:rsid w:val="00F0788B"/>
    <w:rsid w:val="00F10131"/>
    <w:rsid w:val="00F10406"/>
    <w:rsid w:val="00F10FB3"/>
    <w:rsid w:val="00F11A07"/>
    <w:rsid w:val="00F11F78"/>
    <w:rsid w:val="00F1241E"/>
    <w:rsid w:val="00F12A9B"/>
    <w:rsid w:val="00F12EB9"/>
    <w:rsid w:val="00F131BD"/>
    <w:rsid w:val="00F13386"/>
    <w:rsid w:val="00F13483"/>
    <w:rsid w:val="00F13CBA"/>
    <w:rsid w:val="00F13F04"/>
    <w:rsid w:val="00F141DA"/>
    <w:rsid w:val="00F1439C"/>
    <w:rsid w:val="00F14555"/>
    <w:rsid w:val="00F15207"/>
    <w:rsid w:val="00F16444"/>
    <w:rsid w:val="00F1655C"/>
    <w:rsid w:val="00F16A72"/>
    <w:rsid w:val="00F16B51"/>
    <w:rsid w:val="00F16ED8"/>
    <w:rsid w:val="00F17BC6"/>
    <w:rsid w:val="00F20390"/>
    <w:rsid w:val="00F204CF"/>
    <w:rsid w:val="00F20516"/>
    <w:rsid w:val="00F20794"/>
    <w:rsid w:val="00F20A1F"/>
    <w:rsid w:val="00F219D5"/>
    <w:rsid w:val="00F21AD9"/>
    <w:rsid w:val="00F21C4F"/>
    <w:rsid w:val="00F21C9F"/>
    <w:rsid w:val="00F222E1"/>
    <w:rsid w:val="00F2259F"/>
    <w:rsid w:val="00F227EF"/>
    <w:rsid w:val="00F24481"/>
    <w:rsid w:val="00F24583"/>
    <w:rsid w:val="00F24C13"/>
    <w:rsid w:val="00F24C9B"/>
    <w:rsid w:val="00F25201"/>
    <w:rsid w:val="00F2536F"/>
    <w:rsid w:val="00F2556E"/>
    <w:rsid w:val="00F25982"/>
    <w:rsid w:val="00F267BB"/>
    <w:rsid w:val="00F26A04"/>
    <w:rsid w:val="00F26B44"/>
    <w:rsid w:val="00F27390"/>
    <w:rsid w:val="00F27559"/>
    <w:rsid w:val="00F27D34"/>
    <w:rsid w:val="00F27EFB"/>
    <w:rsid w:val="00F303B6"/>
    <w:rsid w:val="00F30A6F"/>
    <w:rsid w:val="00F30CEC"/>
    <w:rsid w:val="00F31BFD"/>
    <w:rsid w:val="00F31EED"/>
    <w:rsid w:val="00F32623"/>
    <w:rsid w:val="00F3286F"/>
    <w:rsid w:val="00F3287D"/>
    <w:rsid w:val="00F328DE"/>
    <w:rsid w:val="00F32D77"/>
    <w:rsid w:val="00F33045"/>
    <w:rsid w:val="00F35040"/>
    <w:rsid w:val="00F3549E"/>
    <w:rsid w:val="00F356D1"/>
    <w:rsid w:val="00F35AA1"/>
    <w:rsid w:val="00F35EAA"/>
    <w:rsid w:val="00F36B3B"/>
    <w:rsid w:val="00F36CC1"/>
    <w:rsid w:val="00F37163"/>
    <w:rsid w:val="00F40422"/>
    <w:rsid w:val="00F404B8"/>
    <w:rsid w:val="00F40808"/>
    <w:rsid w:val="00F40C26"/>
    <w:rsid w:val="00F41116"/>
    <w:rsid w:val="00F414A0"/>
    <w:rsid w:val="00F416A9"/>
    <w:rsid w:val="00F417BA"/>
    <w:rsid w:val="00F422BD"/>
    <w:rsid w:val="00F42848"/>
    <w:rsid w:val="00F43E90"/>
    <w:rsid w:val="00F44D46"/>
    <w:rsid w:val="00F44E45"/>
    <w:rsid w:val="00F45BC8"/>
    <w:rsid w:val="00F46762"/>
    <w:rsid w:val="00F467F5"/>
    <w:rsid w:val="00F46BB1"/>
    <w:rsid w:val="00F46C0C"/>
    <w:rsid w:val="00F47094"/>
    <w:rsid w:val="00F470AA"/>
    <w:rsid w:val="00F47471"/>
    <w:rsid w:val="00F4783E"/>
    <w:rsid w:val="00F50092"/>
    <w:rsid w:val="00F50D11"/>
    <w:rsid w:val="00F51361"/>
    <w:rsid w:val="00F5136C"/>
    <w:rsid w:val="00F52D3C"/>
    <w:rsid w:val="00F53279"/>
    <w:rsid w:val="00F53B62"/>
    <w:rsid w:val="00F544F6"/>
    <w:rsid w:val="00F54A05"/>
    <w:rsid w:val="00F55C34"/>
    <w:rsid w:val="00F55D3A"/>
    <w:rsid w:val="00F56045"/>
    <w:rsid w:val="00F561A2"/>
    <w:rsid w:val="00F5634E"/>
    <w:rsid w:val="00F56C64"/>
    <w:rsid w:val="00F575FB"/>
    <w:rsid w:val="00F6096B"/>
    <w:rsid w:val="00F61188"/>
    <w:rsid w:val="00F61288"/>
    <w:rsid w:val="00F614DB"/>
    <w:rsid w:val="00F61740"/>
    <w:rsid w:val="00F61BD8"/>
    <w:rsid w:val="00F6247D"/>
    <w:rsid w:val="00F625EF"/>
    <w:rsid w:val="00F63850"/>
    <w:rsid w:val="00F63985"/>
    <w:rsid w:val="00F63AAA"/>
    <w:rsid w:val="00F63CC4"/>
    <w:rsid w:val="00F641FE"/>
    <w:rsid w:val="00F644DE"/>
    <w:rsid w:val="00F6453A"/>
    <w:rsid w:val="00F66588"/>
    <w:rsid w:val="00F673AD"/>
    <w:rsid w:val="00F67972"/>
    <w:rsid w:val="00F67979"/>
    <w:rsid w:val="00F70374"/>
    <w:rsid w:val="00F707FD"/>
    <w:rsid w:val="00F7148F"/>
    <w:rsid w:val="00F71601"/>
    <w:rsid w:val="00F7193E"/>
    <w:rsid w:val="00F71DFD"/>
    <w:rsid w:val="00F72A48"/>
    <w:rsid w:val="00F735E6"/>
    <w:rsid w:val="00F73785"/>
    <w:rsid w:val="00F739D2"/>
    <w:rsid w:val="00F74693"/>
    <w:rsid w:val="00F74E97"/>
    <w:rsid w:val="00F754FA"/>
    <w:rsid w:val="00F75698"/>
    <w:rsid w:val="00F76C09"/>
    <w:rsid w:val="00F77070"/>
    <w:rsid w:val="00F77118"/>
    <w:rsid w:val="00F774C2"/>
    <w:rsid w:val="00F775C7"/>
    <w:rsid w:val="00F778B2"/>
    <w:rsid w:val="00F802AE"/>
    <w:rsid w:val="00F80380"/>
    <w:rsid w:val="00F80860"/>
    <w:rsid w:val="00F80BB0"/>
    <w:rsid w:val="00F81138"/>
    <w:rsid w:val="00F81499"/>
    <w:rsid w:val="00F81DE1"/>
    <w:rsid w:val="00F82313"/>
    <w:rsid w:val="00F82624"/>
    <w:rsid w:val="00F8275A"/>
    <w:rsid w:val="00F8330C"/>
    <w:rsid w:val="00F83524"/>
    <w:rsid w:val="00F839F8"/>
    <w:rsid w:val="00F83A4D"/>
    <w:rsid w:val="00F83C0C"/>
    <w:rsid w:val="00F84827"/>
    <w:rsid w:val="00F849FC"/>
    <w:rsid w:val="00F84B63"/>
    <w:rsid w:val="00F84C7B"/>
    <w:rsid w:val="00F85067"/>
    <w:rsid w:val="00F8516D"/>
    <w:rsid w:val="00F851CB"/>
    <w:rsid w:val="00F85297"/>
    <w:rsid w:val="00F8593D"/>
    <w:rsid w:val="00F85A57"/>
    <w:rsid w:val="00F85BCE"/>
    <w:rsid w:val="00F85CCC"/>
    <w:rsid w:val="00F86080"/>
    <w:rsid w:val="00F864DE"/>
    <w:rsid w:val="00F8675B"/>
    <w:rsid w:val="00F86F2A"/>
    <w:rsid w:val="00F8744A"/>
    <w:rsid w:val="00F87540"/>
    <w:rsid w:val="00F87665"/>
    <w:rsid w:val="00F87926"/>
    <w:rsid w:val="00F87BC4"/>
    <w:rsid w:val="00F90230"/>
    <w:rsid w:val="00F90E22"/>
    <w:rsid w:val="00F917C4"/>
    <w:rsid w:val="00F91CA1"/>
    <w:rsid w:val="00F91D71"/>
    <w:rsid w:val="00F930FF"/>
    <w:rsid w:val="00F936B6"/>
    <w:rsid w:val="00F93FDA"/>
    <w:rsid w:val="00F9485A"/>
    <w:rsid w:val="00F94C56"/>
    <w:rsid w:val="00F95871"/>
    <w:rsid w:val="00F95AB9"/>
    <w:rsid w:val="00F960DF"/>
    <w:rsid w:val="00F96502"/>
    <w:rsid w:val="00F9656E"/>
    <w:rsid w:val="00F96D16"/>
    <w:rsid w:val="00F971FE"/>
    <w:rsid w:val="00F97782"/>
    <w:rsid w:val="00F97AC9"/>
    <w:rsid w:val="00F97E93"/>
    <w:rsid w:val="00FA009D"/>
    <w:rsid w:val="00FA00AD"/>
    <w:rsid w:val="00FA0CBD"/>
    <w:rsid w:val="00FA16E7"/>
    <w:rsid w:val="00FA17CF"/>
    <w:rsid w:val="00FA1871"/>
    <w:rsid w:val="00FA19C9"/>
    <w:rsid w:val="00FA1D25"/>
    <w:rsid w:val="00FA23E0"/>
    <w:rsid w:val="00FA2B74"/>
    <w:rsid w:val="00FA2DA7"/>
    <w:rsid w:val="00FA2E57"/>
    <w:rsid w:val="00FA394A"/>
    <w:rsid w:val="00FA41AF"/>
    <w:rsid w:val="00FA4249"/>
    <w:rsid w:val="00FA4348"/>
    <w:rsid w:val="00FA4C4D"/>
    <w:rsid w:val="00FA51FD"/>
    <w:rsid w:val="00FA52FC"/>
    <w:rsid w:val="00FA5CF6"/>
    <w:rsid w:val="00FA6607"/>
    <w:rsid w:val="00FA6689"/>
    <w:rsid w:val="00FA6770"/>
    <w:rsid w:val="00FA7132"/>
    <w:rsid w:val="00FA7767"/>
    <w:rsid w:val="00FA7B68"/>
    <w:rsid w:val="00FB06BD"/>
    <w:rsid w:val="00FB08AE"/>
    <w:rsid w:val="00FB1449"/>
    <w:rsid w:val="00FB1B06"/>
    <w:rsid w:val="00FB205A"/>
    <w:rsid w:val="00FB28F0"/>
    <w:rsid w:val="00FB384F"/>
    <w:rsid w:val="00FB3AF2"/>
    <w:rsid w:val="00FB3B61"/>
    <w:rsid w:val="00FB3EC5"/>
    <w:rsid w:val="00FB410C"/>
    <w:rsid w:val="00FB4150"/>
    <w:rsid w:val="00FB42DE"/>
    <w:rsid w:val="00FB492A"/>
    <w:rsid w:val="00FB4EF1"/>
    <w:rsid w:val="00FB5868"/>
    <w:rsid w:val="00FB5CEB"/>
    <w:rsid w:val="00FB603A"/>
    <w:rsid w:val="00FB62BB"/>
    <w:rsid w:val="00FB67E0"/>
    <w:rsid w:val="00FB69B6"/>
    <w:rsid w:val="00FB6F22"/>
    <w:rsid w:val="00FB766C"/>
    <w:rsid w:val="00FB7804"/>
    <w:rsid w:val="00FC02CD"/>
    <w:rsid w:val="00FC0A81"/>
    <w:rsid w:val="00FC16D5"/>
    <w:rsid w:val="00FC1CCD"/>
    <w:rsid w:val="00FC2C66"/>
    <w:rsid w:val="00FC39F2"/>
    <w:rsid w:val="00FC4036"/>
    <w:rsid w:val="00FC4235"/>
    <w:rsid w:val="00FC454D"/>
    <w:rsid w:val="00FC4E23"/>
    <w:rsid w:val="00FC5650"/>
    <w:rsid w:val="00FC63AC"/>
    <w:rsid w:val="00FC65AF"/>
    <w:rsid w:val="00FC663D"/>
    <w:rsid w:val="00FC6D55"/>
    <w:rsid w:val="00FC6D56"/>
    <w:rsid w:val="00FC72E2"/>
    <w:rsid w:val="00FC7585"/>
    <w:rsid w:val="00FC7776"/>
    <w:rsid w:val="00FD021D"/>
    <w:rsid w:val="00FD05ED"/>
    <w:rsid w:val="00FD0970"/>
    <w:rsid w:val="00FD134E"/>
    <w:rsid w:val="00FD1525"/>
    <w:rsid w:val="00FD1B9A"/>
    <w:rsid w:val="00FD1E32"/>
    <w:rsid w:val="00FD2683"/>
    <w:rsid w:val="00FD27D0"/>
    <w:rsid w:val="00FD2A1A"/>
    <w:rsid w:val="00FD2AF2"/>
    <w:rsid w:val="00FD2B60"/>
    <w:rsid w:val="00FD2E87"/>
    <w:rsid w:val="00FD3159"/>
    <w:rsid w:val="00FD384A"/>
    <w:rsid w:val="00FD392C"/>
    <w:rsid w:val="00FD44A1"/>
    <w:rsid w:val="00FD48A2"/>
    <w:rsid w:val="00FD4AB7"/>
    <w:rsid w:val="00FD4DF5"/>
    <w:rsid w:val="00FD50AE"/>
    <w:rsid w:val="00FD55D5"/>
    <w:rsid w:val="00FD58D2"/>
    <w:rsid w:val="00FD6D92"/>
    <w:rsid w:val="00FD7020"/>
    <w:rsid w:val="00FD77BF"/>
    <w:rsid w:val="00FD7CCE"/>
    <w:rsid w:val="00FE0092"/>
    <w:rsid w:val="00FE00AA"/>
    <w:rsid w:val="00FE094B"/>
    <w:rsid w:val="00FE0F37"/>
    <w:rsid w:val="00FE102F"/>
    <w:rsid w:val="00FE11FA"/>
    <w:rsid w:val="00FE1269"/>
    <w:rsid w:val="00FE183E"/>
    <w:rsid w:val="00FE1973"/>
    <w:rsid w:val="00FE1CB7"/>
    <w:rsid w:val="00FE26B8"/>
    <w:rsid w:val="00FE2CDE"/>
    <w:rsid w:val="00FE2D24"/>
    <w:rsid w:val="00FE385B"/>
    <w:rsid w:val="00FE38EA"/>
    <w:rsid w:val="00FE3A86"/>
    <w:rsid w:val="00FE470D"/>
    <w:rsid w:val="00FE5212"/>
    <w:rsid w:val="00FE531D"/>
    <w:rsid w:val="00FE58F8"/>
    <w:rsid w:val="00FE58FF"/>
    <w:rsid w:val="00FE60E7"/>
    <w:rsid w:val="00FE67D9"/>
    <w:rsid w:val="00FE7079"/>
    <w:rsid w:val="00FE71FF"/>
    <w:rsid w:val="00FE7442"/>
    <w:rsid w:val="00FF06A5"/>
    <w:rsid w:val="00FF108A"/>
    <w:rsid w:val="00FF1131"/>
    <w:rsid w:val="00FF1F1A"/>
    <w:rsid w:val="00FF4138"/>
    <w:rsid w:val="00FF4268"/>
    <w:rsid w:val="00FF42B7"/>
    <w:rsid w:val="00FF441D"/>
    <w:rsid w:val="00FF4581"/>
    <w:rsid w:val="00FF45A4"/>
    <w:rsid w:val="00FF4678"/>
    <w:rsid w:val="00FF46D6"/>
    <w:rsid w:val="00FF4727"/>
    <w:rsid w:val="00FF5369"/>
    <w:rsid w:val="00FF5464"/>
    <w:rsid w:val="00FF64A4"/>
    <w:rsid w:val="00FF6993"/>
    <w:rsid w:val="00FF6AF0"/>
    <w:rsid w:val="00FF6C28"/>
    <w:rsid w:val="00FF6DEE"/>
    <w:rsid w:val="00FF7343"/>
    <w:rsid w:val="00FF7D16"/>
    <w:rsid w:val="00FF7EAD"/>
  </w:rsids>
  <m:mathPr>
    <m:mathFont m:val="Cambria Math"/>
    <m:brkBin m:val="before"/>
    <m:brkBinSub m:val="--"/>
    <m:smallFrac m:val="0"/>
    <m:dispDef/>
    <m:lMargin m:val="0"/>
    <m:rMargin m:val="0"/>
    <m:defJc m:val="centerGroup"/>
    <m:wrapIndent m:val="144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BED182"/>
  <w15:docId w15:val="{5BFD03E7-1D2A-FE42-AA87-F406DD59F5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Liberation Serif" w:eastAsia="NSimSun" w:hAnsi="Liberation Serif" w:cs="Mangal"/>
        <w:kern w:val="2"/>
        <w:sz w:val="24"/>
        <w:szCs w:val="24"/>
        <w:lang w:val="fi-FI" w:eastAsia="zh-CN" w:bidi="hi-IN"/>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rsid w:val="00F87BC4"/>
    <w:pPr>
      <w:spacing w:line="360" w:lineRule="auto"/>
      <w:jc w:val="both"/>
    </w:pPr>
    <w:rPr>
      <w:rFonts w:asciiTheme="minorHAnsi" w:hAnsiTheme="minorHAnsi"/>
    </w:rPr>
  </w:style>
  <w:style w:type="paragraph" w:styleId="Otsikko1">
    <w:name w:val="heading 1"/>
    <w:basedOn w:val="Normaali"/>
    <w:next w:val="Leipteksti"/>
    <w:link w:val="Otsikko1Char"/>
    <w:autoRedefine/>
    <w:uiPriority w:val="9"/>
    <w:qFormat/>
    <w:rsid w:val="00F87BC4"/>
    <w:pPr>
      <w:keepNext/>
      <w:pageBreakBefore/>
      <w:numPr>
        <w:numId w:val="1"/>
      </w:numPr>
      <w:spacing w:after="240"/>
      <w:ind w:left="425" w:hanging="425"/>
      <w:jc w:val="left"/>
      <w:outlineLvl w:val="0"/>
    </w:pPr>
    <w:rPr>
      <w:rFonts w:eastAsia="Microsoft YaHei"/>
      <w:b/>
      <w:bCs/>
      <w:sz w:val="32"/>
      <w:szCs w:val="36"/>
    </w:rPr>
  </w:style>
  <w:style w:type="paragraph" w:styleId="Otsikko2">
    <w:name w:val="heading 2"/>
    <w:basedOn w:val="Normaali"/>
    <w:next w:val="Leipteksti"/>
    <w:link w:val="Otsikko2Char"/>
    <w:autoRedefine/>
    <w:qFormat/>
    <w:rsid w:val="00F87BC4"/>
    <w:pPr>
      <w:keepNext/>
      <w:numPr>
        <w:ilvl w:val="1"/>
        <w:numId w:val="1"/>
      </w:numPr>
      <w:spacing w:after="240"/>
      <w:ind w:left="567" w:hanging="567"/>
      <w:outlineLvl w:val="1"/>
    </w:pPr>
    <w:rPr>
      <w:rFonts w:eastAsia="Microsoft YaHei"/>
      <w:b/>
      <w:bCs/>
      <w:sz w:val="28"/>
      <w:szCs w:val="32"/>
    </w:rPr>
  </w:style>
  <w:style w:type="paragraph" w:styleId="Otsikko3">
    <w:name w:val="heading 3"/>
    <w:basedOn w:val="Normaali"/>
    <w:next w:val="Leipteksti"/>
    <w:autoRedefine/>
    <w:qFormat/>
    <w:rsid w:val="00F87BC4"/>
    <w:pPr>
      <w:keepNext/>
      <w:numPr>
        <w:ilvl w:val="2"/>
        <w:numId w:val="1"/>
      </w:numPr>
      <w:spacing w:after="240"/>
      <w:ind w:left="709" w:hanging="709"/>
      <w:outlineLvl w:val="2"/>
    </w:pPr>
    <w:rPr>
      <w:rFonts w:eastAsia="Microsoft YaHei"/>
      <w:b/>
      <w:bCs/>
      <w:szCs w:val="28"/>
    </w:rPr>
  </w:style>
  <w:style w:type="paragraph" w:styleId="Otsikko4">
    <w:name w:val="heading 4"/>
    <w:basedOn w:val="Normaali"/>
    <w:next w:val="Leipteksti"/>
    <w:qFormat/>
    <w:rsid w:val="00F87BC4"/>
    <w:pPr>
      <w:keepNext/>
      <w:numPr>
        <w:ilvl w:val="3"/>
        <w:numId w:val="1"/>
      </w:numPr>
      <w:spacing w:after="240"/>
      <w:ind w:left="992" w:hanging="992"/>
      <w:outlineLvl w:val="3"/>
    </w:pPr>
    <w:rPr>
      <w:rFonts w:eastAsia="Microsoft YaHei"/>
      <w:b/>
      <w:bCs/>
      <w:iCs/>
      <w:szCs w:val="27"/>
    </w:rPr>
  </w:style>
  <w:style w:type="paragraph" w:styleId="Otsikko5">
    <w:name w:val="heading 5"/>
    <w:basedOn w:val="Normaali"/>
    <w:next w:val="Leipteksti"/>
    <w:rsid w:val="00B407BB"/>
    <w:pPr>
      <w:keepNext/>
      <w:numPr>
        <w:ilvl w:val="4"/>
        <w:numId w:val="1"/>
      </w:numPr>
      <w:spacing w:before="120" w:after="60"/>
      <w:outlineLvl w:val="4"/>
    </w:pPr>
    <w:rPr>
      <w:rFonts w:ascii="Liberation Sans" w:eastAsia="Microsoft YaHei" w:hAnsi="Liberation Sans"/>
      <w:b/>
      <w:bCs/>
    </w:rPr>
  </w:style>
  <w:style w:type="paragraph" w:styleId="Otsikko6">
    <w:name w:val="heading 6"/>
    <w:basedOn w:val="Normaali"/>
    <w:next w:val="Leipteksti"/>
    <w:rsid w:val="00B407BB"/>
    <w:pPr>
      <w:keepNext/>
      <w:numPr>
        <w:ilvl w:val="5"/>
        <w:numId w:val="1"/>
      </w:numPr>
      <w:spacing w:before="60" w:after="60"/>
      <w:outlineLvl w:val="5"/>
    </w:pPr>
    <w:rPr>
      <w:rFonts w:ascii="Liberation Sans" w:eastAsia="Microsoft YaHei" w:hAnsi="Liberation Sans"/>
      <w:b/>
      <w:bCs/>
      <w:i/>
      <w:iCs/>
    </w:rPr>
  </w:style>
  <w:style w:type="paragraph" w:styleId="Otsikko7">
    <w:name w:val="heading 7"/>
    <w:basedOn w:val="Normaali"/>
    <w:next w:val="Leipteksti"/>
    <w:rsid w:val="00B407BB"/>
    <w:pPr>
      <w:keepNext/>
      <w:numPr>
        <w:ilvl w:val="6"/>
        <w:numId w:val="1"/>
      </w:numPr>
      <w:spacing w:before="60" w:after="60"/>
      <w:outlineLvl w:val="6"/>
    </w:pPr>
    <w:rPr>
      <w:rFonts w:ascii="Liberation Sans" w:eastAsia="Microsoft YaHei" w:hAnsi="Liberation Sans"/>
      <w:b/>
      <w:bCs/>
      <w:sz w:val="22"/>
      <w:szCs w:val="22"/>
    </w:rPr>
  </w:style>
  <w:style w:type="paragraph" w:styleId="Otsikko8">
    <w:name w:val="heading 8"/>
    <w:basedOn w:val="Normaali"/>
    <w:next w:val="Leipteksti"/>
    <w:rsid w:val="00B407BB"/>
    <w:pPr>
      <w:keepNext/>
      <w:numPr>
        <w:ilvl w:val="7"/>
        <w:numId w:val="1"/>
      </w:numPr>
      <w:spacing w:before="60" w:after="60"/>
      <w:outlineLvl w:val="7"/>
    </w:pPr>
    <w:rPr>
      <w:rFonts w:ascii="Liberation Sans" w:eastAsia="Microsoft YaHei" w:hAnsi="Liberation Sans"/>
      <w:b/>
      <w:bCs/>
      <w:i/>
      <w:iCs/>
      <w:sz w:val="22"/>
      <w:szCs w:val="22"/>
    </w:rPr>
  </w:style>
  <w:style w:type="paragraph" w:styleId="Otsikko9">
    <w:name w:val="heading 9"/>
    <w:basedOn w:val="Normaali"/>
    <w:next w:val="Leipteksti"/>
    <w:rsid w:val="00B407BB"/>
    <w:pPr>
      <w:keepNext/>
      <w:numPr>
        <w:ilvl w:val="8"/>
        <w:numId w:val="1"/>
      </w:numPr>
      <w:spacing w:before="60" w:after="60"/>
      <w:outlineLvl w:val="8"/>
    </w:pPr>
    <w:rPr>
      <w:rFonts w:ascii="Liberation Sans" w:eastAsia="Microsoft YaHei" w:hAnsi="Liberation Sans"/>
      <w:b/>
      <w:bCs/>
      <w:sz w:val="21"/>
      <w:szCs w:val="21"/>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customStyle="1" w:styleId="NumberingSymbols">
    <w:name w:val="Numbering Symbols"/>
  </w:style>
  <w:style w:type="paragraph" w:styleId="Luettelokappale">
    <w:name w:val="List Paragraph"/>
    <w:basedOn w:val="Normaali"/>
    <w:uiPriority w:val="34"/>
    <w:qFormat/>
    <w:rsid w:val="00655F0F"/>
    <w:pPr>
      <w:ind w:left="720"/>
      <w:contextualSpacing/>
    </w:pPr>
    <w:rPr>
      <w:szCs w:val="21"/>
    </w:rPr>
  </w:style>
  <w:style w:type="paragraph" w:styleId="Leipteksti">
    <w:name w:val="Body Text"/>
    <w:basedOn w:val="Normaali"/>
    <w:link w:val="LeiptekstiChar"/>
    <w:rsid w:val="005B7957"/>
    <w:pPr>
      <w:tabs>
        <w:tab w:val="left" w:pos="1770"/>
      </w:tabs>
    </w:pPr>
    <w:rPr>
      <w:lang w:val="fr-BE"/>
    </w:rPr>
  </w:style>
  <w:style w:type="paragraph" w:styleId="Luettelo">
    <w:name w:val="List"/>
    <w:basedOn w:val="Leipteksti"/>
  </w:style>
  <w:style w:type="paragraph" w:customStyle="1" w:styleId="Index">
    <w:name w:val="Index"/>
    <w:basedOn w:val="Normaali"/>
    <w:pPr>
      <w:suppressLineNumbers/>
    </w:pPr>
  </w:style>
  <w:style w:type="paragraph" w:styleId="Otsikko">
    <w:name w:val="Title"/>
    <w:basedOn w:val="Normaali"/>
    <w:next w:val="Leipteksti"/>
    <w:rsid w:val="00B407BB"/>
    <w:pPr>
      <w:keepNext/>
      <w:spacing w:before="240" w:after="120"/>
      <w:jc w:val="center"/>
    </w:pPr>
    <w:rPr>
      <w:rFonts w:ascii="Times New Roman" w:eastAsia="Microsoft YaHei" w:hAnsi="Times New Roman"/>
      <w:b/>
      <w:bCs/>
      <w:szCs w:val="56"/>
    </w:rPr>
  </w:style>
  <w:style w:type="paragraph" w:customStyle="1" w:styleId="UserIndexHeading">
    <w:name w:val="User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TableIndexHeading">
    <w:name w:val="Table Index Heading"/>
    <w:basedOn w:val="Normaali"/>
    <w:rsid w:val="00B407BB"/>
    <w:pPr>
      <w:keepNext/>
      <w:suppressLineNumbers/>
      <w:spacing w:before="240" w:after="120"/>
    </w:pPr>
    <w:rPr>
      <w:rFonts w:ascii="Times New Roman" w:eastAsia="Microsoft YaHei" w:hAnsi="Times New Roman"/>
      <w:b/>
      <w:bCs/>
      <w:szCs w:val="32"/>
    </w:rPr>
  </w:style>
  <w:style w:type="paragraph" w:styleId="Alaotsikko">
    <w:name w:val="Subtitle"/>
    <w:basedOn w:val="Normaali"/>
    <w:next w:val="Leipteksti"/>
    <w:rsid w:val="00B407BB"/>
    <w:pPr>
      <w:keepNext/>
      <w:spacing w:before="60" w:after="120"/>
      <w:jc w:val="center"/>
    </w:pPr>
    <w:rPr>
      <w:rFonts w:ascii="Times New Roman" w:eastAsia="Microsoft YaHei" w:hAnsi="Times New Roman"/>
      <w:i/>
      <w:szCs w:val="36"/>
    </w:rPr>
  </w:style>
  <w:style w:type="paragraph" w:customStyle="1" w:styleId="ObjectIndexHeading">
    <w:name w:val="Object Index Heading"/>
    <w:basedOn w:val="Normaali"/>
    <w:rsid w:val="00B407BB"/>
    <w:pPr>
      <w:keepNext/>
      <w:suppressLineNumbers/>
      <w:spacing w:before="240" w:after="120"/>
    </w:pPr>
    <w:rPr>
      <w:rFonts w:ascii="Times New Roman" w:eastAsia="Microsoft YaHei" w:hAnsi="Times New Roman"/>
      <w:b/>
      <w:bCs/>
      <w:szCs w:val="32"/>
    </w:rPr>
  </w:style>
  <w:style w:type="paragraph" w:styleId="Hakemistonotsikko">
    <w:name w:val="index heading"/>
    <w:basedOn w:val="Normaali"/>
    <w:rsid w:val="00B407BB"/>
    <w:pPr>
      <w:keepNext/>
      <w:suppressLineNumbers/>
      <w:spacing w:before="240" w:after="120"/>
    </w:pPr>
    <w:rPr>
      <w:rFonts w:ascii="Times New Roman" w:eastAsia="Microsoft YaHei" w:hAnsi="Times New Roman"/>
      <w:b/>
      <w:bCs/>
      <w:szCs w:val="32"/>
    </w:rPr>
  </w:style>
  <w:style w:type="paragraph" w:styleId="Lhdeviiteluettelo">
    <w:name w:val="table of authorities"/>
    <w:basedOn w:val="Normaali"/>
    <w:rsid w:val="00B407BB"/>
    <w:pPr>
      <w:keepNext/>
      <w:suppressLineNumbers/>
      <w:spacing w:before="240" w:after="120"/>
    </w:pPr>
    <w:rPr>
      <w:rFonts w:ascii="Times New Roman" w:eastAsia="Microsoft YaHei" w:hAnsi="Times New Roman"/>
      <w:b/>
      <w:bCs/>
      <w:szCs w:val="32"/>
    </w:rPr>
  </w:style>
  <w:style w:type="paragraph" w:styleId="Lhdeluettelonotsikko">
    <w:name w:val="toa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FigureIndexHeading">
    <w:name w:val="Figure Index Heading"/>
    <w:basedOn w:val="Normaali"/>
    <w:rsid w:val="00B407BB"/>
    <w:pPr>
      <w:keepNext/>
      <w:suppressLineNumbers/>
      <w:spacing w:before="240" w:after="120"/>
    </w:pPr>
    <w:rPr>
      <w:rFonts w:ascii="Times New Roman" w:eastAsia="Microsoft YaHei" w:hAnsi="Times New Roman"/>
      <w:b/>
      <w:bCs/>
      <w:szCs w:val="32"/>
    </w:rPr>
  </w:style>
  <w:style w:type="paragraph" w:customStyle="1" w:styleId="HorizontalLine">
    <w:name w:val="Horizontal Line"/>
    <w:basedOn w:val="Normaali"/>
    <w:next w:val="Leipteksti"/>
    <w:pPr>
      <w:suppressLineNumbers/>
      <w:pBdr>
        <w:bottom w:val="double" w:sz="2" w:space="0" w:color="808080"/>
      </w:pBdr>
      <w:spacing w:after="283"/>
    </w:pPr>
    <w:rPr>
      <w:sz w:val="12"/>
      <w:szCs w:val="12"/>
    </w:rPr>
  </w:style>
  <w:style w:type="paragraph" w:customStyle="1" w:styleId="Figure">
    <w:name w:val="Figure"/>
    <w:basedOn w:val="Normaali"/>
    <w:next w:val="Normaali"/>
    <w:autoRedefine/>
    <w:qFormat/>
    <w:rsid w:val="00A44426"/>
    <w:pPr>
      <w:spacing w:line="240" w:lineRule="auto"/>
      <w:ind w:left="992" w:hanging="992"/>
    </w:pPr>
    <w:rPr>
      <w:bCs/>
      <w:sz w:val="22"/>
    </w:rPr>
  </w:style>
  <w:style w:type="paragraph" w:customStyle="1" w:styleId="Table">
    <w:name w:val="Table"/>
    <w:basedOn w:val="Normaali"/>
    <w:autoRedefine/>
    <w:qFormat/>
    <w:rsid w:val="00B407BB"/>
    <w:pPr>
      <w:keepNext/>
      <w:widowControl w:val="0"/>
      <w:suppressLineNumbers/>
      <w:spacing w:line="240" w:lineRule="auto"/>
    </w:pPr>
    <w:rPr>
      <w:b/>
      <w:bCs/>
      <w:iCs/>
      <w:sz w:val="22"/>
    </w:rPr>
  </w:style>
  <w:style w:type="paragraph" w:customStyle="1" w:styleId="TableContents">
    <w:name w:val="Table Contents"/>
    <w:basedOn w:val="Normaali"/>
    <w:pPr>
      <w:suppressLineNumbers/>
    </w:pPr>
  </w:style>
  <w:style w:type="paragraph" w:styleId="Yltunniste">
    <w:name w:val="header"/>
    <w:basedOn w:val="Normaali"/>
    <w:pPr>
      <w:suppressLineNumbers/>
      <w:tabs>
        <w:tab w:val="center" w:pos="4252"/>
        <w:tab w:val="right" w:pos="8504"/>
      </w:tabs>
    </w:pPr>
  </w:style>
  <w:style w:type="character" w:customStyle="1" w:styleId="LeiptekstiChar">
    <w:name w:val="Leipäteksti Char"/>
    <w:basedOn w:val="Kappaleenoletusfontti"/>
    <w:link w:val="Leipteksti"/>
    <w:rsid w:val="00B407BB"/>
    <w:rPr>
      <w:rFonts w:asciiTheme="minorHAnsi" w:hAnsiTheme="minorHAnsi"/>
      <w:lang w:val="fr-BE"/>
    </w:rPr>
  </w:style>
  <w:style w:type="numbering" w:customStyle="1" w:styleId="Numbering123">
    <w:name w:val="Numbering 123"/>
    <w:qFormat/>
  </w:style>
  <w:style w:type="paragraph" w:styleId="Alatunniste">
    <w:name w:val="footer"/>
    <w:basedOn w:val="Normaali"/>
    <w:link w:val="AlatunnisteChar"/>
    <w:uiPriority w:val="99"/>
    <w:unhideWhenUsed/>
    <w:rsid w:val="002B10E9"/>
    <w:pPr>
      <w:tabs>
        <w:tab w:val="center" w:pos="4513"/>
        <w:tab w:val="right" w:pos="9026"/>
      </w:tabs>
      <w:spacing w:line="240" w:lineRule="auto"/>
    </w:pPr>
    <w:rPr>
      <w:szCs w:val="21"/>
    </w:rPr>
  </w:style>
  <w:style w:type="character" w:customStyle="1" w:styleId="AlatunnisteChar">
    <w:name w:val="Alatunniste Char"/>
    <w:basedOn w:val="Kappaleenoletusfontti"/>
    <w:link w:val="Alatunniste"/>
    <w:uiPriority w:val="99"/>
    <w:rsid w:val="002B10E9"/>
    <w:rPr>
      <w:rFonts w:ascii="Times New Roman" w:hAnsi="Times New Roman"/>
      <w:szCs w:val="21"/>
    </w:rPr>
  </w:style>
  <w:style w:type="paragraph" w:styleId="Sisluet1">
    <w:name w:val="toc 1"/>
    <w:basedOn w:val="Normaali"/>
    <w:next w:val="Normaali"/>
    <w:autoRedefine/>
    <w:uiPriority w:val="39"/>
    <w:unhideWhenUsed/>
    <w:rsid w:val="00A44426"/>
    <w:pPr>
      <w:tabs>
        <w:tab w:val="left" w:pos="440"/>
        <w:tab w:val="right" w:pos="8494"/>
      </w:tabs>
      <w:spacing w:before="100"/>
    </w:pPr>
    <w:rPr>
      <w:rFonts w:ascii="Calibri" w:hAnsi="Calibri"/>
      <w:szCs w:val="21"/>
    </w:rPr>
  </w:style>
  <w:style w:type="paragraph" w:styleId="Sisluet2">
    <w:name w:val="toc 2"/>
    <w:basedOn w:val="Normaali"/>
    <w:next w:val="Normaali"/>
    <w:autoRedefine/>
    <w:uiPriority w:val="39"/>
    <w:unhideWhenUsed/>
    <w:rsid w:val="00E162ED"/>
    <w:pPr>
      <w:tabs>
        <w:tab w:val="left" w:pos="851"/>
        <w:tab w:val="right" w:pos="8494"/>
      </w:tabs>
      <w:ind w:left="284"/>
    </w:pPr>
    <w:rPr>
      <w:szCs w:val="21"/>
    </w:rPr>
  </w:style>
  <w:style w:type="paragraph" w:styleId="Sisluet3">
    <w:name w:val="toc 3"/>
    <w:basedOn w:val="Normaali"/>
    <w:next w:val="Normaali"/>
    <w:autoRedefine/>
    <w:uiPriority w:val="39"/>
    <w:unhideWhenUsed/>
    <w:rsid w:val="00E162ED"/>
    <w:pPr>
      <w:tabs>
        <w:tab w:val="left" w:pos="1276"/>
        <w:tab w:val="right" w:pos="8494"/>
      </w:tabs>
      <w:ind w:left="567"/>
    </w:pPr>
    <w:rPr>
      <w:szCs w:val="21"/>
    </w:rPr>
  </w:style>
  <w:style w:type="character" w:styleId="Hyperlinkki">
    <w:name w:val="Hyperlink"/>
    <w:basedOn w:val="Kappaleenoletusfontti"/>
    <w:uiPriority w:val="99"/>
    <w:unhideWhenUsed/>
    <w:rsid w:val="005B7957"/>
    <w:rPr>
      <w:rFonts w:asciiTheme="minorHAnsi" w:hAnsiTheme="minorHAnsi"/>
      <w:color w:val="auto"/>
      <w:sz w:val="24"/>
      <w:u w:val="none"/>
    </w:rPr>
  </w:style>
  <w:style w:type="paragraph" w:customStyle="1" w:styleId="abstract">
    <w:name w:val="abstract"/>
    <w:basedOn w:val="Normaali"/>
    <w:link w:val="abstractChar"/>
    <w:rsid w:val="005B7957"/>
    <w:pPr>
      <w:spacing w:line="240" w:lineRule="auto"/>
    </w:pPr>
    <w:rPr>
      <w:rFonts w:eastAsia="Times New Roman" w:cs="Times New Roman"/>
      <w:kern w:val="0"/>
      <w:sz w:val="22"/>
      <w:szCs w:val="22"/>
      <w:lang w:eastAsia="en-US" w:bidi="ar-SA"/>
    </w:rPr>
  </w:style>
  <w:style w:type="paragraph" w:customStyle="1" w:styleId="code">
    <w:name w:val="code"/>
    <w:basedOn w:val="Normaali"/>
    <w:link w:val="codeChar"/>
    <w:qFormat/>
    <w:rsid w:val="005B7957"/>
    <w:pPr>
      <w:spacing w:line="240" w:lineRule="auto"/>
      <w:ind w:left="641"/>
    </w:pPr>
    <w:rPr>
      <w:rFonts w:ascii="Courier New" w:hAnsi="Courier New" w:cs="Courier New"/>
      <w:sz w:val="22"/>
    </w:rPr>
  </w:style>
  <w:style w:type="character" w:customStyle="1" w:styleId="abstractChar">
    <w:name w:val="abstract Char"/>
    <w:basedOn w:val="Kappaleenoletusfontti"/>
    <w:link w:val="abstract"/>
    <w:rsid w:val="005B7957"/>
    <w:rPr>
      <w:rFonts w:asciiTheme="minorHAnsi" w:eastAsia="Times New Roman" w:hAnsiTheme="minorHAnsi" w:cs="Times New Roman"/>
      <w:kern w:val="0"/>
      <w:sz w:val="22"/>
      <w:szCs w:val="22"/>
      <w:lang w:eastAsia="en-US" w:bidi="ar-SA"/>
    </w:rPr>
  </w:style>
  <w:style w:type="paragraph" w:customStyle="1" w:styleId="RefAppendheading">
    <w:name w:val="Ref+Append heading"/>
    <w:basedOn w:val="Otsikko1"/>
    <w:link w:val="RefAppendheadingChar"/>
    <w:qFormat/>
    <w:rsid w:val="005B7957"/>
    <w:pPr>
      <w:numPr>
        <w:numId w:val="0"/>
      </w:numPr>
      <w:ind w:left="426" w:hanging="426"/>
    </w:pPr>
  </w:style>
  <w:style w:type="character" w:customStyle="1" w:styleId="codeChar">
    <w:name w:val="code Char"/>
    <w:basedOn w:val="Kappaleenoletusfontti"/>
    <w:link w:val="code"/>
    <w:rsid w:val="005B7957"/>
    <w:rPr>
      <w:rFonts w:ascii="Courier New" w:hAnsi="Courier New" w:cs="Courier New"/>
      <w:sz w:val="22"/>
    </w:rPr>
  </w:style>
  <w:style w:type="paragraph" w:customStyle="1" w:styleId="Appendname">
    <w:name w:val="Append name"/>
    <w:basedOn w:val="Otsikko2"/>
    <w:next w:val="Normaali"/>
    <w:link w:val="AppendnameChar"/>
    <w:autoRedefine/>
    <w:qFormat/>
    <w:rsid w:val="003A0A40"/>
    <w:pPr>
      <w:numPr>
        <w:ilvl w:val="0"/>
        <w:numId w:val="0"/>
      </w:numPr>
      <w:jc w:val="left"/>
    </w:pPr>
  </w:style>
  <w:style w:type="character" w:customStyle="1" w:styleId="Otsikko1Char">
    <w:name w:val="Otsikko 1 Char"/>
    <w:basedOn w:val="Kappaleenoletusfontti"/>
    <w:link w:val="Otsikko1"/>
    <w:uiPriority w:val="9"/>
    <w:rsid w:val="00F87BC4"/>
    <w:rPr>
      <w:rFonts w:asciiTheme="minorHAnsi" w:eastAsia="Microsoft YaHei" w:hAnsiTheme="minorHAnsi"/>
      <w:b/>
      <w:bCs/>
      <w:sz w:val="32"/>
      <w:szCs w:val="36"/>
    </w:rPr>
  </w:style>
  <w:style w:type="character" w:customStyle="1" w:styleId="RefAppendheadingChar">
    <w:name w:val="Ref+Append heading Char"/>
    <w:basedOn w:val="Otsikko1Char"/>
    <w:link w:val="RefAppendheading"/>
    <w:rsid w:val="005B7957"/>
    <w:rPr>
      <w:rFonts w:asciiTheme="minorHAnsi" w:eastAsia="Microsoft YaHei" w:hAnsiTheme="minorHAnsi"/>
      <w:b/>
      <w:bCs/>
      <w:sz w:val="32"/>
      <w:szCs w:val="36"/>
    </w:rPr>
  </w:style>
  <w:style w:type="paragraph" w:styleId="Lainaus">
    <w:name w:val="Quote"/>
    <w:basedOn w:val="Leipteksti"/>
    <w:next w:val="Normaali"/>
    <w:link w:val="LainausChar"/>
    <w:autoRedefine/>
    <w:uiPriority w:val="29"/>
    <w:qFormat/>
    <w:rsid w:val="00F85A57"/>
    <w:pPr>
      <w:spacing w:line="240" w:lineRule="auto"/>
      <w:ind w:left="567"/>
    </w:pPr>
    <w:rPr>
      <w:i/>
    </w:rPr>
  </w:style>
  <w:style w:type="character" w:customStyle="1" w:styleId="Otsikko2Char">
    <w:name w:val="Otsikko 2 Char"/>
    <w:basedOn w:val="Kappaleenoletusfontti"/>
    <w:link w:val="Otsikko2"/>
    <w:rsid w:val="00F87BC4"/>
    <w:rPr>
      <w:rFonts w:asciiTheme="minorHAnsi" w:eastAsia="Microsoft YaHei" w:hAnsiTheme="minorHAnsi"/>
      <w:b/>
      <w:bCs/>
      <w:sz w:val="28"/>
      <w:szCs w:val="32"/>
    </w:rPr>
  </w:style>
  <w:style w:type="character" w:customStyle="1" w:styleId="AppendnameChar">
    <w:name w:val="Append name Char"/>
    <w:basedOn w:val="Otsikko2Char"/>
    <w:link w:val="Appendname"/>
    <w:rsid w:val="003A0A40"/>
    <w:rPr>
      <w:rFonts w:asciiTheme="minorHAnsi" w:eastAsia="Microsoft YaHei" w:hAnsiTheme="minorHAnsi"/>
      <w:b/>
      <w:bCs/>
      <w:sz w:val="28"/>
      <w:szCs w:val="32"/>
    </w:rPr>
  </w:style>
  <w:style w:type="character" w:customStyle="1" w:styleId="LainausChar">
    <w:name w:val="Lainaus Char"/>
    <w:basedOn w:val="Kappaleenoletusfontti"/>
    <w:link w:val="Lainaus"/>
    <w:uiPriority w:val="29"/>
    <w:rsid w:val="00F85A57"/>
    <w:rPr>
      <w:rFonts w:asciiTheme="minorHAnsi" w:hAnsiTheme="minorHAnsi"/>
      <w:i/>
      <w:lang w:val="fr-BE"/>
    </w:rPr>
  </w:style>
  <w:style w:type="paragraph" w:styleId="Alaviitteenteksti">
    <w:name w:val="footnote text"/>
    <w:basedOn w:val="Normaali"/>
    <w:link w:val="AlaviitteentekstiChar"/>
    <w:uiPriority w:val="99"/>
    <w:semiHidden/>
    <w:unhideWhenUsed/>
    <w:rsid w:val="005B7957"/>
    <w:pPr>
      <w:spacing w:line="240" w:lineRule="auto"/>
    </w:pPr>
    <w:rPr>
      <w:sz w:val="20"/>
      <w:szCs w:val="18"/>
    </w:rPr>
  </w:style>
  <w:style w:type="character" w:customStyle="1" w:styleId="AlaviitteentekstiChar">
    <w:name w:val="Alaviitteen teksti Char"/>
    <w:basedOn w:val="Kappaleenoletusfontti"/>
    <w:link w:val="Alaviitteenteksti"/>
    <w:uiPriority w:val="99"/>
    <w:semiHidden/>
    <w:rsid w:val="005B7957"/>
    <w:rPr>
      <w:rFonts w:asciiTheme="minorHAnsi" w:hAnsiTheme="minorHAnsi"/>
      <w:sz w:val="20"/>
      <w:szCs w:val="18"/>
    </w:rPr>
  </w:style>
  <w:style w:type="character" w:styleId="Alaviitteenviite">
    <w:name w:val="footnote reference"/>
    <w:basedOn w:val="Kappaleenoletusfontti"/>
    <w:uiPriority w:val="99"/>
    <w:semiHidden/>
    <w:unhideWhenUsed/>
    <w:rsid w:val="005B7957"/>
    <w:rPr>
      <w:vertAlign w:val="superscript"/>
    </w:rPr>
  </w:style>
  <w:style w:type="paragraph" w:styleId="Lhdeluettelo">
    <w:name w:val="Bibliography"/>
    <w:basedOn w:val="Normaali"/>
    <w:next w:val="Normaali"/>
    <w:autoRedefine/>
    <w:uiPriority w:val="37"/>
    <w:unhideWhenUsed/>
    <w:rsid w:val="00151128"/>
    <w:pPr>
      <w:ind w:left="709" w:hanging="709"/>
    </w:pPr>
    <w:rPr>
      <w:szCs w:val="21"/>
    </w:rPr>
  </w:style>
  <w:style w:type="paragraph" w:customStyle="1" w:styleId="1A-frontpageName-Nimi">
    <w:name w:val="1A-frontpage_Name-Nimi"/>
    <w:rsid w:val="00A7500F"/>
    <w:pPr>
      <w:spacing w:after="360"/>
      <w:jc w:val="center"/>
    </w:pPr>
    <w:rPr>
      <w:rFonts w:asciiTheme="minorHAnsi" w:hAnsiTheme="minorHAnsi"/>
      <w:sz w:val="32"/>
      <w:szCs w:val="32"/>
    </w:rPr>
  </w:style>
  <w:style w:type="paragraph" w:customStyle="1" w:styleId="3A-frontpagesubtitle-Alaotsikko">
    <w:name w:val="3A-frontpage_subtitle- Alaotsikko"/>
    <w:rsid w:val="00A7500F"/>
    <w:pPr>
      <w:spacing w:before="240"/>
      <w:jc w:val="center"/>
    </w:pPr>
    <w:rPr>
      <w:rFonts w:asciiTheme="minorHAnsi" w:hAnsiTheme="minorHAnsi"/>
      <w:sz w:val="28"/>
    </w:rPr>
  </w:style>
  <w:style w:type="paragraph" w:customStyle="1" w:styleId="4A-FrontpageSchool-jne">
    <w:name w:val="4A-Frontpage_School-jne"/>
    <w:rsid w:val="00A7500F"/>
    <w:pPr>
      <w:jc w:val="right"/>
    </w:pPr>
    <w:rPr>
      <w:rFonts w:asciiTheme="minorHAnsi" w:hAnsiTheme="minorHAnsi"/>
    </w:rPr>
  </w:style>
  <w:style w:type="paragraph" w:customStyle="1" w:styleId="5A-frontpageVaasavuosiluku">
    <w:name w:val="5A-frontpage_Vaasa &amp; vuosiluku"/>
    <w:rsid w:val="00A7500F"/>
    <w:pPr>
      <w:jc w:val="center"/>
    </w:pPr>
    <w:rPr>
      <w:rFonts w:asciiTheme="minorHAnsi" w:hAnsiTheme="minorHAnsi"/>
    </w:rPr>
  </w:style>
  <w:style w:type="character" w:styleId="Paikkamerkkiteksti">
    <w:name w:val="Placeholder Text"/>
    <w:basedOn w:val="Kappaleenoletusfontti"/>
    <w:uiPriority w:val="99"/>
    <w:semiHidden/>
    <w:rsid w:val="00642D35"/>
    <w:rPr>
      <w:color w:val="808080"/>
    </w:rPr>
  </w:style>
  <w:style w:type="paragraph" w:customStyle="1" w:styleId="Image">
    <w:name w:val="Image"/>
    <w:basedOn w:val="Figure"/>
    <w:next w:val="Normaali"/>
    <w:rsid w:val="00E43CA3"/>
    <w:rPr>
      <w:b/>
    </w:rPr>
  </w:style>
  <w:style w:type="paragraph" w:customStyle="1" w:styleId="Headingsmall">
    <w:name w:val="Heading small"/>
    <w:basedOn w:val="Normaali"/>
    <w:link w:val="HeadingsmallChar"/>
    <w:qFormat/>
    <w:rsid w:val="00137178"/>
    <w:pPr>
      <w:spacing w:line="240" w:lineRule="auto"/>
      <w:jc w:val="left"/>
    </w:pPr>
    <w:rPr>
      <w:b/>
      <w:sz w:val="28"/>
    </w:rPr>
  </w:style>
  <w:style w:type="table" w:styleId="TaulukkoRuudukko">
    <w:name w:val="Table Grid"/>
    <w:basedOn w:val="Normaalitaulukko"/>
    <w:uiPriority w:val="39"/>
    <w:rsid w:val="0013717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smallChar">
    <w:name w:val="Heading small Char"/>
    <w:basedOn w:val="Kappaleenoletusfontti"/>
    <w:link w:val="Headingsmall"/>
    <w:rsid w:val="00137178"/>
    <w:rPr>
      <w:rFonts w:asciiTheme="minorHAnsi" w:hAnsiTheme="minorHAnsi"/>
      <w:b/>
      <w:sz w:val="28"/>
    </w:rPr>
  </w:style>
  <w:style w:type="paragraph" w:styleId="Kuvaotsikko">
    <w:name w:val="caption"/>
    <w:basedOn w:val="Normaali"/>
    <w:next w:val="Normaali"/>
    <w:autoRedefine/>
    <w:uiPriority w:val="35"/>
    <w:unhideWhenUsed/>
    <w:qFormat/>
    <w:rsid w:val="00107014"/>
    <w:pPr>
      <w:keepNext/>
      <w:tabs>
        <w:tab w:val="left" w:pos="992"/>
      </w:tabs>
      <w:spacing w:before="120" w:after="200" w:line="240" w:lineRule="auto"/>
      <w:ind w:left="992" w:hanging="992"/>
    </w:pPr>
    <w:rPr>
      <w:b/>
      <w:iCs/>
      <w:szCs w:val="16"/>
    </w:rPr>
  </w:style>
  <w:style w:type="paragraph" w:styleId="Kuvaotsikkoluettelo">
    <w:name w:val="table of figures"/>
    <w:basedOn w:val="Normaali"/>
    <w:next w:val="Normaali"/>
    <w:autoRedefine/>
    <w:uiPriority w:val="99"/>
    <w:unhideWhenUsed/>
    <w:rsid w:val="00107014"/>
    <w:rPr>
      <w:szCs w:val="21"/>
    </w:rPr>
  </w:style>
  <w:style w:type="paragraph" w:styleId="Hakemisto1">
    <w:name w:val="index 1"/>
    <w:basedOn w:val="Normaali"/>
    <w:next w:val="Normaali"/>
    <w:autoRedefine/>
    <w:uiPriority w:val="99"/>
    <w:semiHidden/>
    <w:unhideWhenUsed/>
    <w:rsid w:val="00107014"/>
    <w:pPr>
      <w:spacing w:line="240" w:lineRule="auto"/>
      <w:ind w:left="240" w:hanging="240"/>
    </w:pPr>
    <w:rPr>
      <w:szCs w:val="21"/>
    </w:rPr>
  </w:style>
  <w:style w:type="paragraph" w:styleId="NormaaliWWW">
    <w:name w:val="Normal (Web)"/>
    <w:basedOn w:val="Normaali"/>
    <w:uiPriority w:val="99"/>
    <w:unhideWhenUsed/>
    <w:rsid w:val="005E275B"/>
    <w:pPr>
      <w:spacing w:before="100" w:beforeAutospacing="1" w:after="100" w:afterAutospacing="1" w:line="240" w:lineRule="auto"/>
      <w:jc w:val="left"/>
    </w:pPr>
    <w:rPr>
      <w:rFonts w:ascii="Times New Roman" w:eastAsia="Times New Roman" w:hAnsi="Times New Roman" w:cs="Times New Roman"/>
      <w:kern w:val="0"/>
      <w:lang w:eastAsia="fi-FI" w:bidi="ar-SA"/>
    </w:rPr>
  </w:style>
  <w:style w:type="character" w:styleId="Ratkaisematonmaininta">
    <w:name w:val="Unresolved Mention"/>
    <w:basedOn w:val="Kappaleenoletusfontti"/>
    <w:uiPriority w:val="99"/>
    <w:semiHidden/>
    <w:unhideWhenUsed/>
    <w:rsid w:val="007F0184"/>
    <w:rPr>
      <w:color w:val="605E5C"/>
      <w:shd w:val="clear" w:color="auto" w:fill="E1DFDD"/>
    </w:rPr>
  </w:style>
  <w:style w:type="character" w:styleId="AvattuHyperlinkki">
    <w:name w:val="FollowedHyperlink"/>
    <w:basedOn w:val="Kappaleenoletusfontti"/>
    <w:uiPriority w:val="99"/>
    <w:semiHidden/>
    <w:unhideWhenUsed/>
    <w:rsid w:val="00BC4D92"/>
    <w:rPr>
      <w:color w:val="954F72" w:themeColor="followedHyperlink"/>
      <w:u w:val="single"/>
    </w:rPr>
  </w:style>
  <w:style w:type="paragraph" w:styleId="Loppuviitteenteksti">
    <w:name w:val="endnote text"/>
    <w:basedOn w:val="Normaali"/>
    <w:link w:val="LoppuviitteentekstiChar"/>
    <w:uiPriority w:val="99"/>
    <w:semiHidden/>
    <w:unhideWhenUsed/>
    <w:rsid w:val="00BA4BFF"/>
    <w:pPr>
      <w:spacing w:line="240" w:lineRule="auto"/>
    </w:pPr>
    <w:rPr>
      <w:sz w:val="20"/>
      <w:szCs w:val="18"/>
    </w:rPr>
  </w:style>
  <w:style w:type="character" w:customStyle="1" w:styleId="LoppuviitteentekstiChar">
    <w:name w:val="Loppuviitteen teksti Char"/>
    <w:basedOn w:val="Kappaleenoletusfontti"/>
    <w:link w:val="Loppuviitteenteksti"/>
    <w:uiPriority w:val="99"/>
    <w:semiHidden/>
    <w:rsid w:val="00BA4BFF"/>
    <w:rPr>
      <w:rFonts w:asciiTheme="minorHAnsi" w:hAnsiTheme="minorHAnsi"/>
      <w:sz w:val="20"/>
      <w:szCs w:val="18"/>
    </w:rPr>
  </w:style>
  <w:style w:type="character" w:styleId="Loppuviitteenviite">
    <w:name w:val="endnote reference"/>
    <w:basedOn w:val="Kappaleenoletusfontti"/>
    <w:uiPriority w:val="99"/>
    <w:semiHidden/>
    <w:unhideWhenUsed/>
    <w:rsid w:val="00BA4BFF"/>
    <w:rPr>
      <w:vertAlign w:val="superscript"/>
    </w:rPr>
  </w:style>
  <w:style w:type="paragraph" w:customStyle="1" w:styleId="oikeustapaus">
    <w:name w:val="oikeustapaus"/>
    <w:basedOn w:val="Lainaus"/>
    <w:qFormat/>
    <w:rsid w:val="0006200F"/>
    <w:rPr>
      <w:sz w:val="22"/>
      <w:szCs w:val="22"/>
      <w:lang w:val="fi-F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2665931">
      <w:bodyDiv w:val="1"/>
      <w:marLeft w:val="0"/>
      <w:marRight w:val="0"/>
      <w:marTop w:val="0"/>
      <w:marBottom w:val="0"/>
      <w:divBdr>
        <w:top w:val="none" w:sz="0" w:space="0" w:color="auto"/>
        <w:left w:val="none" w:sz="0" w:space="0" w:color="auto"/>
        <w:bottom w:val="none" w:sz="0" w:space="0" w:color="auto"/>
        <w:right w:val="none" w:sz="0" w:space="0" w:color="auto"/>
      </w:divBdr>
    </w:div>
    <w:div w:id="279067098">
      <w:bodyDiv w:val="1"/>
      <w:marLeft w:val="0"/>
      <w:marRight w:val="0"/>
      <w:marTop w:val="0"/>
      <w:marBottom w:val="0"/>
      <w:divBdr>
        <w:top w:val="none" w:sz="0" w:space="0" w:color="auto"/>
        <w:left w:val="none" w:sz="0" w:space="0" w:color="auto"/>
        <w:bottom w:val="none" w:sz="0" w:space="0" w:color="auto"/>
        <w:right w:val="none" w:sz="0" w:space="0" w:color="auto"/>
      </w:divBdr>
    </w:div>
    <w:div w:id="379482315">
      <w:bodyDiv w:val="1"/>
      <w:marLeft w:val="0"/>
      <w:marRight w:val="0"/>
      <w:marTop w:val="0"/>
      <w:marBottom w:val="0"/>
      <w:divBdr>
        <w:top w:val="none" w:sz="0" w:space="0" w:color="auto"/>
        <w:left w:val="none" w:sz="0" w:space="0" w:color="auto"/>
        <w:bottom w:val="none" w:sz="0" w:space="0" w:color="auto"/>
        <w:right w:val="none" w:sz="0" w:space="0" w:color="auto"/>
      </w:divBdr>
    </w:div>
    <w:div w:id="419059625">
      <w:bodyDiv w:val="1"/>
      <w:marLeft w:val="0"/>
      <w:marRight w:val="0"/>
      <w:marTop w:val="0"/>
      <w:marBottom w:val="0"/>
      <w:divBdr>
        <w:top w:val="none" w:sz="0" w:space="0" w:color="auto"/>
        <w:left w:val="none" w:sz="0" w:space="0" w:color="auto"/>
        <w:bottom w:val="none" w:sz="0" w:space="0" w:color="auto"/>
        <w:right w:val="none" w:sz="0" w:space="0" w:color="auto"/>
      </w:divBdr>
    </w:div>
    <w:div w:id="421876193">
      <w:bodyDiv w:val="1"/>
      <w:marLeft w:val="0"/>
      <w:marRight w:val="0"/>
      <w:marTop w:val="0"/>
      <w:marBottom w:val="0"/>
      <w:divBdr>
        <w:top w:val="none" w:sz="0" w:space="0" w:color="auto"/>
        <w:left w:val="none" w:sz="0" w:space="0" w:color="auto"/>
        <w:bottom w:val="none" w:sz="0" w:space="0" w:color="auto"/>
        <w:right w:val="none" w:sz="0" w:space="0" w:color="auto"/>
      </w:divBdr>
      <w:divsChild>
        <w:div w:id="1155341681">
          <w:marLeft w:val="0"/>
          <w:marRight w:val="0"/>
          <w:marTop w:val="0"/>
          <w:marBottom w:val="0"/>
          <w:divBdr>
            <w:top w:val="none" w:sz="0" w:space="0" w:color="auto"/>
            <w:left w:val="none" w:sz="0" w:space="0" w:color="auto"/>
            <w:bottom w:val="none" w:sz="0" w:space="0" w:color="auto"/>
            <w:right w:val="none" w:sz="0" w:space="0" w:color="auto"/>
          </w:divBdr>
          <w:divsChild>
            <w:div w:id="241836410">
              <w:marLeft w:val="0"/>
              <w:marRight w:val="0"/>
              <w:marTop w:val="0"/>
              <w:marBottom w:val="0"/>
              <w:divBdr>
                <w:top w:val="none" w:sz="0" w:space="0" w:color="auto"/>
                <w:left w:val="none" w:sz="0" w:space="0" w:color="auto"/>
                <w:bottom w:val="none" w:sz="0" w:space="0" w:color="auto"/>
                <w:right w:val="none" w:sz="0" w:space="0" w:color="auto"/>
              </w:divBdr>
              <w:divsChild>
                <w:div w:id="1186483839">
                  <w:marLeft w:val="0"/>
                  <w:marRight w:val="0"/>
                  <w:marTop w:val="0"/>
                  <w:marBottom w:val="0"/>
                  <w:divBdr>
                    <w:top w:val="none" w:sz="0" w:space="0" w:color="auto"/>
                    <w:left w:val="none" w:sz="0" w:space="0" w:color="auto"/>
                    <w:bottom w:val="none" w:sz="0" w:space="0" w:color="auto"/>
                    <w:right w:val="none" w:sz="0" w:space="0" w:color="auto"/>
                  </w:divBdr>
                </w:div>
                <w:div w:id="4426009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4391273">
      <w:bodyDiv w:val="1"/>
      <w:marLeft w:val="0"/>
      <w:marRight w:val="0"/>
      <w:marTop w:val="0"/>
      <w:marBottom w:val="0"/>
      <w:divBdr>
        <w:top w:val="none" w:sz="0" w:space="0" w:color="auto"/>
        <w:left w:val="none" w:sz="0" w:space="0" w:color="auto"/>
        <w:bottom w:val="none" w:sz="0" w:space="0" w:color="auto"/>
        <w:right w:val="none" w:sz="0" w:space="0" w:color="auto"/>
      </w:divBdr>
      <w:divsChild>
        <w:div w:id="281766366">
          <w:marLeft w:val="0"/>
          <w:marRight w:val="0"/>
          <w:marTop w:val="0"/>
          <w:marBottom w:val="0"/>
          <w:divBdr>
            <w:top w:val="none" w:sz="0" w:space="0" w:color="auto"/>
            <w:left w:val="none" w:sz="0" w:space="0" w:color="auto"/>
            <w:bottom w:val="none" w:sz="0" w:space="0" w:color="auto"/>
            <w:right w:val="none" w:sz="0" w:space="0" w:color="auto"/>
          </w:divBdr>
          <w:divsChild>
            <w:div w:id="1009983918">
              <w:marLeft w:val="0"/>
              <w:marRight w:val="0"/>
              <w:marTop w:val="0"/>
              <w:marBottom w:val="0"/>
              <w:divBdr>
                <w:top w:val="none" w:sz="0" w:space="0" w:color="auto"/>
                <w:left w:val="none" w:sz="0" w:space="0" w:color="auto"/>
                <w:bottom w:val="none" w:sz="0" w:space="0" w:color="auto"/>
                <w:right w:val="none" w:sz="0" w:space="0" w:color="auto"/>
              </w:divBdr>
              <w:divsChild>
                <w:div w:id="7900516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65004116">
      <w:bodyDiv w:val="1"/>
      <w:marLeft w:val="0"/>
      <w:marRight w:val="0"/>
      <w:marTop w:val="0"/>
      <w:marBottom w:val="0"/>
      <w:divBdr>
        <w:top w:val="none" w:sz="0" w:space="0" w:color="auto"/>
        <w:left w:val="none" w:sz="0" w:space="0" w:color="auto"/>
        <w:bottom w:val="none" w:sz="0" w:space="0" w:color="auto"/>
        <w:right w:val="none" w:sz="0" w:space="0" w:color="auto"/>
      </w:divBdr>
      <w:divsChild>
        <w:div w:id="75321942">
          <w:marLeft w:val="0"/>
          <w:marRight w:val="0"/>
          <w:marTop w:val="0"/>
          <w:marBottom w:val="0"/>
          <w:divBdr>
            <w:top w:val="none" w:sz="0" w:space="0" w:color="auto"/>
            <w:left w:val="none" w:sz="0" w:space="0" w:color="auto"/>
            <w:bottom w:val="none" w:sz="0" w:space="0" w:color="auto"/>
            <w:right w:val="none" w:sz="0" w:space="0" w:color="auto"/>
          </w:divBdr>
        </w:div>
        <w:div w:id="199125415">
          <w:marLeft w:val="0"/>
          <w:marRight w:val="0"/>
          <w:marTop w:val="0"/>
          <w:marBottom w:val="0"/>
          <w:divBdr>
            <w:top w:val="none" w:sz="0" w:space="0" w:color="auto"/>
            <w:left w:val="none" w:sz="0" w:space="0" w:color="auto"/>
            <w:bottom w:val="none" w:sz="0" w:space="0" w:color="auto"/>
            <w:right w:val="none" w:sz="0" w:space="0" w:color="auto"/>
          </w:divBdr>
        </w:div>
        <w:div w:id="267742926">
          <w:marLeft w:val="0"/>
          <w:marRight w:val="0"/>
          <w:marTop w:val="0"/>
          <w:marBottom w:val="0"/>
          <w:divBdr>
            <w:top w:val="none" w:sz="0" w:space="0" w:color="auto"/>
            <w:left w:val="none" w:sz="0" w:space="0" w:color="auto"/>
            <w:bottom w:val="none" w:sz="0" w:space="0" w:color="auto"/>
            <w:right w:val="none" w:sz="0" w:space="0" w:color="auto"/>
          </w:divBdr>
        </w:div>
        <w:div w:id="311252598">
          <w:marLeft w:val="0"/>
          <w:marRight w:val="0"/>
          <w:marTop w:val="0"/>
          <w:marBottom w:val="0"/>
          <w:divBdr>
            <w:top w:val="none" w:sz="0" w:space="0" w:color="auto"/>
            <w:left w:val="none" w:sz="0" w:space="0" w:color="auto"/>
            <w:bottom w:val="none" w:sz="0" w:space="0" w:color="auto"/>
            <w:right w:val="none" w:sz="0" w:space="0" w:color="auto"/>
          </w:divBdr>
        </w:div>
        <w:div w:id="524516209">
          <w:marLeft w:val="0"/>
          <w:marRight w:val="0"/>
          <w:marTop w:val="0"/>
          <w:marBottom w:val="0"/>
          <w:divBdr>
            <w:top w:val="none" w:sz="0" w:space="0" w:color="auto"/>
            <w:left w:val="none" w:sz="0" w:space="0" w:color="auto"/>
            <w:bottom w:val="none" w:sz="0" w:space="0" w:color="auto"/>
            <w:right w:val="none" w:sz="0" w:space="0" w:color="auto"/>
          </w:divBdr>
        </w:div>
        <w:div w:id="562370284">
          <w:marLeft w:val="0"/>
          <w:marRight w:val="0"/>
          <w:marTop w:val="0"/>
          <w:marBottom w:val="0"/>
          <w:divBdr>
            <w:top w:val="none" w:sz="0" w:space="0" w:color="auto"/>
            <w:left w:val="none" w:sz="0" w:space="0" w:color="auto"/>
            <w:bottom w:val="none" w:sz="0" w:space="0" w:color="auto"/>
            <w:right w:val="none" w:sz="0" w:space="0" w:color="auto"/>
          </w:divBdr>
        </w:div>
        <w:div w:id="588122997">
          <w:marLeft w:val="0"/>
          <w:marRight w:val="0"/>
          <w:marTop w:val="0"/>
          <w:marBottom w:val="0"/>
          <w:divBdr>
            <w:top w:val="none" w:sz="0" w:space="0" w:color="auto"/>
            <w:left w:val="none" w:sz="0" w:space="0" w:color="auto"/>
            <w:bottom w:val="none" w:sz="0" w:space="0" w:color="auto"/>
            <w:right w:val="none" w:sz="0" w:space="0" w:color="auto"/>
          </w:divBdr>
        </w:div>
        <w:div w:id="668408970">
          <w:marLeft w:val="0"/>
          <w:marRight w:val="0"/>
          <w:marTop w:val="0"/>
          <w:marBottom w:val="0"/>
          <w:divBdr>
            <w:top w:val="none" w:sz="0" w:space="0" w:color="auto"/>
            <w:left w:val="none" w:sz="0" w:space="0" w:color="auto"/>
            <w:bottom w:val="none" w:sz="0" w:space="0" w:color="auto"/>
            <w:right w:val="none" w:sz="0" w:space="0" w:color="auto"/>
          </w:divBdr>
        </w:div>
        <w:div w:id="710495776">
          <w:marLeft w:val="0"/>
          <w:marRight w:val="0"/>
          <w:marTop w:val="0"/>
          <w:marBottom w:val="0"/>
          <w:divBdr>
            <w:top w:val="none" w:sz="0" w:space="0" w:color="auto"/>
            <w:left w:val="none" w:sz="0" w:space="0" w:color="auto"/>
            <w:bottom w:val="none" w:sz="0" w:space="0" w:color="auto"/>
            <w:right w:val="none" w:sz="0" w:space="0" w:color="auto"/>
          </w:divBdr>
        </w:div>
        <w:div w:id="783888067">
          <w:marLeft w:val="0"/>
          <w:marRight w:val="0"/>
          <w:marTop w:val="0"/>
          <w:marBottom w:val="0"/>
          <w:divBdr>
            <w:top w:val="none" w:sz="0" w:space="0" w:color="auto"/>
            <w:left w:val="none" w:sz="0" w:space="0" w:color="auto"/>
            <w:bottom w:val="none" w:sz="0" w:space="0" w:color="auto"/>
            <w:right w:val="none" w:sz="0" w:space="0" w:color="auto"/>
          </w:divBdr>
        </w:div>
        <w:div w:id="1011419107">
          <w:marLeft w:val="0"/>
          <w:marRight w:val="0"/>
          <w:marTop w:val="0"/>
          <w:marBottom w:val="0"/>
          <w:divBdr>
            <w:top w:val="none" w:sz="0" w:space="0" w:color="auto"/>
            <w:left w:val="none" w:sz="0" w:space="0" w:color="auto"/>
            <w:bottom w:val="none" w:sz="0" w:space="0" w:color="auto"/>
            <w:right w:val="none" w:sz="0" w:space="0" w:color="auto"/>
          </w:divBdr>
        </w:div>
        <w:div w:id="1108237804">
          <w:marLeft w:val="0"/>
          <w:marRight w:val="0"/>
          <w:marTop w:val="0"/>
          <w:marBottom w:val="0"/>
          <w:divBdr>
            <w:top w:val="none" w:sz="0" w:space="0" w:color="auto"/>
            <w:left w:val="none" w:sz="0" w:space="0" w:color="auto"/>
            <w:bottom w:val="none" w:sz="0" w:space="0" w:color="auto"/>
            <w:right w:val="none" w:sz="0" w:space="0" w:color="auto"/>
          </w:divBdr>
        </w:div>
        <w:div w:id="1524175647">
          <w:marLeft w:val="0"/>
          <w:marRight w:val="0"/>
          <w:marTop w:val="0"/>
          <w:marBottom w:val="0"/>
          <w:divBdr>
            <w:top w:val="none" w:sz="0" w:space="0" w:color="auto"/>
            <w:left w:val="none" w:sz="0" w:space="0" w:color="auto"/>
            <w:bottom w:val="none" w:sz="0" w:space="0" w:color="auto"/>
            <w:right w:val="none" w:sz="0" w:space="0" w:color="auto"/>
          </w:divBdr>
        </w:div>
        <w:div w:id="1531065718">
          <w:marLeft w:val="0"/>
          <w:marRight w:val="0"/>
          <w:marTop w:val="0"/>
          <w:marBottom w:val="0"/>
          <w:divBdr>
            <w:top w:val="none" w:sz="0" w:space="0" w:color="auto"/>
            <w:left w:val="none" w:sz="0" w:space="0" w:color="auto"/>
            <w:bottom w:val="none" w:sz="0" w:space="0" w:color="auto"/>
            <w:right w:val="none" w:sz="0" w:space="0" w:color="auto"/>
          </w:divBdr>
        </w:div>
        <w:div w:id="1597515426">
          <w:marLeft w:val="0"/>
          <w:marRight w:val="0"/>
          <w:marTop w:val="0"/>
          <w:marBottom w:val="0"/>
          <w:divBdr>
            <w:top w:val="none" w:sz="0" w:space="0" w:color="auto"/>
            <w:left w:val="none" w:sz="0" w:space="0" w:color="auto"/>
            <w:bottom w:val="none" w:sz="0" w:space="0" w:color="auto"/>
            <w:right w:val="none" w:sz="0" w:space="0" w:color="auto"/>
          </w:divBdr>
        </w:div>
        <w:div w:id="1773084311">
          <w:marLeft w:val="0"/>
          <w:marRight w:val="0"/>
          <w:marTop w:val="0"/>
          <w:marBottom w:val="0"/>
          <w:divBdr>
            <w:top w:val="none" w:sz="0" w:space="0" w:color="auto"/>
            <w:left w:val="none" w:sz="0" w:space="0" w:color="auto"/>
            <w:bottom w:val="none" w:sz="0" w:space="0" w:color="auto"/>
            <w:right w:val="none" w:sz="0" w:space="0" w:color="auto"/>
          </w:divBdr>
        </w:div>
        <w:div w:id="1806388674">
          <w:marLeft w:val="0"/>
          <w:marRight w:val="0"/>
          <w:marTop w:val="0"/>
          <w:marBottom w:val="0"/>
          <w:divBdr>
            <w:top w:val="none" w:sz="0" w:space="0" w:color="auto"/>
            <w:left w:val="none" w:sz="0" w:space="0" w:color="auto"/>
            <w:bottom w:val="none" w:sz="0" w:space="0" w:color="auto"/>
            <w:right w:val="none" w:sz="0" w:space="0" w:color="auto"/>
          </w:divBdr>
        </w:div>
        <w:div w:id="1845245525">
          <w:marLeft w:val="0"/>
          <w:marRight w:val="0"/>
          <w:marTop w:val="0"/>
          <w:marBottom w:val="0"/>
          <w:divBdr>
            <w:top w:val="none" w:sz="0" w:space="0" w:color="auto"/>
            <w:left w:val="none" w:sz="0" w:space="0" w:color="auto"/>
            <w:bottom w:val="none" w:sz="0" w:space="0" w:color="auto"/>
            <w:right w:val="none" w:sz="0" w:space="0" w:color="auto"/>
          </w:divBdr>
        </w:div>
        <w:div w:id="1882206638">
          <w:marLeft w:val="0"/>
          <w:marRight w:val="0"/>
          <w:marTop w:val="0"/>
          <w:marBottom w:val="0"/>
          <w:divBdr>
            <w:top w:val="none" w:sz="0" w:space="0" w:color="auto"/>
            <w:left w:val="none" w:sz="0" w:space="0" w:color="auto"/>
            <w:bottom w:val="none" w:sz="0" w:space="0" w:color="auto"/>
            <w:right w:val="none" w:sz="0" w:space="0" w:color="auto"/>
          </w:divBdr>
        </w:div>
        <w:div w:id="1940914981">
          <w:marLeft w:val="0"/>
          <w:marRight w:val="0"/>
          <w:marTop w:val="0"/>
          <w:marBottom w:val="0"/>
          <w:divBdr>
            <w:top w:val="none" w:sz="0" w:space="0" w:color="auto"/>
            <w:left w:val="none" w:sz="0" w:space="0" w:color="auto"/>
            <w:bottom w:val="none" w:sz="0" w:space="0" w:color="auto"/>
            <w:right w:val="none" w:sz="0" w:space="0" w:color="auto"/>
          </w:divBdr>
        </w:div>
        <w:div w:id="2024739346">
          <w:marLeft w:val="0"/>
          <w:marRight w:val="0"/>
          <w:marTop w:val="0"/>
          <w:marBottom w:val="0"/>
          <w:divBdr>
            <w:top w:val="none" w:sz="0" w:space="0" w:color="auto"/>
            <w:left w:val="none" w:sz="0" w:space="0" w:color="auto"/>
            <w:bottom w:val="none" w:sz="0" w:space="0" w:color="auto"/>
            <w:right w:val="none" w:sz="0" w:space="0" w:color="auto"/>
          </w:divBdr>
        </w:div>
      </w:divsChild>
    </w:div>
    <w:div w:id="495615354">
      <w:bodyDiv w:val="1"/>
      <w:marLeft w:val="0"/>
      <w:marRight w:val="0"/>
      <w:marTop w:val="0"/>
      <w:marBottom w:val="0"/>
      <w:divBdr>
        <w:top w:val="none" w:sz="0" w:space="0" w:color="auto"/>
        <w:left w:val="none" w:sz="0" w:space="0" w:color="auto"/>
        <w:bottom w:val="none" w:sz="0" w:space="0" w:color="auto"/>
        <w:right w:val="none" w:sz="0" w:space="0" w:color="auto"/>
      </w:divBdr>
      <w:divsChild>
        <w:div w:id="2141920132">
          <w:marLeft w:val="0"/>
          <w:marRight w:val="0"/>
          <w:marTop w:val="0"/>
          <w:marBottom w:val="0"/>
          <w:divBdr>
            <w:top w:val="none" w:sz="0" w:space="0" w:color="auto"/>
            <w:left w:val="none" w:sz="0" w:space="0" w:color="auto"/>
            <w:bottom w:val="none" w:sz="0" w:space="0" w:color="auto"/>
            <w:right w:val="none" w:sz="0" w:space="0" w:color="auto"/>
          </w:divBdr>
          <w:divsChild>
            <w:div w:id="1055470702">
              <w:marLeft w:val="0"/>
              <w:marRight w:val="0"/>
              <w:marTop w:val="0"/>
              <w:marBottom w:val="0"/>
              <w:divBdr>
                <w:top w:val="none" w:sz="0" w:space="0" w:color="auto"/>
                <w:left w:val="none" w:sz="0" w:space="0" w:color="auto"/>
                <w:bottom w:val="none" w:sz="0" w:space="0" w:color="auto"/>
                <w:right w:val="none" w:sz="0" w:space="0" w:color="auto"/>
              </w:divBdr>
              <w:divsChild>
                <w:div w:id="4324755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80456916">
      <w:bodyDiv w:val="1"/>
      <w:marLeft w:val="0"/>
      <w:marRight w:val="0"/>
      <w:marTop w:val="0"/>
      <w:marBottom w:val="0"/>
      <w:divBdr>
        <w:top w:val="none" w:sz="0" w:space="0" w:color="auto"/>
        <w:left w:val="none" w:sz="0" w:space="0" w:color="auto"/>
        <w:bottom w:val="none" w:sz="0" w:space="0" w:color="auto"/>
        <w:right w:val="none" w:sz="0" w:space="0" w:color="auto"/>
      </w:divBdr>
    </w:div>
    <w:div w:id="653409978">
      <w:bodyDiv w:val="1"/>
      <w:marLeft w:val="0"/>
      <w:marRight w:val="0"/>
      <w:marTop w:val="0"/>
      <w:marBottom w:val="0"/>
      <w:divBdr>
        <w:top w:val="none" w:sz="0" w:space="0" w:color="auto"/>
        <w:left w:val="none" w:sz="0" w:space="0" w:color="auto"/>
        <w:bottom w:val="none" w:sz="0" w:space="0" w:color="auto"/>
        <w:right w:val="none" w:sz="0" w:space="0" w:color="auto"/>
      </w:divBdr>
      <w:divsChild>
        <w:div w:id="274868555">
          <w:marLeft w:val="0"/>
          <w:marRight w:val="0"/>
          <w:marTop w:val="0"/>
          <w:marBottom w:val="0"/>
          <w:divBdr>
            <w:top w:val="none" w:sz="0" w:space="0" w:color="auto"/>
            <w:left w:val="none" w:sz="0" w:space="0" w:color="auto"/>
            <w:bottom w:val="none" w:sz="0" w:space="0" w:color="auto"/>
            <w:right w:val="none" w:sz="0" w:space="0" w:color="auto"/>
          </w:divBdr>
          <w:divsChild>
            <w:div w:id="1489634218">
              <w:marLeft w:val="0"/>
              <w:marRight w:val="0"/>
              <w:marTop w:val="0"/>
              <w:marBottom w:val="0"/>
              <w:divBdr>
                <w:top w:val="none" w:sz="0" w:space="0" w:color="auto"/>
                <w:left w:val="none" w:sz="0" w:space="0" w:color="auto"/>
                <w:bottom w:val="none" w:sz="0" w:space="0" w:color="auto"/>
                <w:right w:val="none" w:sz="0" w:space="0" w:color="auto"/>
              </w:divBdr>
              <w:divsChild>
                <w:div w:id="5656507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69796739">
      <w:bodyDiv w:val="1"/>
      <w:marLeft w:val="0"/>
      <w:marRight w:val="0"/>
      <w:marTop w:val="0"/>
      <w:marBottom w:val="0"/>
      <w:divBdr>
        <w:top w:val="none" w:sz="0" w:space="0" w:color="auto"/>
        <w:left w:val="none" w:sz="0" w:space="0" w:color="auto"/>
        <w:bottom w:val="none" w:sz="0" w:space="0" w:color="auto"/>
        <w:right w:val="none" w:sz="0" w:space="0" w:color="auto"/>
      </w:divBdr>
    </w:div>
    <w:div w:id="697390742">
      <w:bodyDiv w:val="1"/>
      <w:marLeft w:val="0"/>
      <w:marRight w:val="0"/>
      <w:marTop w:val="0"/>
      <w:marBottom w:val="0"/>
      <w:divBdr>
        <w:top w:val="none" w:sz="0" w:space="0" w:color="auto"/>
        <w:left w:val="none" w:sz="0" w:space="0" w:color="auto"/>
        <w:bottom w:val="none" w:sz="0" w:space="0" w:color="auto"/>
        <w:right w:val="none" w:sz="0" w:space="0" w:color="auto"/>
      </w:divBdr>
    </w:div>
    <w:div w:id="709112672">
      <w:bodyDiv w:val="1"/>
      <w:marLeft w:val="0"/>
      <w:marRight w:val="0"/>
      <w:marTop w:val="0"/>
      <w:marBottom w:val="0"/>
      <w:divBdr>
        <w:top w:val="none" w:sz="0" w:space="0" w:color="auto"/>
        <w:left w:val="none" w:sz="0" w:space="0" w:color="auto"/>
        <w:bottom w:val="none" w:sz="0" w:space="0" w:color="auto"/>
        <w:right w:val="none" w:sz="0" w:space="0" w:color="auto"/>
      </w:divBdr>
      <w:divsChild>
        <w:div w:id="1429816936">
          <w:marLeft w:val="0"/>
          <w:marRight w:val="0"/>
          <w:marTop w:val="0"/>
          <w:marBottom w:val="0"/>
          <w:divBdr>
            <w:top w:val="none" w:sz="0" w:space="0" w:color="auto"/>
            <w:left w:val="none" w:sz="0" w:space="0" w:color="auto"/>
            <w:bottom w:val="none" w:sz="0" w:space="0" w:color="auto"/>
            <w:right w:val="none" w:sz="0" w:space="0" w:color="auto"/>
          </w:divBdr>
        </w:div>
      </w:divsChild>
    </w:div>
    <w:div w:id="743455496">
      <w:bodyDiv w:val="1"/>
      <w:marLeft w:val="0"/>
      <w:marRight w:val="0"/>
      <w:marTop w:val="0"/>
      <w:marBottom w:val="0"/>
      <w:divBdr>
        <w:top w:val="none" w:sz="0" w:space="0" w:color="auto"/>
        <w:left w:val="none" w:sz="0" w:space="0" w:color="auto"/>
        <w:bottom w:val="none" w:sz="0" w:space="0" w:color="auto"/>
        <w:right w:val="none" w:sz="0" w:space="0" w:color="auto"/>
      </w:divBdr>
    </w:div>
    <w:div w:id="743455795">
      <w:bodyDiv w:val="1"/>
      <w:marLeft w:val="0"/>
      <w:marRight w:val="0"/>
      <w:marTop w:val="0"/>
      <w:marBottom w:val="0"/>
      <w:divBdr>
        <w:top w:val="none" w:sz="0" w:space="0" w:color="auto"/>
        <w:left w:val="none" w:sz="0" w:space="0" w:color="auto"/>
        <w:bottom w:val="none" w:sz="0" w:space="0" w:color="auto"/>
        <w:right w:val="none" w:sz="0" w:space="0" w:color="auto"/>
      </w:divBdr>
      <w:divsChild>
        <w:div w:id="136774274">
          <w:marLeft w:val="0"/>
          <w:marRight w:val="0"/>
          <w:marTop w:val="0"/>
          <w:marBottom w:val="0"/>
          <w:divBdr>
            <w:top w:val="none" w:sz="0" w:space="0" w:color="auto"/>
            <w:left w:val="none" w:sz="0" w:space="0" w:color="auto"/>
            <w:bottom w:val="none" w:sz="0" w:space="0" w:color="auto"/>
            <w:right w:val="none" w:sz="0" w:space="0" w:color="auto"/>
          </w:divBdr>
          <w:divsChild>
            <w:div w:id="25445217">
              <w:marLeft w:val="0"/>
              <w:marRight w:val="0"/>
              <w:marTop w:val="0"/>
              <w:marBottom w:val="0"/>
              <w:divBdr>
                <w:top w:val="none" w:sz="0" w:space="0" w:color="auto"/>
                <w:left w:val="none" w:sz="0" w:space="0" w:color="auto"/>
                <w:bottom w:val="none" w:sz="0" w:space="0" w:color="auto"/>
                <w:right w:val="none" w:sz="0" w:space="0" w:color="auto"/>
              </w:divBdr>
              <w:divsChild>
                <w:div w:id="8851403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82724827">
      <w:bodyDiv w:val="1"/>
      <w:marLeft w:val="0"/>
      <w:marRight w:val="0"/>
      <w:marTop w:val="0"/>
      <w:marBottom w:val="0"/>
      <w:divBdr>
        <w:top w:val="none" w:sz="0" w:space="0" w:color="auto"/>
        <w:left w:val="none" w:sz="0" w:space="0" w:color="auto"/>
        <w:bottom w:val="none" w:sz="0" w:space="0" w:color="auto"/>
        <w:right w:val="none" w:sz="0" w:space="0" w:color="auto"/>
      </w:divBdr>
      <w:divsChild>
        <w:div w:id="1781337240">
          <w:marLeft w:val="0"/>
          <w:marRight w:val="0"/>
          <w:marTop w:val="0"/>
          <w:marBottom w:val="0"/>
          <w:divBdr>
            <w:top w:val="none" w:sz="0" w:space="0" w:color="auto"/>
            <w:left w:val="none" w:sz="0" w:space="0" w:color="auto"/>
            <w:bottom w:val="none" w:sz="0" w:space="0" w:color="auto"/>
            <w:right w:val="none" w:sz="0" w:space="0" w:color="auto"/>
          </w:divBdr>
          <w:divsChild>
            <w:div w:id="24642369">
              <w:marLeft w:val="0"/>
              <w:marRight w:val="0"/>
              <w:marTop w:val="0"/>
              <w:marBottom w:val="0"/>
              <w:divBdr>
                <w:top w:val="none" w:sz="0" w:space="0" w:color="auto"/>
                <w:left w:val="none" w:sz="0" w:space="0" w:color="auto"/>
                <w:bottom w:val="none" w:sz="0" w:space="0" w:color="auto"/>
                <w:right w:val="none" w:sz="0" w:space="0" w:color="auto"/>
              </w:divBdr>
              <w:divsChild>
                <w:div w:id="54280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2527421">
      <w:bodyDiv w:val="1"/>
      <w:marLeft w:val="0"/>
      <w:marRight w:val="0"/>
      <w:marTop w:val="0"/>
      <w:marBottom w:val="0"/>
      <w:divBdr>
        <w:top w:val="none" w:sz="0" w:space="0" w:color="auto"/>
        <w:left w:val="none" w:sz="0" w:space="0" w:color="auto"/>
        <w:bottom w:val="none" w:sz="0" w:space="0" w:color="auto"/>
        <w:right w:val="none" w:sz="0" w:space="0" w:color="auto"/>
      </w:divBdr>
      <w:divsChild>
        <w:div w:id="78478673">
          <w:marLeft w:val="0"/>
          <w:marRight w:val="0"/>
          <w:marTop w:val="0"/>
          <w:marBottom w:val="0"/>
          <w:divBdr>
            <w:top w:val="none" w:sz="0" w:space="0" w:color="auto"/>
            <w:left w:val="none" w:sz="0" w:space="0" w:color="auto"/>
            <w:bottom w:val="none" w:sz="0" w:space="0" w:color="auto"/>
            <w:right w:val="none" w:sz="0" w:space="0" w:color="auto"/>
          </w:divBdr>
          <w:divsChild>
            <w:div w:id="804390832">
              <w:marLeft w:val="0"/>
              <w:marRight w:val="0"/>
              <w:marTop w:val="0"/>
              <w:marBottom w:val="0"/>
              <w:divBdr>
                <w:top w:val="none" w:sz="0" w:space="0" w:color="auto"/>
                <w:left w:val="none" w:sz="0" w:space="0" w:color="auto"/>
                <w:bottom w:val="none" w:sz="0" w:space="0" w:color="auto"/>
                <w:right w:val="none" w:sz="0" w:space="0" w:color="auto"/>
              </w:divBdr>
              <w:divsChild>
                <w:div w:id="377061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20543962">
      <w:bodyDiv w:val="1"/>
      <w:marLeft w:val="0"/>
      <w:marRight w:val="0"/>
      <w:marTop w:val="0"/>
      <w:marBottom w:val="0"/>
      <w:divBdr>
        <w:top w:val="none" w:sz="0" w:space="0" w:color="auto"/>
        <w:left w:val="none" w:sz="0" w:space="0" w:color="auto"/>
        <w:bottom w:val="none" w:sz="0" w:space="0" w:color="auto"/>
        <w:right w:val="none" w:sz="0" w:space="0" w:color="auto"/>
      </w:divBdr>
    </w:div>
    <w:div w:id="1029258533">
      <w:bodyDiv w:val="1"/>
      <w:marLeft w:val="0"/>
      <w:marRight w:val="0"/>
      <w:marTop w:val="0"/>
      <w:marBottom w:val="0"/>
      <w:divBdr>
        <w:top w:val="none" w:sz="0" w:space="0" w:color="auto"/>
        <w:left w:val="none" w:sz="0" w:space="0" w:color="auto"/>
        <w:bottom w:val="none" w:sz="0" w:space="0" w:color="auto"/>
        <w:right w:val="none" w:sz="0" w:space="0" w:color="auto"/>
      </w:divBdr>
    </w:div>
    <w:div w:id="1050492251">
      <w:bodyDiv w:val="1"/>
      <w:marLeft w:val="0"/>
      <w:marRight w:val="0"/>
      <w:marTop w:val="0"/>
      <w:marBottom w:val="0"/>
      <w:divBdr>
        <w:top w:val="none" w:sz="0" w:space="0" w:color="auto"/>
        <w:left w:val="none" w:sz="0" w:space="0" w:color="auto"/>
        <w:bottom w:val="none" w:sz="0" w:space="0" w:color="auto"/>
        <w:right w:val="none" w:sz="0" w:space="0" w:color="auto"/>
      </w:divBdr>
      <w:divsChild>
        <w:div w:id="1572230458">
          <w:marLeft w:val="0"/>
          <w:marRight w:val="0"/>
          <w:marTop w:val="0"/>
          <w:marBottom w:val="0"/>
          <w:divBdr>
            <w:top w:val="none" w:sz="0" w:space="0" w:color="auto"/>
            <w:left w:val="none" w:sz="0" w:space="0" w:color="auto"/>
            <w:bottom w:val="none" w:sz="0" w:space="0" w:color="auto"/>
            <w:right w:val="none" w:sz="0" w:space="0" w:color="auto"/>
          </w:divBdr>
          <w:divsChild>
            <w:div w:id="1289315204">
              <w:marLeft w:val="0"/>
              <w:marRight w:val="0"/>
              <w:marTop w:val="0"/>
              <w:marBottom w:val="0"/>
              <w:divBdr>
                <w:top w:val="none" w:sz="0" w:space="0" w:color="auto"/>
                <w:left w:val="none" w:sz="0" w:space="0" w:color="auto"/>
                <w:bottom w:val="none" w:sz="0" w:space="0" w:color="auto"/>
                <w:right w:val="none" w:sz="0" w:space="0" w:color="auto"/>
              </w:divBdr>
              <w:divsChild>
                <w:div w:id="10735049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35684834">
      <w:bodyDiv w:val="1"/>
      <w:marLeft w:val="0"/>
      <w:marRight w:val="0"/>
      <w:marTop w:val="0"/>
      <w:marBottom w:val="0"/>
      <w:divBdr>
        <w:top w:val="none" w:sz="0" w:space="0" w:color="auto"/>
        <w:left w:val="none" w:sz="0" w:space="0" w:color="auto"/>
        <w:bottom w:val="none" w:sz="0" w:space="0" w:color="auto"/>
        <w:right w:val="none" w:sz="0" w:space="0" w:color="auto"/>
      </w:divBdr>
    </w:div>
    <w:div w:id="1156263501">
      <w:bodyDiv w:val="1"/>
      <w:marLeft w:val="0"/>
      <w:marRight w:val="0"/>
      <w:marTop w:val="0"/>
      <w:marBottom w:val="0"/>
      <w:divBdr>
        <w:top w:val="none" w:sz="0" w:space="0" w:color="auto"/>
        <w:left w:val="none" w:sz="0" w:space="0" w:color="auto"/>
        <w:bottom w:val="none" w:sz="0" w:space="0" w:color="auto"/>
        <w:right w:val="none" w:sz="0" w:space="0" w:color="auto"/>
      </w:divBdr>
      <w:divsChild>
        <w:div w:id="1647130186">
          <w:marLeft w:val="0"/>
          <w:marRight w:val="0"/>
          <w:marTop w:val="0"/>
          <w:marBottom w:val="0"/>
          <w:divBdr>
            <w:top w:val="none" w:sz="0" w:space="0" w:color="auto"/>
            <w:left w:val="none" w:sz="0" w:space="0" w:color="auto"/>
            <w:bottom w:val="none" w:sz="0" w:space="0" w:color="auto"/>
            <w:right w:val="none" w:sz="0" w:space="0" w:color="auto"/>
          </w:divBdr>
        </w:div>
      </w:divsChild>
    </w:div>
    <w:div w:id="1161192967">
      <w:bodyDiv w:val="1"/>
      <w:marLeft w:val="0"/>
      <w:marRight w:val="0"/>
      <w:marTop w:val="0"/>
      <w:marBottom w:val="0"/>
      <w:divBdr>
        <w:top w:val="none" w:sz="0" w:space="0" w:color="auto"/>
        <w:left w:val="none" w:sz="0" w:space="0" w:color="auto"/>
        <w:bottom w:val="none" w:sz="0" w:space="0" w:color="auto"/>
        <w:right w:val="none" w:sz="0" w:space="0" w:color="auto"/>
      </w:divBdr>
    </w:div>
    <w:div w:id="1215852950">
      <w:bodyDiv w:val="1"/>
      <w:marLeft w:val="0"/>
      <w:marRight w:val="0"/>
      <w:marTop w:val="0"/>
      <w:marBottom w:val="0"/>
      <w:divBdr>
        <w:top w:val="none" w:sz="0" w:space="0" w:color="auto"/>
        <w:left w:val="none" w:sz="0" w:space="0" w:color="auto"/>
        <w:bottom w:val="none" w:sz="0" w:space="0" w:color="auto"/>
        <w:right w:val="none" w:sz="0" w:space="0" w:color="auto"/>
      </w:divBdr>
    </w:div>
    <w:div w:id="1225483778">
      <w:bodyDiv w:val="1"/>
      <w:marLeft w:val="0"/>
      <w:marRight w:val="0"/>
      <w:marTop w:val="0"/>
      <w:marBottom w:val="0"/>
      <w:divBdr>
        <w:top w:val="none" w:sz="0" w:space="0" w:color="auto"/>
        <w:left w:val="none" w:sz="0" w:space="0" w:color="auto"/>
        <w:bottom w:val="none" w:sz="0" w:space="0" w:color="auto"/>
        <w:right w:val="none" w:sz="0" w:space="0" w:color="auto"/>
      </w:divBdr>
      <w:divsChild>
        <w:div w:id="1460227303">
          <w:marLeft w:val="0"/>
          <w:marRight w:val="0"/>
          <w:marTop w:val="0"/>
          <w:marBottom w:val="0"/>
          <w:divBdr>
            <w:top w:val="none" w:sz="0" w:space="0" w:color="auto"/>
            <w:left w:val="none" w:sz="0" w:space="0" w:color="auto"/>
            <w:bottom w:val="none" w:sz="0" w:space="0" w:color="auto"/>
            <w:right w:val="none" w:sz="0" w:space="0" w:color="auto"/>
          </w:divBdr>
          <w:divsChild>
            <w:div w:id="942763371">
              <w:marLeft w:val="0"/>
              <w:marRight w:val="0"/>
              <w:marTop w:val="0"/>
              <w:marBottom w:val="0"/>
              <w:divBdr>
                <w:top w:val="none" w:sz="0" w:space="0" w:color="auto"/>
                <w:left w:val="none" w:sz="0" w:space="0" w:color="auto"/>
                <w:bottom w:val="none" w:sz="0" w:space="0" w:color="auto"/>
                <w:right w:val="none" w:sz="0" w:space="0" w:color="auto"/>
              </w:divBdr>
              <w:divsChild>
                <w:div w:id="10082906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52544125">
      <w:bodyDiv w:val="1"/>
      <w:marLeft w:val="0"/>
      <w:marRight w:val="0"/>
      <w:marTop w:val="0"/>
      <w:marBottom w:val="0"/>
      <w:divBdr>
        <w:top w:val="none" w:sz="0" w:space="0" w:color="auto"/>
        <w:left w:val="none" w:sz="0" w:space="0" w:color="auto"/>
        <w:bottom w:val="none" w:sz="0" w:space="0" w:color="auto"/>
        <w:right w:val="none" w:sz="0" w:space="0" w:color="auto"/>
      </w:divBdr>
    </w:div>
    <w:div w:id="1332636042">
      <w:bodyDiv w:val="1"/>
      <w:marLeft w:val="0"/>
      <w:marRight w:val="0"/>
      <w:marTop w:val="0"/>
      <w:marBottom w:val="0"/>
      <w:divBdr>
        <w:top w:val="none" w:sz="0" w:space="0" w:color="auto"/>
        <w:left w:val="none" w:sz="0" w:space="0" w:color="auto"/>
        <w:bottom w:val="none" w:sz="0" w:space="0" w:color="auto"/>
        <w:right w:val="none" w:sz="0" w:space="0" w:color="auto"/>
      </w:divBdr>
      <w:divsChild>
        <w:div w:id="639846711">
          <w:marLeft w:val="0"/>
          <w:marRight w:val="0"/>
          <w:marTop w:val="0"/>
          <w:marBottom w:val="0"/>
          <w:divBdr>
            <w:top w:val="none" w:sz="0" w:space="0" w:color="auto"/>
            <w:left w:val="none" w:sz="0" w:space="0" w:color="auto"/>
            <w:bottom w:val="none" w:sz="0" w:space="0" w:color="auto"/>
            <w:right w:val="none" w:sz="0" w:space="0" w:color="auto"/>
          </w:divBdr>
          <w:divsChild>
            <w:div w:id="1656688966">
              <w:marLeft w:val="0"/>
              <w:marRight w:val="0"/>
              <w:marTop w:val="0"/>
              <w:marBottom w:val="0"/>
              <w:divBdr>
                <w:top w:val="none" w:sz="0" w:space="0" w:color="auto"/>
                <w:left w:val="none" w:sz="0" w:space="0" w:color="auto"/>
                <w:bottom w:val="none" w:sz="0" w:space="0" w:color="auto"/>
                <w:right w:val="none" w:sz="0" w:space="0" w:color="auto"/>
              </w:divBdr>
              <w:divsChild>
                <w:div w:id="7983736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57120790">
      <w:bodyDiv w:val="1"/>
      <w:marLeft w:val="0"/>
      <w:marRight w:val="0"/>
      <w:marTop w:val="0"/>
      <w:marBottom w:val="0"/>
      <w:divBdr>
        <w:top w:val="none" w:sz="0" w:space="0" w:color="auto"/>
        <w:left w:val="none" w:sz="0" w:space="0" w:color="auto"/>
        <w:bottom w:val="none" w:sz="0" w:space="0" w:color="auto"/>
        <w:right w:val="none" w:sz="0" w:space="0" w:color="auto"/>
      </w:divBdr>
      <w:divsChild>
        <w:div w:id="1736053156">
          <w:marLeft w:val="0"/>
          <w:marRight w:val="0"/>
          <w:marTop w:val="0"/>
          <w:marBottom w:val="0"/>
          <w:divBdr>
            <w:top w:val="none" w:sz="0" w:space="0" w:color="auto"/>
            <w:left w:val="none" w:sz="0" w:space="0" w:color="auto"/>
            <w:bottom w:val="none" w:sz="0" w:space="0" w:color="auto"/>
            <w:right w:val="none" w:sz="0" w:space="0" w:color="auto"/>
          </w:divBdr>
          <w:divsChild>
            <w:div w:id="81993476">
              <w:marLeft w:val="0"/>
              <w:marRight w:val="0"/>
              <w:marTop w:val="0"/>
              <w:marBottom w:val="0"/>
              <w:divBdr>
                <w:top w:val="none" w:sz="0" w:space="0" w:color="auto"/>
                <w:left w:val="none" w:sz="0" w:space="0" w:color="auto"/>
                <w:bottom w:val="none" w:sz="0" w:space="0" w:color="auto"/>
                <w:right w:val="none" w:sz="0" w:space="0" w:color="auto"/>
              </w:divBdr>
              <w:divsChild>
                <w:div w:id="130758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3458322">
      <w:bodyDiv w:val="1"/>
      <w:marLeft w:val="0"/>
      <w:marRight w:val="0"/>
      <w:marTop w:val="0"/>
      <w:marBottom w:val="0"/>
      <w:divBdr>
        <w:top w:val="none" w:sz="0" w:space="0" w:color="auto"/>
        <w:left w:val="none" w:sz="0" w:space="0" w:color="auto"/>
        <w:bottom w:val="none" w:sz="0" w:space="0" w:color="auto"/>
        <w:right w:val="none" w:sz="0" w:space="0" w:color="auto"/>
      </w:divBdr>
    </w:div>
    <w:div w:id="1447893255">
      <w:bodyDiv w:val="1"/>
      <w:marLeft w:val="0"/>
      <w:marRight w:val="0"/>
      <w:marTop w:val="0"/>
      <w:marBottom w:val="0"/>
      <w:divBdr>
        <w:top w:val="none" w:sz="0" w:space="0" w:color="auto"/>
        <w:left w:val="none" w:sz="0" w:space="0" w:color="auto"/>
        <w:bottom w:val="none" w:sz="0" w:space="0" w:color="auto"/>
        <w:right w:val="none" w:sz="0" w:space="0" w:color="auto"/>
      </w:divBdr>
      <w:divsChild>
        <w:div w:id="1369449727">
          <w:marLeft w:val="0"/>
          <w:marRight w:val="0"/>
          <w:marTop w:val="0"/>
          <w:marBottom w:val="0"/>
          <w:divBdr>
            <w:top w:val="none" w:sz="0" w:space="0" w:color="auto"/>
            <w:left w:val="none" w:sz="0" w:space="0" w:color="auto"/>
            <w:bottom w:val="none" w:sz="0" w:space="0" w:color="auto"/>
            <w:right w:val="none" w:sz="0" w:space="0" w:color="auto"/>
          </w:divBdr>
          <w:divsChild>
            <w:div w:id="1936475370">
              <w:marLeft w:val="0"/>
              <w:marRight w:val="0"/>
              <w:marTop w:val="0"/>
              <w:marBottom w:val="0"/>
              <w:divBdr>
                <w:top w:val="none" w:sz="0" w:space="0" w:color="auto"/>
                <w:left w:val="none" w:sz="0" w:space="0" w:color="auto"/>
                <w:bottom w:val="none" w:sz="0" w:space="0" w:color="auto"/>
                <w:right w:val="none" w:sz="0" w:space="0" w:color="auto"/>
              </w:divBdr>
              <w:divsChild>
                <w:div w:id="1318723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5082973">
      <w:bodyDiv w:val="1"/>
      <w:marLeft w:val="0"/>
      <w:marRight w:val="0"/>
      <w:marTop w:val="0"/>
      <w:marBottom w:val="0"/>
      <w:divBdr>
        <w:top w:val="none" w:sz="0" w:space="0" w:color="auto"/>
        <w:left w:val="none" w:sz="0" w:space="0" w:color="auto"/>
        <w:bottom w:val="none" w:sz="0" w:space="0" w:color="auto"/>
        <w:right w:val="none" w:sz="0" w:space="0" w:color="auto"/>
      </w:divBdr>
      <w:divsChild>
        <w:div w:id="1571118576">
          <w:marLeft w:val="0"/>
          <w:marRight w:val="0"/>
          <w:marTop w:val="0"/>
          <w:marBottom w:val="0"/>
          <w:divBdr>
            <w:top w:val="none" w:sz="0" w:space="0" w:color="auto"/>
            <w:left w:val="none" w:sz="0" w:space="0" w:color="auto"/>
            <w:bottom w:val="none" w:sz="0" w:space="0" w:color="auto"/>
            <w:right w:val="none" w:sz="0" w:space="0" w:color="auto"/>
          </w:divBdr>
          <w:divsChild>
            <w:div w:id="410003471">
              <w:marLeft w:val="0"/>
              <w:marRight w:val="0"/>
              <w:marTop w:val="0"/>
              <w:marBottom w:val="0"/>
              <w:divBdr>
                <w:top w:val="none" w:sz="0" w:space="0" w:color="auto"/>
                <w:left w:val="none" w:sz="0" w:space="0" w:color="auto"/>
                <w:bottom w:val="none" w:sz="0" w:space="0" w:color="auto"/>
                <w:right w:val="none" w:sz="0" w:space="0" w:color="auto"/>
              </w:divBdr>
              <w:divsChild>
                <w:div w:id="20812453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01653853">
      <w:bodyDiv w:val="1"/>
      <w:marLeft w:val="0"/>
      <w:marRight w:val="0"/>
      <w:marTop w:val="0"/>
      <w:marBottom w:val="0"/>
      <w:divBdr>
        <w:top w:val="none" w:sz="0" w:space="0" w:color="auto"/>
        <w:left w:val="none" w:sz="0" w:space="0" w:color="auto"/>
        <w:bottom w:val="none" w:sz="0" w:space="0" w:color="auto"/>
        <w:right w:val="none" w:sz="0" w:space="0" w:color="auto"/>
      </w:divBdr>
      <w:divsChild>
        <w:div w:id="624846280">
          <w:marLeft w:val="0"/>
          <w:marRight w:val="0"/>
          <w:marTop w:val="0"/>
          <w:marBottom w:val="0"/>
          <w:divBdr>
            <w:top w:val="none" w:sz="0" w:space="0" w:color="auto"/>
            <w:left w:val="none" w:sz="0" w:space="0" w:color="auto"/>
            <w:bottom w:val="none" w:sz="0" w:space="0" w:color="auto"/>
            <w:right w:val="none" w:sz="0" w:space="0" w:color="auto"/>
          </w:divBdr>
          <w:divsChild>
            <w:div w:id="265574740">
              <w:marLeft w:val="0"/>
              <w:marRight w:val="0"/>
              <w:marTop w:val="0"/>
              <w:marBottom w:val="0"/>
              <w:divBdr>
                <w:top w:val="none" w:sz="0" w:space="0" w:color="auto"/>
                <w:left w:val="none" w:sz="0" w:space="0" w:color="auto"/>
                <w:bottom w:val="none" w:sz="0" w:space="0" w:color="auto"/>
                <w:right w:val="none" w:sz="0" w:space="0" w:color="auto"/>
              </w:divBdr>
              <w:divsChild>
                <w:div w:id="123549720">
                  <w:marLeft w:val="0"/>
                  <w:marRight w:val="0"/>
                  <w:marTop w:val="0"/>
                  <w:marBottom w:val="0"/>
                  <w:divBdr>
                    <w:top w:val="none" w:sz="0" w:space="0" w:color="auto"/>
                    <w:left w:val="none" w:sz="0" w:space="0" w:color="auto"/>
                    <w:bottom w:val="none" w:sz="0" w:space="0" w:color="auto"/>
                    <w:right w:val="none" w:sz="0" w:space="0" w:color="auto"/>
                  </w:divBdr>
                </w:div>
                <w:div w:id="127669003">
                  <w:marLeft w:val="0"/>
                  <w:marRight w:val="0"/>
                  <w:marTop w:val="0"/>
                  <w:marBottom w:val="0"/>
                  <w:divBdr>
                    <w:top w:val="none" w:sz="0" w:space="0" w:color="auto"/>
                    <w:left w:val="none" w:sz="0" w:space="0" w:color="auto"/>
                    <w:bottom w:val="none" w:sz="0" w:space="0" w:color="auto"/>
                    <w:right w:val="none" w:sz="0" w:space="0" w:color="auto"/>
                  </w:divBdr>
                </w:div>
              </w:divsChild>
            </w:div>
            <w:div w:id="1046101323">
              <w:marLeft w:val="0"/>
              <w:marRight w:val="0"/>
              <w:marTop w:val="0"/>
              <w:marBottom w:val="0"/>
              <w:divBdr>
                <w:top w:val="none" w:sz="0" w:space="0" w:color="auto"/>
                <w:left w:val="none" w:sz="0" w:space="0" w:color="auto"/>
                <w:bottom w:val="none" w:sz="0" w:space="0" w:color="auto"/>
                <w:right w:val="none" w:sz="0" w:space="0" w:color="auto"/>
              </w:divBdr>
              <w:divsChild>
                <w:div w:id="352876110">
                  <w:marLeft w:val="0"/>
                  <w:marRight w:val="0"/>
                  <w:marTop w:val="0"/>
                  <w:marBottom w:val="0"/>
                  <w:divBdr>
                    <w:top w:val="none" w:sz="0" w:space="0" w:color="auto"/>
                    <w:left w:val="none" w:sz="0" w:space="0" w:color="auto"/>
                    <w:bottom w:val="none" w:sz="0" w:space="0" w:color="auto"/>
                    <w:right w:val="none" w:sz="0" w:space="0" w:color="auto"/>
                  </w:divBdr>
                </w:div>
              </w:divsChild>
            </w:div>
            <w:div w:id="336731477">
              <w:marLeft w:val="0"/>
              <w:marRight w:val="0"/>
              <w:marTop w:val="0"/>
              <w:marBottom w:val="0"/>
              <w:divBdr>
                <w:top w:val="none" w:sz="0" w:space="0" w:color="auto"/>
                <w:left w:val="none" w:sz="0" w:space="0" w:color="auto"/>
                <w:bottom w:val="none" w:sz="0" w:space="0" w:color="auto"/>
                <w:right w:val="none" w:sz="0" w:space="0" w:color="auto"/>
              </w:divBdr>
              <w:divsChild>
                <w:div w:id="119347696">
                  <w:marLeft w:val="0"/>
                  <w:marRight w:val="0"/>
                  <w:marTop w:val="0"/>
                  <w:marBottom w:val="0"/>
                  <w:divBdr>
                    <w:top w:val="none" w:sz="0" w:space="0" w:color="auto"/>
                    <w:left w:val="none" w:sz="0" w:space="0" w:color="auto"/>
                    <w:bottom w:val="none" w:sz="0" w:space="0" w:color="auto"/>
                    <w:right w:val="none" w:sz="0" w:space="0" w:color="auto"/>
                  </w:divBdr>
                </w:div>
              </w:divsChild>
            </w:div>
            <w:div w:id="1956134307">
              <w:marLeft w:val="0"/>
              <w:marRight w:val="0"/>
              <w:marTop w:val="0"/>
              <w:marBottom w:val="0"/>
              <w:divBdr>
                <w:top w:val="none" w:sz="0" w:space="0" w:color="auto"/>
                <w:left w:val="none" w:sz="0" w:space="0" w:color="auto"/>
                <w:bottom w:val="none" w:sz="0" w:space="0" w:color="auto"/>
                <w:right w:val="none" w:sz="0" w:space="0" w:color="auto"/>
              </w:divBdr>
              <w:divsChild>
                <w:div w:id="12520100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38025321">
      <w:bodyDiv w:val="1"/>
      <w:marLeft w:val="0"/>
      <w:marRight w:val="0"/>
      <w:marTop w:val="0"/>
      <w:marBottom w:val="0"/>
      <w:divBdr>
        <w:top w:val="none" w:sz="0" w:space="0" w:color="auto"/>
        <w:left w:val="none" w:sz="0" w:space="0" w:color="auto"/>
        <w:bottom w:val="none" w:sz="0" w:space="0" w:color="auto"/>
        <w:right w:val="none" w:sz="0" w:space="0" w:color="auto"/>
      </w:divBdr>
    </w:div>
    <w:div w:id="1646736909">
      <w:bodyDiv w:val="1"/>
      <w:marLeft w:val="0"/>
      <w:marRight w:val="0"/>
      <w:marTop w:val="0"/>
      <w:marBottom w:val="0"/>
      <w:divBdr>
        <w:top w:val="none" w:sz="0" w:space="0" w:color="auto"/>
        <w:left w:val="none" w:sz="0" w:space="0" w:color="auto"/>
        <w:bottom w:val="none" w:sz="0" w:space="0" w:color="auto"/>
        <w:right w:val="none" w:sz="0" w:space="0" w:color="auto"/>
      </w:divBdr>
    </w:div>
    <w:div w:id="1822194265">
      <w:bodyDiv w:val="1"/>
      <w:marLeft w:val="0"/>
      <w:marRight w:val="0"/>
      <w:marTop w:val="0"/>
      <w:marBottom w:val="0"/>
      <w:divBdr>
        <w:top w:val="none" w:sz="0" w:space="0" w:color="auto"/>
        <w:left w:val="none" w:sz="0" w:space="0" w:color="auto"/>
        <w:bottom w:val="none" w:sz="0" w:space="0" w:color="auto"/>
        <w:right w:val="none" w:sz="0" w:space="0" w:color="auto"/>
      </w:divBdr>
    </w:div>
    <w:div w:id="1855194392">
      <w:bodyDiv w:val="1"/>
      <w:marLeft w:val="0"/>
      <w:marRight w:val="0"/>
      <w:marTop w:val="0"/>
      <w:marBottom w:val="0"/>
      <w:divBdr>
        <w:top w:val="none" w:sz="0" w:space="0" w:color="auto"/>
        <w:left w:val="none" w:sz="0" w:space="0" w:color="auto"/>
        <w:bottom w:val="none" w:sz="0" w:space="0" w:color="auto"/>
        <w:right w:val="none" w:sz="0" w:space="0" w:color="auto"/>
      </w:divBdr>
      <w:divsChild>
        <w:div w:id="1477914457">
          <w:marLeft w:val="0"/>
          <w:marRight w:val="0"/>
          <w:marTop w:val="0"/>
          <w:marBottom w:val="0"/>
          <w:divBdr>
            <w:top w:val="none" w:sz="0" w:space="0" w:color="auto"/>
            <w:left w:val="none" w:sz="0" w:space="0" w:color="auto"/>
            <w:bottom w:val="none" w:sz="0" w:space="0" w:color="auto"/>
            <w:right w:val="none" w:sz="0" w:space="0" w:color="auto"/>
          </w:divBdr>
          <w:divsChild>
            <w:div w:id="1096438885">
              <w:marLeft w:val="0"/>
              <w:marRight w:val="0"/>
              <w:marTop w:val="0"/>
              <w:marBottom w:val="0"/>
              <w:divBdr>
                <w:top w:val="none" w:sz="0" w:space="0" w:color="auto"/>
                <w:left w:val="none" w:sz="0" w:space="0" w:color="auto"/>
                <w:bottom w:val="none" w:sz="0" w:space="0" w:color="auto"/>
                <w:right w:val="none" w:sz="0" w:space="0" w:color="auto"/>
              </w:divBdr>
              <w:divsChild>
                <w:div w:id="7584071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12695913">
      <w:bodyDiv w:val="1"/>
      <w:marLeft w:val="0"/>
      <w:marRight w:val="0"/>
      <w:marTop w:val="0"/>
      <w:marBottom w:val="0"/>
      <w:divBdr>
        <w:top w:val="none" w:sz="0" w:space="0" w:color="auto"/>
        <w:left w:val="none" w:sz="0" w:space="0" w:color="auto"/>
        <w:bottom w:val="none" w:sz="0" w:space="0" w:color="auto"/>
        <w:right w:val="none" w:sz="0" w:space="0" w:color="auto"/>
      </w:divBdr>
    </w:div>
    <w:div w:id="1962807512">
      <w:bodyDiv w:val="1"/>
      <w:marLeft w:val="0"/>
      <w:marRight w:val="0"/>
      <w:marTop w:val="0"/>
      <w:marBottom w:val="0"/>
      <w:divBdr>
        <w:top w:val="none" w:sz="0" w:space="0" w:color="auto"/>
        <w:left w:val="none" w:sz="0" w:space="0" w:color="auto"/>
        <w:bottom w:val="none" w:sz="0" w:space="0" w:color="auto"/>
        <w:right w:val="none" w:sz="0" w:space="0" w:color="auto"/>
      </w:divBdr>
    </w:div>
    <w:div w:id="1978220013">
      <w:bodyDiv w:val="1"/>
      <w:marLeft w:val="0"/>
      <w:marRight w:val="0"/>
      <w:marTop w:val="0"/>
      <w:marBottom w:val="0"/>
      <w:divBdr>
        <w:top w:val="none" w:sz="0" w:space="0" w:color="auto"/>
        <w:left w:val="none" w:sz="0" w:space="0" w:color="auto"/>
        <w:bottom w:val="none" w:sz="0" w:space="0" w:color="auto"/>
        <w:right w:val="none" w:sz="0" w:space="0" w:color="auto"/>
      </w:divBdr>
      <w:divsChild>
        <w:div w:id="1860309149">
          <w:marLeft w:val="0"/>
          <w:marRight w:val="0"/>
          <w:marTop w:val="0"/>
          <w:marBottom w:val="0"/>
          <w:divBdr>
            <w:top w:val="none" w:sz="0" w:space="0" w:color="auto"/>
            <w:left w:val="none" w:sz="0" w:space="0" w:color="auto"/>
            <w:bottom w:val="none" w:sz="0" w:space="0" w:color="auto"/>
            <w:right w:val="none" w:sz="0" w:space="0" w:color="auto"/>
          </w:divBdr>
          <w:divsChild>
            <w:div w:id="824862770">
              <w:marLeft w:val="0"/>
              <w:marRight w:val="0"/>
              <w:marTop w:val="0"/>
              <w:marBottom w:val="0"/>
              <w:divBdr>
                <w:top w:val="none" w:sz="0" w:space="0" w:color="auto"/>
                <w:left w:val="none" w:sz="0" w:space="0" w:color="auto"/>
                <w:bottom w:val="none" w:sz="0" w:space="0" w:color="auto"/>
                <w:right w:val="none" w:sz="0" w:space="0" w:color="auto"/>
              </w:divBdr>
              <w:divsChild>
                <w:div w:id="1613434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03311258">
      <w:bodyDiv w:val="1"/>
      <w:marLeft w:val="0"/>
      <w:marRight w:val="0"/>
      <w:marTop w:val="0"/>
      <w:marBottom w:val="0"/>
      <w:divBdr>
        <w:top w:val="none" w:sz="0" w:space="0" w:color="auto"/>
        <w:left w:val="none" w:sz="0" w:space="0" w:color="auto"/>
        <w:bottom w:val="none" w:sz="0" w:space="0" w:color="auto"/>
        <w:right w:val="none" w:sz="0" w:space="0" w:color="auto"/>
      </w:divBdr>
      <w:divsChild>
        <w:div w:id="1652752444">
          <w:marLeft w:val="0"/>
          <w:marRight w:val="0"/>
          <w:marTop w:val="0"/>
          <w:marBottom w:val="0"/>
          <w:divBdr>
            <w:top w:val="none" w:sz="0" w:space="0" w:color="auto"/>
            <w:left w:val="none" w:sz="0" w:space="0" w:color="auto"/>
            <w:bottom w:val="none" w:sz="0" w:space="0" w:color="auto"/>
            <w:right w:val="none" w:sz="0" w:space="0" w:color="auto"/>
          </w:divBdr>
          <w:divsChild>
            <w:div w:id="1384020002">
              <w:marLeft w:val="0"/>
              <w:marRight w:val="0"/>
              <w:marTop w:val="0"/>
              <w:marBottom w:val="0"/>
              <w:divBdr>
                <w:top w:val="none" w:sz="0" w:space="0" w:color="auto"/>
                <w:left w:val="none" w:sz="0" w:space="0" w:color="auto"/>
                <w:bottom w:val="none" w:sz="0" w:space="0" w:color="auto"/>
                <w:right w:val="none" w:sz="0" w:space="0" w:color="auto"/>
              </w:divBdr>
              <w:divsChild>
                <w:div w:id="3896977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066954292">
      <w:bodyDiv w:val="1"/>
      <w:marLeft w:val="0"/>
      <w:marRight w:val="0"/>
      <w:marTop w:val="0"/>
      <w:marBottom w:val="0"/>
      <w:divBdr>
        <w:top w:val="none" w:sz="0" w:space="0" w:color="auto"/>
        <w:left w:val="none" w:sz="0" w:space="0" w:color="auto"/>
        <w:bottom w:val="none" w:sz="0" w:space="0" w:color="auto"/>
        <w:right w:val="none" w:sz="0" w:space="0" w:color="auto"/>
      </w:divBdr>
    </w:div>
    <w:div w:id="2067026220">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urn.fi/URN:NBN:fi:uta-201706121914" TargetMode="External"/><Relationship Id="rId18" Type="http://schemas.openxmlformats.org/officeDocument/2006/relationships/glossaryDocument" Target="glossary/document.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hyperlink" Target="https://dx.doi.org/10.1787/tpg-2017-en" TargetMode="Externa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oecd.org/tax/beps/transfer-pricing-guidance-on-financial-transactions-inclusive-framework-on-beps-actions-4-8-%2010.htm" TargetMode="External"/><Relationship Id="rId5" Type="http://schemas.openxmlformats.org/officeDocument/2006/relationships/settings" Target="settings.xml"/><Relationship Id="rId15" Type="http://schemas.openxmlformats.org/officeDocument/2006/relationships/hyperlink" Target="https://www.vero.fi/syventavat-vero-ohjeet/ohje-hakusivu/47978/siirtohinnoittelun-dokumentointi2/" TargetMode="External"/><Relationship Id="rId10" Type="http://schemas.openxmlformats.org/officeDocument/2006/relationships/hyperlink" Target="https://doi.org/10.1787/tpg-2017-en" TargetMode="External"/><Relationship Id="rId19" Type="http://schemas.openxmlformats.org/officeDocument/2006/relationships/theme" Target="theme/theme1.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www.vero.fi/syventavat-vero-ohjeet/kannanotot/86357/oecdn-rahoitusliiketoimia-koskeva-siirtohinnoitteluohjeistus2/" TargetMode="External"/></Relationships>
</file>

<file path=word/_rels/settings.xml.rels><?xml version="1.0" encoding="UTF-8" standalone="yes"?>
<Relationships xmlns="http://schemas.openxmlformats.org/package/2006/relationships"><Relationship Id="rId1" Type="http://schemas.openxmlformats.org/officeDocument/2006/relationships/attachedTemplate" Target="file:////Users/helka/Downloads/Univaasa_FI_template_2020-02.dotx"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51B62A2BB61D9E4AB944A41046276B57"/>
        <w:category>
          <w:name w:val="Yleiset"/>
          <w:gallery w:val="placeholder"/>
        </w:category>
        <w:types>
          <w:type w:val="bbPlcHdr"/>
        </w:types>
        <w:behaviors>
          <w:behavior w:val="content"/>
        </w:behaviors>
        <w:guid w:val="{4120EF9A-4D05-8C4B-9677-32EF358B7E78}"/>
      </w:docPartPr>
      <w:docPartBody>
        <w:p w:rsidR="00926EA3" w:rsidRDefault="005123F3">
          <w:pPr>
            <w:pStyle w:val="51B62A2BB61D9E4AB944A41046276B57"/>
          </w:pPr>
          <w:r w:rsidRPr="006D5695">
            <w:rPr>
              <w:rStyle w:val="Paikkamerkkiteksti"/>
            </w:rPr>
            <w:t>[Author]</w:t>
          </w:r>
        </w:p>
      </w:docPartBody>
    </w:docPart>
    <w:docPart>
      <w:docPartPr>
        <w:name w:val="195B31051F0F4749901E5AB0A5C6951A"/>
        <w:category>
          <w:name w:val="Yleiset"/>
          <w:gallery w:val="placeholder"/>
        </w:category>
        <w:types>
          <w:type w:val="bbPlcHdr"/>
        </w:types>
        <w:behaviors>
          <w:behavior w:val="content"/>
        </w:behaviors>
        <w:guid w:val="{DB6A4A02-F2A6-CE4A-8438-27B729732783}"/>
      </w:docPartPr>
      <w:docPartBody>
        <w:p w:rsidR="00926EA3" w:rsidRDefault="005123F3">
          <w:pPr>
            <w:pStyle w:val="195B31051F0F4749901E5AB0A5C6951A"/>
          </w:pPr>
          <w:r w:rsidRPr="006D5695">
            <w:rPr>
              <w:rStyle w:val="Paikkamerkkiteksti"/>
            </w:rPr>
            <w:t>[Title]</w:t>
          </w:r>
        </w:p>
      </w:docPartBody>
    </w:docPart>
    <w:docPart>
      <w:docPartPr>
        <w:name w:val="A65661E87F33694FAC526B4570D057F6"/>
        <w:category>
          <w:name w:val="Yleiset"/>
          <w:gallery w:val="placeholder"/>
        </w:category>
        <w:types>
          <w:type w:val="bbPlcHdr"/>
        </w:types>
        <w:behaviors>
          <w:behavior w:val="content"/>
        </w:behaviors>
        <w:guid w:val="{57608DD3-89DF-F341-BE95-FA3CD5B111D4}"/>
      </w:docPartPr>
      <w:docPartBody>
        <w:p w:rsidR="00926EA3" w:rsidRDefault="005123F3">
          <w:pPr>
            <w:pStyle w:val="A65661E87F33694FAC526B4570D057F6"/>
          </w:pPr>
          <w:r w:rsidRPr="00693CC6">
            <w:rPr>
              <w:rStyle w:val="Paikkamerkkiteksti"/>
            </w:rPr>
            <w:t>[Category]</w:t>
          </w:r>
        </w:p>
      </w:docPartBody>
    </w:docPart>
    <w:docPart>
      <w:docPartPr>
        <w:name w:val="C4EC48490ABB0E4EABE5626694CB8DD4"/>
        <w:category>
          <w:name w:val="Yleiset"/>
          <w:gallery w:val="placeholder"/>
        </w:category>
        <w:types>
          <w:type w:val="bbPlcHdr"/>
        </w:types>
        <w:behaviors>
          <w:behavior w:val="content"/>
        </w:behaviors>
        <w:guid w:val="{0AF867FF-0117-CE4F-B671-18DC673FBEEF}"/>
      </w:docPartPr>
      <w:docPartBody>
        <w:p w:rsidR="00066A1E" w:rsidRDefault="00936D0A" w:rsidP="00936D0A">
          <w:pPr>
            <w:pStyle w:val="C4EC48490ABB0E4EABE5626694CB8DD4"/>
          </w:pPr>
          <w:r w:rsidRPr="00693CC6">
            <w:rPr>
              <w:rStyle w:val="Paikkamerkkiteksti"/>
            </w:rPr>
            <w:t>[Category]</w:t>
          </w:r>
        </w:p>
      </w:docPartBody>
    </w:docPart>
    <w:docPart>
      <w:docPartPr>
        <w:name w:val="4CF07928264CE24685187577B6A05987"/>
        <w:category>
          <w:name w:val="Yleiset"/>
          <w:gallery w:val="placeholder"/>
        </w:category>
        <w:types>
          <w:type w:val="bbPlcHdr"/>
        </w:types>
        <w:behaviors>
          <w:behavior w:val="content"/>
        </w:behaviors>
        <w:guid w:val="{7B0F7AB6-05A1-B24A-BD9F-867E72D05510}"/>
      </w:docPartPr>
      <w:docPartBody>
        <w:p w:rsidR="00066A1E" w:rsidRDefault="00936D0A" w:rsidP="00936D0A">
          <w:pPr>
            <w:pStyle w:val="4CF07928264CE24685187577B6A05987"/>
          </w:pPr>
          <w:r w:rsidRPr="006D5695">
            <w:rPr>
              <w:rStyle w:val="Paikkamerkkiteksti"/>
            </w:rPr>
            <w:t>[Author]</w:t>
          </w:r>
        </w:p>
      </w:docPartBody>
    </w:docPart>
    <w:docPart>
      <w:docPartPr>
        <w:name w:val="963747384DB6E641939D417BEF71505E"/>
        <w:category>
          <w:name w:val="Yleiset"/>
          <w:gallery w:val="placeholder"/>
        </w:category>
        <w:types>
          <w:type w:val="bbPlcHdr"/>
        </w:types>
        <w:behaviors>
          <w:behavior w:val="content"/>
        </w:behaviors>
        <w:guid w:val="{1E4B93F9-04F5-0B4A-9016-13EECB61711B}"/>
      </w:docPartPr>
      <w:docPartBody>
        <w:p w:rsidR="00066A1E" w:rsidRDefault="00936D0A" w:rsidP="00936D0A">
          <w:pPr>
            <w:pStyle w:val="963747384DB6E641939D417BEF71505E"/>
          </w:pPr>
          <w:r w:rsidRPr="006D5695">
            <w:rPr>
              <w:rStyle w:val="Paikkamerkkiteksti"/>
            </w:rPr>
            <w:t>[Title]</w:t>
          </w:r>
        </w:p>
      </w:docPartBody>
    </w:docPart>
    <w:docPart>
      <w:docPartPr>
        <w:name w:val="17D137A8DA8980449910F3FA7C05056E"/>
        <w:category>
          <w:name w:val="Yleiset"/>
          <w:gallery w:val="placeholder"/>
        </w:category>
        <w:types>
          <w:type w:val="bbPlcHdr"/>
        </w:types>
        <w:behaviors>
          <w:behavior w:val="content"/>
        </w:behaviors>
        <w:guid w:val="{2864DA1E-E9FA-304D-8268-35F804B19C40}"/>
      </w:docPartPr>
      <w:docPartBody>
        <w:p w:rsidR="00066A1E" w:rsidRDefault="00936D0A" w:rsidP="00936D0A">
          <w:pPr>
            <w:pStyle w:val="17D137A8DA8980449910F3FA7C05056E"/>
          </w:pPr>
          <w:r w:rsidRPr="006D5695">
            <w:rPr>
              <w:rStyle w:val="Paikkamerkkiteksti"/>
            </w:rPr>
            <w:t>[Subject]</w:t>
          </w:r>
        </w:p>
      </w:docPartBody>
    </w:docPart>
    <w:docPart>
      <w:docPartPr>
        <w:name w:val="CDFA4DB980104A40ACF207669483EB14"/>
        <w:category>
          <w:name w:val="Yleiset"/>
          <w:gallery w:val="placeholder"/>
        </w:category>
        <w:types>
          <w:type w:val="bbPlcHdr"/>
        </w:types>
        <w:behaviors>
          <w:behavior w:val="content"/>
        </w:behaviors>
        <w:guid w:val="{9D31C4AA-5FC6-5443-A64F-78A16958BD3F}"/>
      </w:docPartPr>
      <w:docPartBody>
        <w:p w:rsidR="00066A1E" w:rsidRDefault="00936D0A" w:rsidP="00936D0A">
          <w:pPr>
            <w:pStyle w:val="CDFA4DB980104A40ACF207669483EB14"/>
          </w:pPr>
          <w:r w:rsidRPr="006D5695">
            <w:rPr>
              <w:rStyle w:val="Paikkamerkkiteksti"/>
            </w:rPr>
            <w:t>[Keywords]</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ACFF" w:usb2="00000009" w:usb3="00000000" w:csb0="000001FF" w:csb1="00000000"/>
  </w:font>
  <w:font w:name="NSimSun">
    <w:panose1 w:val="02010609030101010101"/>
    <w:charset w:val="86"/>
    <w:family w:val="modern"/>
    <w:pitch w:val="fixed"/>
    <w:sig w:usb0="00000203" w:usb1="288F0000" w:usb2="00000016" w:usb3="00000000" w:csb0="00040001" w:csb1="00000000"/>
  </w:font>
  <w:font w:name="Mangal">
    <w:panose1 w:val="02040503050203030202"/>
    <w:charset w:val="01"/>
    <w:family w:val="roman"/>
    <w:pitch w:val="variable"/>
    <w:sig w:usb0="0000A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3" w:usb1="10000000" w:usb2="00000000" w:usb3="00000000" w:csb0="80000001" w:csb1="00000000"/>
  </w:font>
  <w:font w:name="Liberation Serif">
    <w:altName w:val="Times New Roman"/>
    <w:panose1 w:val="020B0604020202020204"/>
    <w:charset w:val="00"/>
    <w:family w:val="roman"/>
    <w:pitch w:val="variable"/>
    <w:sig w:usb0="E0000AFF" w:usb1="500078FF" w:usb2="00000021" w:usb3="00000000" w:csb0="000001BF" w:csb1="00000000"/>
  </w:font>
  <w:font w:name="Microsoft YaHei">
    <w:panose1 w:val="020B0503020204020204"/>
    <w:charset w:val="86"/>
    <w:family w:val="swiss"/>
    <w:pitch w:val="variable"/>
    <w:sig w:usb0="80000287" w:usb1="28CF3C52" w:usb2="00000016" w:usb3="00000000" w:csb0="0004001F" w:csb1="00000000"/>
  </w:font>
  <w:font w:name="Liberation Sans">
    <w:altName w:val="Arial"/>
    <w:panose1 w:val="020B0604020202020204"/>
    <w:charset w:val="00"/>
    <w:family w:val="swiss"/>
    <w:pitch w:val="variable"/>
    <w:sig w:usb0="E0000AFF" w:usb1="500078FF" w:usb2="00000021" w:usb3="00000000" w:csb0="000001B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1304"/>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123F3"/>
    <w:rsid w:val="000646E4"/>
    <w:rsid w:val="00066A1E"/>
    <w:rsid w:val="000E38A2"/>
    <w:rsid w:val="002070AA"/>
    <w:rsid w:val="002348CF"/>
    <w:rsid w:val="002371D9"/>
    <w:rsid w:val="002F3C99"/>
    <w:rsid w:val="003327B1"/>
    <w:rsid w:val="00374E0C"/>
    <w:rsid w:val="003B4B92"/>
    <w:rsid w:val="003D029E"/>
    <w:rsid w:val="003F3426"/>
    <w:rsid w:val="0041694B"/>
    <w:rsid w:val="004C34F6"/>
    <w:rsid w:val="004F4852"/>
    <w:rsid w:val="005123F3"/>
    <w:rsid w:val="005D4C28"/>
    <w:rsid w:val="00646BF8"/>
    <w:rsid w:val="006C1C66"/>
    <w:rsid w:val="006F688C"/>
    <w:rsid w:val="00743D2F"/>
    <w:rsid w:val="007B4FBE"/>
    <w:rsid w:val="00850AF0"/>
    <w:rsid w:val="0085619E"/>
    <w:rsid w:val="008573AD"/>
    <w:rsid w:val="008C4E03"/>
    <w:rsid w:val="008F787A"/>
    <w:rsid w:val="00926EA3"/>
    <w:rsid w:val="00936D0A"/>
    <w:rsid w:val="00964A06"/>
    <w:rsid w:val="009975AA"/>
    <w:rsid w:val="009F1AEF"/>
    <w:rsid w:val="00A04A39"/>
    <w:rsid w:val="00A25163"/>
    <w:rsid w:val="00AC4F03"/>
    <w:rsid w:val="00AF5A13"/>
    <w:rsid w:val="00B0043F"/>
    <w:rsid w:val="00B023A2"/>
    <w:rsid w:val="00B03B96"/>
    <w:rsid w:val="00B067C8"/>
    <w:rsid w:val="00B71F79"/>
    <w:rsid w:val="00BD6619"/>
    <w:rsid w:val="00C93461"/>
    <w:rsid w:val="00CD004D"/>
    <w:rsid w:val="00E94E26"/>
    <w:rsid w:val="00ED2B1C"/>
    <w:rsid w:val="00EF6136"/>
    <w:rsid w:val="00F132B9"/>
    <w:rsid w:val="00F25318"/>
    <w:rsid w:val="00F95622"/>
    <w:rsid w:val="00FA0598"/>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4"/>
        <w:szCs w:val="24"/>
        <w:lang w:val="fi-FI" w:eastAsia="fi-FI"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ali">
    <w:name w:val="Normal"/>
    <w:qFormat/>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character" w:styleId="Paikkamerkkiteksti">
    <w:name w:val="Placeholder Text"/>
    <w:basedOn w:val="Kappaleenoletusfontti"/>
    <w:uiPriority w:val="99"/>
    <w:semiHidden/>
    <w:rsid w:val="00936D0A"/>
    <w:rPr>
      <w:color w:val="808080"/>
    </w:rPr>
  </w:style>
  <w:style w:type="paragraph" w:customStyle="1" w:styleId="51B62A2BB61D9E4AB944A41046276B57">
    <w:name w:val="51B62A2BB61D9E4AB944A41046276B57"/>
  </w:style>
  <w:style w:type="paragraph" w:customStyle="1" w:styleId="195B31051F0F4749901E5AB0A5C6951A">
    <w:name w:val="195B31051F0F4749901E5AB0A5C6951A"/>
  </w:style>
  <w:style w:type="paragraph" w:customStyle="1" w:styleId="A65661E87F33694FAC526B4570D057F6">
    <w:name w:val="A65661E87F33694FAC526B4570D057F6"/>
  </w:style>
  <w:style w:type="paragraph" w:customStyle="1" w:styleId="C4EC48490ABB0E4EABE5626694CB8DD4">
    <w:name w:val="C4EC48490ABB0E4EABE5626694CB8DD4"/>
    <w:rsid w:val="00936D0A"/>
  </w:style>
  <w:style w:type="paragraph" w:customStyle="1" w:styleId="4CF07928264CE24685187577B6A05987">
    <w:name w:val="4CF07928264CE24685187577B6A05987"/>
    <w:rsid w:val="00936D0A"/>
  </w:style>
  <w:style w:type="paragraph" w:customStyle="1" w:styleId="963747384DB6E641939D417BEF71505E">
    <w:name w:val="963747384DB6E641939D417BEF71505E"/>
    <w:rsid w:val="00936D0A"/>
  </w:style>
  <w:style w:type="paragraph" w:customStyle="1" w:styleId="17D137A8DA8980449910F3FA7C05056E">
    <w:name w:val="17D137A8DA8980449910F3FA7C05056E"/>
    <w:rsid w:val="00936D0A"/>
  </w:style>
  <w:style w:type="paragraph" w:customStyle="1" w:styleId="CDFA4DB980104A40ACF207669483EB14">
    <w:name w:val="CDFA4DB980104A40ACF207669483EB14"/>
    <w:rsid w:val="00936D0A"/>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
  <Abstract>Lorem ipsum dolor sit amet, consectetur adipiscing elit….</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SixthEditionOfficeOnline.xsl" StyleName="APA" Version="6">
  <b:Source>
    <b:Tag>Tri20</b:Tag>
    <b:SourceType>InternetSite</b:SourceType>
    <b:Guid>{A06FEC8A-C15B-41EE-9AC3-E8DA8311D097}</b:Guid>
    <b:LCID>fi-FI</b:LCID>
    <b:Title>Vaasan yliopiston kirjoitusohjeet: Lähteet ja viitteidenhallinta</b:Title>
    <b:Year>2020</b:Year>
    <b:Month>February</b:Month>
    <b:Day>7</b:Day>
    <b:URL>https://uva.libguides.com/kirjoitusohjeet/lahteet-viitteidenhallinta</b:URL>
    <b:Author>
      <b:Author>
        <b:Corporate>Tritonia LibGuides</b:Corporate>
      </b:Author>
    </b:Author>
    <b:YearAccessed>2020</b:YearAccessed>
    <b:MonthAccessed>February</b:MonthAccessed>
    <b:DayAccessed>7</b:DayAccessed>
    <b:RefOrder>1</b:RefOrder>
  </b:Source>
</b:Sourc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9749852A-CEA5-974E-AB23-022D82CC13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Univaasa_FI_template_2020-02.dotx</Template>
  <TotalTime>108</TotalTime>
  <Pages>102</Pages>
  <Words>21220</Words>
  <Characters>171889</Characters>
  <Application>Microsoft Office Word</Application>
  <DocSecurity>0</DocSecurity>
  <Lines>1432</Lines>
  <Paragraphs>385</Paragraphs>
  <ScaleCrop>false</ScaleCrop>
  <HeadingPairs>
    <vt:vector size="4" baseType="variant">
      <vt:variant>
        <vt:lpstr>Otsikko</vt:lpstr>
      </vt:variant>
      <vt:variant>
        <vt:i4>1</vt:i4>
      </vt:variant>
      <vt:variant>
        <vt:lpstr>Title</vt:lpstr>
      </vt:variant>
      <vt:variant>
        <vt:i4>1</vt:i4>
      </vt:variant>
    </vt:vector>
  </HeadingPairs>
  <TitlesOfParts>
    <vt:vector size="2" baseType="lpstr">
      <vt:lpstr>Konsernin sisäisten lainajärjestelyiden markkinaehtoisuus</vt:lpstr>
      <vt:lpstr>Työn nimi</vt:lpstr>
    </vt:vector>
  </TitlesOfParts>
  <Company>University of Vaasa</Company>
  <LinksUpToDate>false</LinksUpToDate>
  <CharactersWithSpaces>192724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Konsernin sisäisten lainajärjestelyiden markkinaehtoisuus</dc:title>
  <dc:subject>tarkastelussa implisiittisen tuen huomioiminen luottoluokituksen määrittelyssä</dc:subject>
  <dc:creator>Helka Koivukangas</dc:creator>
  <cp:keywords>siirtohinnoittelu, markkinaehtoperiaate, rahoitustransaktio, implisiittinen tuki</cp:keywords>
  <dc:description/>
  <cp:lastModifiedBy>Helka Koivukangas</cp:lastModifiedBy>
  <cp:revision>9</cp:revision>
  <cp:lastPrinted>2022-06-11T08:07:00Z</cp:lastPrinted>
  <dcterms:created xsi:type="dcterms:W3CDTF">2022-07-25T14:13:00Z</dcterms:created>
  <dcterms:modified xsi:type="dcterms:W3CDTF">2022-08-10T07:58:00Z</dcterms:modified>
  <cp:category>Laskentatoimen ja rahoituksen akateeminen yksikkö</cp:category>
  <dc:language>fi-FI</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Supervisor">
    <vt:lpwstr>Etunimi Sukunimi</vt:lpwstr>
  </property>
  <property fmtid="{D5CDD505-2E9C-101B-9397-08002B2CF9AE}" pid="3" name="Academic School">
    <vt:lpwstr>Akateeminen yksikkö</vt:lpwstr>
  </property>
  <property fmtid="{D5CDD505-2E9C-101B-9397-08002B2CF9AE}" pid="4" name="Year">
    <vt:lpwstr>20XX</vt:lpwstr>
  </property>
  <property fmtid="{D5CDD505-2E9C-101B-9397-08002B2CF9AE}" pid="5" name="Degree" linkTarget="_Toc1035577">
    <vt:lpwstr>TIIVISTELMÄ:</vt:lpwstr>
  </property>
</Properties>
</file>