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sz w:val="24"/>
          <w:szCs w:val="24"/>
        </w:rPr>
        <w:id w:val="-1107193236"/>
        <w:docPartObj>
          <w:docPartGallery w:val="Cover Pages"/>
          <w:docPartUnique/>
        </w:docPartObj>
      </w:sdtPr>
      <w:sdtEndPr>
        <w:rPr>
          <w:sz w:val="28"/>
        </w:rPr>
      </w:sdtEndPr>
      <w:sdtContent>
        <w:p w14:paraId="5B5EAB32" w14:textId="77777777" w:rsidR="00137178" w:rsidRPr="00CE4A9C" w:rsidRDefault="00137178" w:rsidP="00FF4586">
          <w:pPr>
            <w:pStyle w:val="1A-frontpageName-Nimi"/>
          </w:pPr>
          <w:r>
            <w:rPr>
              <w:noProof/>
              <w:lang w:eastAsia="fi-FI" w:bidi="ar-SA"/>
            </w:rPr>
            <w:drawing>
              <wp:anchor distT="0" distB="0" distL="114300" distR="114300" simplePos="0" relativeHeight="251659264" behindDoc="1" locked="1" layoutInCell="1" allowOverlap="1" wp14:anchorId="06E1D919" wp14:editId="21524670">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sdt>
            <w:sdtPr>
              <w:alias w:val="Author"/>
              <w:tag w:val=""/>
              <w:id w:val="-611431296"/>
              <w:placeholder>
                <w:docPart w:val="F1A269210E620E48BBFE96001E25F844"/>
              </w:placeholder>
              <w:dataBinding w:prefixMappings="xmlns:ns0='http://purl.org/dc/elements/1.1/' xmlns:ns1='http://schemas.openxmlformats.org/package/2006/metadata/core-properties' " w:xpath="/ns1:coreProperties[1]/ns0:creator[1]" w:storeItemID="{6C3C8BC8-F283-45AE-878A-BAB7291924A1}"/>
              <w:text/>
            </w:sdtPr>
            <w:sdtEndPr/>
            <w:sdtContent>
              <w:r w:rsidR="00702B4F">
                <w:t>Emmi Kaivola</w:t>
              </w:r>
            </w:sdtContent>
          </w:sdt>
        </w:p>
        <w:sdt>
          <w:sdtPr>
            <w:rPr>
              <w:b/>
              <w:bCs/>
              <w:sz w:val="40"/>
              <w:szCs w:val="40"/>
            </w:rPr>
            <w:alias w:val="Title"/>
            <w:tag w:val=""/>
            <w:id w:val="-868990918"/>
            <w:placeholder>
              <w:docPart w:val="BE6F5E20D81CE144B9ED68D570A14114"/>
            </w:placeholder>
            <w:dataBinding w:prefixMappings="xmlns:ns0='http://purl.org/dc/elements/1.1/' xmlns:ns1='http://schemas.openxmlformats.org/package/2006/metadata/core-properties' " w:xpath="/ns1:coreProperties[1]/ns0:title[1]" w:storeItemID="{6C3C8BC8-F283-45AE-878A-BAB7291924A1}"/>
            <w:text/>
          </w:sdtPr>
          <w:sdtEndPr/>
          <w:sdtContent>
            <w:p w14:paraId="59DA7188" w14:textId="6331012B" w:rsidR="00137178" w:rsidRPr="00137178" w:rsidRDefault="008E3E91" w:rsidP="00FF4586">
              <w:pPr>
                <w:suppressAutoHyphens/>
                <w:spacing w:line="240" w:lineRule="auto"/>
                <w:jc w:val="center"/>
                <w:rPr>
                  <w:b/>
                  <w:bCs/>
                  <w:sz w:val="40"/>
                  <w:szCs w:val="40"/>
                </w:rPr>
              </w:pPr>
              <w:r>
                <w:rPr>
                  <w:b/>
                  <w:bCs/>
                  <w:sz w:val="40"/>
                  <w:szCs w:val="40"/>
                </w:rPr>
                <w:t>Tilintarkastus</w:t>
              </w:r>
              <w:r w:rsidR="00146A8F">
                <w:rPr>
                  <w:b/>
                  <w:bCs/>
                  <w:sz w:val="40"/>
                  <w:szCs w:val="40"/>
                </w:rPr>
                <w:t>lausunnon</w:t>
              </w:r>
              <w:r>
                <w:rPr>
                  <w:b/>
                  <w:bCs/>
                  <w:sz w:val="40"/>
                  <w:szCs w:val="40"/>
                </w:rPr>
                <w:t xml:space="preserve"> ja tilintarkas</w:t>
              </w:r>
              <w:r w:rsidR="000E726C">
                <w:rPr>
                  <w:b/>
                  <w:bCs/>
                  <w:sz w:val="40"/>
                  <w:szCs w:val="40"/>
                </w:rPr>
                <w:t>tus</w:t>
              </w:r>
              <w:r>
                <w:rPr>
                  <w:b/>
                  <w:bCs/>
                  <w:sz w:val="40"/>
                  <w:szCs w:val="40"/>
                </w:rPr>
                <w:t>yht</w:t>
              </w:r>
              <w:r w:rsidR="00497BF9">
                <w:rPr>
                  <w:b/>
                  <w:bCs/>
                  <w:sz w:val="40"/>
                  <w:szCs w:val="40"/>
                </w:rPr>
                <w:t>eisön</w:t>
              </w:r>
              <w:r>
                <w:rPr>
                  <w:b/>
                  <w:bCs/>
                  <w:sz w:val="40"/>
                  <w:szCs w:val="40"/>
                </w:rPr>
                <w:t xml:space="preserve"> koon vaikutus tilinpäätöstietojen</w:t>
              </w:r>
              <w:r w:rsidR="00B919BD">
                <w:rPr>
                  <w:b/>
                  <w:bCs/>
                  <w:sz w:val="40"/>
                  <w:szCs w:val="40"/>
                </w:rPr>
                <w:t xml:space="preserve"> </w:t>
              </w:r>
              <w:r w:rsidR="0061103B">
                <w:rPr>
                  <w:b/>
                  <w:bCs/>
                  <w:sz w:val="40"/>
                  <w:szCs w:val="40"/>
                </w:rPr>
                <w:t xml:space="preserve">arvon </w:t>
              </w:r>
              <w:r w:rsidR="00B919BD">
                <w:rPr>
                  <w:b/>
                  <w:bCs/>
                  <w:sz w:val="40"/>
                  <w:szCs w:val="40"/>
                </w:rPr>
                <w:t>merkityksellisyyteen</w:t>
              </w:r>
            </w:p>
          </w:sdtContent>
        </w:sdt>
        <w:p w14:paraId="2C425C7A" w14:textId="77777777" w:rsidR="00137178" w:rsidRPr="00CE4A9C" w:rsidRDefault="00137178" w:rsidP="008E3E91">
          <w:pPr>
            <w:pStyle w:val="3A-frontpagesubtitle-Alaotsikko"/>
            <w:suppressAutoHyphens/>
            <w:jc w:val="both"/>
          </w:pPr>
        </w:p>
        <w:p w14:paraId="08E287A5" w14:textId="77777777" w:rsidR="00137178" w:rsidRDefault="00137178" w:rsidP="00FF4586">
          <w:pPr>
            <w:pStyle w:val="3A-frontpagesubtitle-Alaotsikko"/>
          </w:pPr>
        </w:p>
        <w:p w14:paraId="757A77D1" w14:textId="77777777" w:rsidR="00137178" w:rsidRDefault="00137178" w:rsidP="00FF4586">
          <w:pPr>
            <w:pStyle w:val="3A-frontpagesubtitle-Alaotsikko"/>
          </w:pPr>
        </w:p>
        <w:p w14:paraId="76537393" w14:textId="77777777" w:rsidR="00137178" w:rsidRDefault="00137178" w:rsidP="00FF4586">
          <w:pPr>
            <w:pStyle w:val="3A-frontpagesubtitle-Alaotsikko"/>
          </w:pPr>
        </w:p>
        <w:p w14:paraId="7A85C8E8" w14:textId="77777777" w:rsidR="00FE38EA" w:rsidRDefault="00FE38EA" w:rsidP="00FE38EA">
          <w:pPr>
            <w:pStyle w:val="3A-frontpagesubtitle-Alaotsikko"/>
          </w:pPr>
          <w:r>
            <w:rPr>
              <w:noProof/>
              <w:lang w:eastAsia="fi-FI" w:bidi="ar-SA"/>
            </w:rPr>
            <mc:AlternateContent>
              <mc:Choice Requires="wps">
                <w:drawing>
                  <wp:anchor distT="45720" distB="45720" distL="114300" distR="114300" simplePos="0" relativeHeight="251661312" behindDoc="0" locked="0" layoutInCell="1" allowOverlap="1" wp14:anchorId="6C64EC8F" wp14:editId="76D41ACA">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1922DF3B" w14:textId="48F2967D" w:rsidR="00A310CB" w:rsidRPr="00FE38EA" w:rsidRDefault="00A310CB" w:rsidP="00FE38EA">
                                <w:pPr>
                                  <w:jc w:val="center"/>
                                  <w:rPr>
                                    <w:lang w:val="en-US"/>
                                  </w:rPr>
                                </w:pPr>
                                <w:r>
                                  <w:t>Vaasa 2022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6C64EC8F" id="_x0000_t202" coordsize="21600,21600" o:spt="202" path="m,l,21600r21600,l21600,xe">
                    <v:stroke joinstyle="miter"/>
                    <v:path gradientshapeok="t" o:connecttype="rect"/>
                  </v:shapetype>
                  <v:shape id="Text Box 2" o:spid="_x0000_s1026" type="#_x0000_t202" style="position:absolute;left:0;text-align:left;margin-left:127.2pt;margin-top:628.9pt;width:185.9pt;height:41.85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" stroked="f">
                    <v:textbox>
                      <w:txbxContent>
                        <w:p w14:paraId="1922DF3B" w14:textId="48F2967D" w:rsidR="00A310CB" w:rsidRPr="00FE38EA" w:rsidRDefault="00A310CB" w:rsidP="00FE38EA">
                          <w:pPr>
                            <w:jc w:val="center"/>
                            <w:rPr>
                              <w:lang w:val="en-US"/>
                            </w:rPr>
                          </w:pPr>
                          <w:r>
                            <w:t>Vaasa 2022</w:t>
                          </w:r>
                        </w:p>
                      </w:txbxContent>
                    </v:textbox>
                    <w10:wrap type="square" anchory="margin"/>
                  </v:shape>
                </w:pict>
              </mc:Fallback>
            </mc:AlternateContent>
          </w:r>
        </w:p>
        <w:p w14:paraId="79796BE2" w14:textId="77777777" w:rsidR="00FE38EA" w:rsidRDefault="00FE38EA" w:rsidP="00FE38EA">
          <w:pPr>
            <w:pStyle w:val="3A-frontpagesubtitle-Alaotsikko"/>
          </w:pPr>
        </w:p>
        <w:p w14:paraId="422CA3D4" w14:textId="77777777" w:rsidR="00FE38EA" w:rsidRDefault="00FE38EA" w:rsidP="00FE38EA">
          <w:pPr>
            <w:pStyle w:val="3A-frontpagesubtitle-Alaotsikko"/>
          </w:pPr>
        </w:p>
        <w:p w14:paraId="4595D70E" w14:textId="77777777" w:rsidR="00FE38EA" w:rsidRDefault="00702B4F" w:rsidP="00FE38EA">
          <w:pPr>
            <w:pStyle w:val="3A-frontpagesubtitle-Alaotsikko"/>
          </w:pPr>
          <w:r>
            <w:rPr>
              <w:noProof/>
              <w:lang w:eastAsia="fi-FI" w:bidi="ar-SA"/>
            </w:rPr>
            <mc:AlternateContent>
              <mc:Choice Requires="wps">
                <w:drawing>
                  <wp:anchor distT="45720" distB="45720" distL="114300" distR="114300" simplePos="0" relativeHeight="251663360" behindDoc="0" locked="0" layoutInCell="1" allowOverlap="0" wp14:anchorId="4214A680" wp14:editId="2D4464BA">
                    <wp:simplePos x="0" y="0"/>
                    <wp:positionH relativeFrom="column">
                      <wp:posOffset>3296285</wp:posOffset>
                    </wp:positionH>
                    <wp:positionV relativeFrom="page">
                      <wp:posOffset>7746365</wp:posOffset>
                    </wp:positionV>
                    <wp:extent cx="2098040" cy="140462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8040" cy="1404620"/>
                            </a:xfrm>
                            <a:prstGeom prst="rect">
                              <a:avLst/>
                            </a:prstGeom>
                            <a:solidFill>
                              <a:srgbClr val="FFFFFF"/>
                            </a:solidFill>
                            <a:ln w="9525">
                              <a:noFill/>
                              <a:miter lim="800000"/>
                              <a:headEnd/>
                              <a:tailEnd/>
                            </a:ln>
                          </wps:spPr>
                          <wps:txbx>
                            <w:txbxContent>
                              <w:p w14:paraId="7FDC3CD0" w14:textId="77777777" w:rsidR="00A310CB" w:rsidRDefault="007F0BC4" w:rsidP="00FE38EA">
                                <w:pPr>
                                  <w:spacing w:line="240" w:lineRule="auto"/>
                                  <w:jc w:val="right"/>
                                </w:pPr>
                                <w:sdt>
                                  <w:sdtPr>
                                    <w:rPr>
                                      <w:kern w:val="0"/>
                                    </w:rPr>
                                    <w:alias w:val="Category"/>
                                    <w:tag w:val=""/>
                                    <w:id w:val="1686552832"/>
                                    <w:placeholder>
                                      <w:docPart w:val="0A07115694E3F0459091CA41DF8442A9"/>
                                    </w:placeholder>
                                    <w:dataBinding w:prefixMappings="xmlns:ns0='http://purl.org/dc/elements/1.1/' xmlns:ns1='http://schemas.openxmlformats.org/package/2006/metadata/core-properties' " w:xpath="/ns1:coreProperties[1]/ns1:category[1]" w:storeItemID="{6C3C8BC8-F283-45AE-878A-BAB7291924A1}"/>
                                    <w:text/>
                                  </w:sdtPr>
                                  <w:sdtEndPr/>
                                  <w:sdtContent>
                                    <w:r w:rsidR="00A310CB">
                                      <w:rPr>
                                        <w:kern w:val="0"/>
                                      </w:rPr>
                                      <w:t>Laskentatoimen ja rahoituksen akateeminen yksikkö</w:t>
                                    </w:r>
                                  </w:sdtContent>
                                </w:sdt>
                              </w:p>
                              <w:p w14:paraId="3F160028" w14:textId="77777777" w:rsidR="00A310CB" w:rsidRDefault="00A310CB" w:rsidP="00FE38EA">
                                <w:pPr>
                                  <w:spacing w:line="240" w:lineRule="auto"/>
                                  <w:jc w:val="right"/>
                                </w:pPr>
                                <w:r>
                                  <w:t xml:space="preserve">Laskentatoimen pro gradu – tutkielma </w:t>
                                </w:r>
                              </w:p>
                              <w:p w14:paraId="4A10DD77" w14:textId="77777777" w:rsidR="00A310CB" w:rsidRPr="00FE38EA" w:rsidRDefault="00A310CB" w:rsidP="00FE38EA">
                                <w:pPr>
                                  <w:spacing w:line="240" w:lineRule="auto"/>
                                  <w:jc w:val="right"/>
                                  <w:rPr>
                                    <w:lang w:val="en-U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14A680" id="_x0000_s1027" type="#_x0000_t202" style="position:absolute;left:0;text-align:left;margin-left:259.55pt;margin-top:609.95pt;width:165.2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" o:allowoverlap="f" stroked="f">
                    <v:textbox style="mso-fit-shape-to-text:t">
                      <w:txbxContent>
                        <w:p w14:paraId="7FDC3CD0" w14:textId="77777777" w:rsidR="00A310CB" w:rsidRDefault="007F0BC4" w:rsidP="00FE38EA">
                          <w:pPr>
                            <w:spacing w:line="240" w:lineRule="auto"/>
                            <w:jc w:val="right"/>
                          </w:pPr>
                          <w:sdt>
                            <w:sdtPr>
                              <w:rPr>
                                <w:kern w:val="0"/>
                              </w:rPr>
                              <w:alias w:val="Category"/>
                              <w:tag w:val=""/>
                              <w:id w:val="1686552832"/>
                              <w:placeholder>
                                <w:docPart w:val="0A07115694E3F0459091CA41DF8442A9"/>
                              </w:placeholder>
                              <w:dataBinding w:prefixMappings="xmlns:ns0='http://purl.org/dc/elements/1.1/' xmlns:ns1='http://schemas.openxmlformats.org/package/2006/metadata/core-properties' " w:xpath="/ns1:coreProperties[1]/ns1:category[1]" w:storeItemID="{6C3C8BC8-F283-45AE-878A-BAB7291924A1}"/>
                              <w:text/>
                            </w:sdtPr>
                            <w:sdtEndPr/>
                            <w:sdtContent>
                              <w:r w:rsidR="00A310CB">
                                <w:rPr>
                                  <w:kern w:val="0"/>
                                </w:rPr>
                                <w:t>Laskentatoimen ja rahoituksen akateeminen yksikkö</w:t>
                              </w:r>
                            </w:sdtContent>
                          </w:sdt>
                        </w:p>
                        <w:p w14:paraId="3F160028" w14:textId="77777777" w:rsidR="00A310CB" w:rsidRDefault="00A310CB" w:rsidP="00FE38EA">
                          <w:pPr>
                            <w:spacing w:line="240" w:lineRule="auto"/>
                            <w:jc w:val="right"/>
                          </w:pPr>
                          <w:r>
                            <w:t xml:space="preserve">Laskentatoimen pro gradu – tutkielma </w:t>
                          </w:r>
                        </w:p>
                        <w:p w14:paraId="4A10DD77" w14:textId="77777777" w:rsidR="00A310CB" w:rsidRPr="00FE38EA" w:rsidRDefault="00A310CB" w:rsidP="00FE38EA">
                          <w:pPr>
                            <w:spacing w:line="240" w:lineRule="auto"/>
                            <w:jc w:val="right"/>
                            <w:rPr>
                              <w:lang w:val="en-US"/>
                            </w:rPr>
                          </w:pPr>
                        </w:p>
                      </w:txbxContent>
                    </v:textbox>
                    <w10:wrap type="square" anchory="page"/>
                  </v:shape>
                </w:pict>
              </mc:Fallback>
            </mc:AlternateContent>
          </w:r>
        </w:p>
        <w:p w14:paraId="2068022A" w14:textId="77777777" w:rsidR="00137178" w:rsidRDefault="00137178" w:rsidP="00FE38EA">
          <w:pPr>
            <w:pStyle w:val="3A-frontpagesubtitle-Alaotsikko"/>
          </w:pPr>
          <w:r>
            <w:br w:type="page"/>
          </w:r>
        </w:p>
      </w:sdtContent>
    </w:sdt>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418"/>
        <w:gridCol w:w="1417"/>
        <w:gridCol w:w="3391"/>
      </w:tblGrid>
      <w:tr w:rsidR="00137178" w14:paraId="53A07965" w14:textId="77777777" w:rsidTr="00E162ED">
        <w:trPr>
          <w:trHeight w:val="561"/>
        </w:trPr>
        <w:tc>
          <w:tcPr>
            <w:tcW w:w="8494" w:type="dxa"/>
            <w:gridSpan w:val="4"/>
          </w:tcPr>
          <w:p w14:paraId="5127C313" w14:textId="77777777" w:rsidR="00137178" w:rsidRPr="00B407BB" w:rsidRDefault="00137178" w:rsidP="00137178">
            <w:pPr>
              <w:pStyle w:val="abstract"/>
              <w:rPr>
                <w:b/>
              </w:rPr>
            </w:pPr>
            <w:r w:rsidRPr="00B407BB">
              <w:rPr>
                <w:b/>
              </w:rPr>
              <w:lastRenderedPageBreak/>
              <w:t>VAASAN YLIOPISTO</w:t>
            </w:r>
          </w:p>
          <w:p w14:paraId="7D73841E" w14:textId="77777777" w:rsidR="00137178" w:rsidRPr="00E162ED" w:rsidRDefault="007F0BC4" w:rsidP="00E162ED">
            <w:pPr>
              <w:pStyle w:val="abstract"/>
              <w:tabs>
                <w:tab w:val="left" w:pos="2550"/>
              </w:tabs>
              <w:rPr>
                <w:b/>
              </w:rPr>
            </w:pPr>
            <w:sdt>
              <w:sdtPr>
                <w:rPr>
                  <w:b/>
                </w:rPr>
                <w:alias w:val="Category"/>
                <w:tag w:val=""/>
                <w:id w:val="-1203866510"/>
                <w:placeholder>
                  <w:docPart w:val="BDDBD3BB24AA3040AC9D6ADAAC992589"/>
                </w:placeholder>
                <w:dataBinding w:prefixMappings="xmlns:ns0='http://purl.org/dc/elements/1.1/' xmlns:ns1='http://schemas.openxmlformats.org/package/2006/metadata/core-properties' " w:xpath="/ns1:coreProperties[1]/ns1:category[1]" w:storeItemID="{6C3C8BC8-F283-45AE-878A-BAB7291924A1}"/>
                <w:text/>
              </w:sdtPr>
              <w:sdtEndPr/>
              <w:sdtContent>
                <w:r w:rsidR="00702B4F">
                  <w:rPr>
                    <w:b/>
                  </w:rPr>
                  <w:t>Laskentatoimen ja rahoituksen akateeminen yksikkö</w:t>
                </w:r>
              </w:sdtContent>
            </w:sdt>
          </w:p>
        </w:tc>
      </w:tr>
      <w:tr w:rsidR="00E162ED" w14:paraId="6BFA8607" w14:textId="77777777" w:rsidTr="00E162ED">
        <w:trPr>
          <w:trHeight w:val="261"/>
        </w:trPr>
        <w:tc>
          <w:tcPr>
            <w:tcW w:w="2268" w:type="dxa"/>
          </w:tcPr>
          <w:p w14:paraId="4E5DF354" w14:textId="77777777" w:rsidR="00E162ED" w:rsidRPr="00B407BB" w:rsidRDefault="00E162ED" w:rsidP="00137178">
            <w:pPr>
              <w:pStyle w:val="abstract"/>
              <w:rPr>
                <w:b/>
              </w:rPr>
            </w:pPr>
            <w:r w:rsidRPr="00B407BB">
              <w:rPr>
                <w:b/>
              </w:rPr>
              <w:t>Tekijä:</w:t>
            </w:r>
          </w:p>
        </w:tc>
        <w:tc>
          <w:tcPr>
            <w:tcW w:w="6226" w:type="dxa"/>
            <w:gridSpan w:val="3"/>
          </w:tcPr>
          <w:p w14:paraId="054CBCFA" w14:textId="77777777" w:rsidR="00E162ED" w:rsidRPr="00B407BB" w:rsidRDefault="007F0BC4" w:rsidP="00137178">
            <w:pPr>
              <w:pStyle w:val="abstract"/>
              <w:rPr>
                <w:b/>
              </w:rPr>
            </w:pPr>
            <w:sdt>
              <w:sdtPr>
                <w:alias w:val="Author"/>
                <w:tag w:val=""/>
                <w:id w:val="-1979218798"/>
                <w:placeholder>
                  <w:docPart w:val="C3AE76C5DC533E4B843E68E0206EAC69"/>
                </w:placeholder>
                <w:dataBinding w:prefixMappings="xmlns:ns0='http://purl.org/dc/elements/1.1/' xmlns:ns1='http://schemas.openxmlformats.org/package/2006/metadata/core-properties' " w:xpath="/ns1:coreProperties[1]/ns0:creator[1]" w:storeItemID="{6C3C8BC8-F283-45AE-878A-BAB7291924A1}"/>
                <w:text/>
              </w:sdtPr>
              <w:sdtEndPr/>
              <w:sdtContent>
                <w:r w:rsidR="00702B4F">
                  <w:t>Emmi Kaivola</w:t>
                </w:r>
              </w:sdtContent>
            </w:sdt>
          </w:p>
        </w:tc>
      </w:tr>
      <w:tr w:rsidR="00E162ED" w14:paraId="63BAB5AA" w14:textId="77777777" w:rsidTr="00E162ED">
        <w:trPr>
          <w:trHeight w:val="261"/>
        </w:trPr>
        <w:tc>
          <w:tcPr>
            <w:tcW w:w="2268" w:type="dxa"/>
          </w:tcPr>
          <w:p w14:paraId="04F4B820" w14:textId="77777777" w:rsidR="00E162ED" w:rsidRPr="00B407BB" w:rsidRDefault="00E162ED" w:rsidP="00137178">
            <w:pPr>
              <w:pStyle w:val="abstract"/>
              <w:rPr>
                <w:b/>
              </w:rPr>
            </w:pPr>
            <w:r w:rsidRPr="00642D35">
              <w:rPr>
                <w:b/>
              </w:rPr>
              <w:t>Tutkielman nimi:</w:t>
            </w:r>
          </w:p>
        </w:tc>
        <w:tc>
          <w:tcPr>
            <w:tcW w:w="6226" w:type="dxa"/>
            <w:gridSpan w:val="3"/>
          </w:tcPr>
          <w:p w14:paraId="3B486796" w14:textId="3232E858" w:rsidR="00E162ED" w:rsidRPr="00B407BB" w:rsidRDefault="007F0BC4" w:rsidP="00E162ED">
            <w:pPr>
              <w:pStyle w:val="abstract"/>
              <w:rPr>
                <w:b/>
              </w:rPr>
            </w:pPr>
            <w:sdt>
              <w:sdtPr>
                <w:alias w:val="Title"/>
                <w:tag w:val=""/>
                <w:id w:val="-1995793612"/>
                <w:placeholder>
                  <w:docPart w:val="29ACA40BCCBFB04686A50BA348E721EC"/>
                </w:placeholder>
                <w:dataBinding w:prefixMappings="xmlns:ns0='http://purl.org/dc/elements/1.1/' xmlns:ns1='http://schemas.openxmlformats.org/package/2006/metadata/core-properties' " w:xpath="/ns1:coreProperties[1]/ns0:title[1]" w:storeItemID="{6C3C8BC8-F283-45AE-878A-BAB7291924A1}"/>
                <w:text/>
              </w:sdtPr>
              <w:sdtEndPr/>
              <w:sdtContent>
                <w:r w:rsidR="00146A8F">
                  <w:t>Tilintarkastuslausunnon ja tilintarkastusyhteisön koon vaikutus tilinpäätöstietojen arvon merkityksellisyyteen</w:t>
                </w:r>
              </w:sdtContent>
            </w:sdt>
            <w:r w:rsidR="00E162ED">
              <w:t xml:space="preserve"> : </w:t>
            </w:r>
            <w:sdt>
              <w:sdtPr>
                <w:alias w:val="Subject"/>
                <w:tag w:val=""/>
                <w:id w:val="1156341699"/>
                <w:placeholder>
                  <w:docPart w:val="1931016B14DD04409DC65111E6CDFB1B"/>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00162E7B" w:rsidRPr="006D5695">
                  <w:rPr>
                    <w:rStyle w:val="PlaceholderText"/>
                  </w:rPr>
                  <w:t>[Subject]</w:t>
                </w:r>
              </w:sdtContent>
            </w:sdt>
          </w:p>
        </w:tc>
      </w:tr>
      <w:tr w:rsidR="00E162ED" w14:paraId="33E7F61B" w14:textId="77777777" w:rsidTr="00E162ED">
        <w:trPr>
          <w:trHeight w:val="261"/>
        </w:trPr>
        <w:tc>
          <w:tcPr>
            <w:tcW w:w="2268" w:type="dxa"/>
          </w:tcPr>
          <w:p w14:paraId="0CD8223D" w14:textId="77777777" w:rsidR="00E162ED" w:rsidRPr="00B407BB" w:rsidRDefault="00E162ED" w:rsidP="00137178">
            <w:pPr>
              <w:pStyle w:val="abstract"/>
              <w:rPr>
                <w:b/>
              </w:rPr>
            </w:pPr>
            <w:r w:rsidRPr="00B407BB">
              <w:rPr>
                <w:b/>
              </w:rPr>
              <w:t>Tutkinto:</w:t>
            </w:r>
          </w:p>
        </w:tc>
        <w:tc>
          <w:tcPr>
            <w:tcW w:w="6226" w:type="dxa"/>
            <w:gridSpan w:val="3"/>
          </w:tcPr>
          <w:p w14:paraId="5AA62BB7" w14:textId="77777777" w:rsidR="00E162ED" w:rsidRPr="005B7957" w:rsidRDefault="00702B4F" w:rsidP="00137178">
            <w:pPr>
              <w:pStyle w:val="abstract"/>
            </w:pPr>
            <w:r>
              <w:t>Kauppatieteiden</w:t>
            </w:r>
            <w:r w:rsidR="00E162ED">
              <w:t xml:space="preserve"> maisteri</w:t>
            </w:r>
          </w:p>
        </w:tc>
      </w:tr>
      <w:tr w:rsidR="00E162ED" w14:paraId="4238F39F" w14:textId="77777777" w:rsidTr="00E162ED">
        <w:trPr>
          <w:trHeight w:val="261"/>
        </w:trPr>
        <w:tc>
          <w:tcPr>
            <w:tcW w:w="2268" w:type="dxa"/>
          </w:tcPr>
          <w:p w14:paraId="64D92F7D" w14:textId="77777777" w:rsidR="00E162ED" w:rsidRPr="00B407BB" w:rsidRDefault="00E162ED" w:rsidP="00137178">
            <w:pPr>
              <w:pStyle w:val="abstract"/>
              <w:rPr>
                <w:b/>
              </w:rPr>
            </w:pPr>
            <w:r w:rsidRPr="00B407BB">
              <w:rPr>
                <w:b/>
              </w:rPr>
              <w:t>Oppiaine:</w:t>
            </w:r>
          </w:p>
        </w:tc>
        <w:tc>
          <w:tcPr>
            <w:tcW w:w="6226" w:type="dxa"/>
            <w:gridSpan w:val="3"/>
          </w:tcPr>
          <w:p w14:paraId="7AFFCBC3" w14:textId="77777777" w:rsidR="00E162ED" w:rsidRPr="005B7957" w:rsidRDefault="00702B4F" w:rsidP="00137178">
            <w:pPr>
              <w:pStyle w:val="abstract"/>
            </w:pPr>
            <w:r>
              <w:t>Laskentatoimen koulutusohjelma</w:t>
            </w:r>
          </w:p>
        </w:tc>
      </w:tr>
      <w:tr w:rsidR="00E162ED" w14:paraId="558D2FDA" w14:textId="77777777" w:rsidTr="00E162ED">
        <w:trPr>
          <w:trHeight w:val="261"/>
        </w:trPr>
        <w:tc>
          <w:tcPr>
            <w:tcW w:w="2268" w:type="dxa"/>
          </w:tcPr>
          <w:p w14:paraId="1DE6F74D" w14:textId="77777777" w:rsidR="00E162ED" w:rsidRPr="00B407BB" w:rsidRDefault="00E162ED" w:rsidP="00137178">
            <w:pPr>
              <w:pStyle w:val="abstract"/>
              <w:rPr>
                <w:b/>
              </w:rPr>
            </w:pPr>
            <w:r w:rsidRPr="00B407BB">
              <w:rPr>
                <w:b/>
              </w:rPr>
              <w:t>Työn ohjaaja:</w:t>
            </w:r>
          </w:p>
        </w:tc>
        <w:tc>
          <w:tcPr>
            <w:tcW w:w="6226" w:type="dxa"/>
            <w:gridSpan w:val="3"/>
          </w:tcPr>
          <w:p w14:paraId="40AA04F6" w14:textId="77777777" w:rsidR="00E162ED" w:rsidRPr="005B7957" w:rsidRDefault="00702B4F" w:rsidP="00137178">
            <w:pPr>
              <w:pStyle w:val="abstract"/>
            </w:pPr>
            <w:r>
              <w:t>Tuukka Järvinen</w:t>
            </w:r>
          </w:p>
        </w:tc>
      </w:tr>
      <w:tr w:rsidR="00E162ED" w14:paraId="18921546" w14:textId="77777777" w:rsidTr="00E162ED">
        <w:trPr>
          <w:trHeight w:val="261"/>
        </w:trPr>
        <w:tc>
          <w:tcPr>
            <w:tcW w:w="2268" w:type="dxa"/>
          </w:tcPr>
          <w:p w14:paraId="247199E9" w14:textId="77777777" w:rsidR="00E162ED" w:rsidRPr="00B407BB" w:rsidRDefault="00E162ED" w:rsidP="00137178">
            <w:pPr>
              <w:pStyle w:val="abstract"/>
              <w:rPr>
                <w:b/>
              </w:rPr>
            </w:pPr>
            <w:r w:rsidRPr="00B407BB">
              <w:rPr>
                <w:b/>
              </w:rPr>
              <w:t>Valmistumisvuosi:</w:t>
            </w:r>
          </w:p>
        </w:tc>
        <w:tc>
          <w:tcPr>
            <w:tcW w:w="1418" w:type="dxa"/>
          </w:tcPr>
          <w:p w14:paraId="352A3FB6" w14:textId="7D40214A" w:rsidR="00E162ED" w:rsidRPr="00B407BB" w:rsidRDefault="00E162ED" w:rsidP="00137178">
            <w:pPr>
              <w:pStyle w:val="abstract"/>
              <w:rPr>
                <w:b/>
              </w:rPr>
            </w:pPr>
            <w:r>
              <w:t>202</w:t>
            </w:r>
            <w:r w:rsidR="007716B2">
              <w:t>2</w:t>
            </w:r>
          </w:p>
        </w:tc>
        <w:tc>
          <w:tcPr>
            <w:tcW w:w="1417" w:type="dxa"/>
          </w:tcPr>
          <w:p w14:paraId="30DAE835" w14:textId="77777777" w:rsidR="00E162ED" w:rsidRPr="00B407BB" w:rsidRDefault="00E162ED" w:rsidP="00137178">
            <w:pPr>
              <w:pStyle w:val="abstract"/>
              <w:rPr>
                <w:b/>
              </w:rPr>
            </w:pPr>
            <w:r w:rsidRPr="00B407BB">
              <w:rPr>
                <w:b/>
              </w:rPr>
              <w:t>Sivumäärä:</w:t>
            </w:r>
          </w:p>
        </w:tc>
        <w:tc>
          <w:tcPr>
            <w:tcW w:w="3391" w:type="dxa"/>
          </w:tcPr>
          <w:p w14:paraId="590B10D8" w14:textId="3495FD30" w:rsidR="00E162ED" w:rsidRPr="00B407BB" w:rsidRDefault="00E25AB5" w:rsidP="00137178">
            <w:pPr>
              <w:pStyle w:val="abstract"/>
              <w:rPr>
                <w:b/>
              </w:rPr>
            </w:pPr>
            <w:r>
              <w:t>7</w:t>
            </w:r>
            <w:r w:rsidR="0081682E">
              <w:t>0</w:t>
            </w:r>
          </w:p>
        </w:tc>
      </w:tr>
    </w:tbl>
    <w:p w14:paraId="3746DA00" w14:textId="0E807C64" w:rsidR="005B7957" w:rsidRPr="00FC663D" w:rsidRDefault="00ED7D24" w:rsidP="005B7957">
      <w:pPr>
        <w:pStyle w:val="abstract"/>
        <w:rPr>
          <w:b/>
          <w:lang w:val="fr-BE"/>
        </w:rPr>
      </w:pPr>
      <w:r w:rsidRPr="00FC663D">
        <w:rPr>
          <w:b/>
          <w:lang w:val="fr-BE"/>
        </w:rPr>
        <w:t>TIIVISTELMÄ :</w:t>
      </w:r>
    </w:p>
    <w:sdt>
      <w:sdtPr>
        <w:alias w:val="Abstract"/>
        <w:tag w:val=""/>
        <w:id w:val="-492646193"/>
        <w:placeholder>
          <w:docPart w:val="783A7DE1F52FB84C9F5903071E9ABD6E"/>
        </w:placeholder>
        <w:showingPlcHdr/>
        <w:dataBinding w:prefixMappings="xmlns:ns0='http://schemas.microsoft.com/office/2006/coverPageProps' " w:xpath="/ns0:CoverPageProperties[1]/ns0:Abstract[1]" w:storeItemID="{55AF091B-3C7A-41E3-B477-F2FDAA23CFDA}"/>
        <w:text/>
      </w:sdtPr>
      <w:sdtEndPr/>
      <w:sdtContent>
        <w:p w14:paraId="3425F4FD" w14:textId="3A811751" w:rsidR="005B7957" w:rsidRPr="00B05B3D" w:rsidRDefault="00DC4C31" w:rsidP="001142BA">
          <w:pPr>
            <w:pStyle w:val="abstract"/>
          </w:pPr>
          <w:r w:rsidRPr="006D5695">
            <w:rPr>
              <w:rStyle w:val="PlaceholderText"/>
            </w:rPr>
            <w:t>[Abstract]</w:t>
          </w:r>
        </w:p>
      </w:sdtContent>
    </w:sdt>
    <w:p w14:paraId="769318BB" w14:textId="4183A864" w:rsidR="005B7957" w:rsidRDefault="00162E7B" w:rsidP="005B7957">
      <w:pPr>
        <w:pStyle w:val="abstract"/>
      </w:pPr>
      <w:r>
        <w:t xml:space="preserve">Rahoitusmarkkinoilla sijoittajat tarvitsevat ajankohtaista sekä luotettavaa informaatiota, jonka perusteella he tekevät sijoituspäätöksensä. Sijoittajat etsivät tilinpäätöstietojen laadun varmistamiselle </w:t>
      </w:r>
      <w:r w:rsidR="00F72AA5">
        <w:t xml:space="preserve">välineitä, joka pystyy osoittamaan osakkeen, joka voi palkita </w:t>
      </w:r>
      <w:r w:rsidR="009B1E7B">
        <w:t xml:space="preserve">korkeilla osingoilla tai osakkeen arvonnousulla. </w:t>
      </w:r>
      <w:r w:rsidR="001A3C76">
        <w:t>Sijoittajien avuksi tilintarkast</w:t>
      </w:r>
      <w:r w:rsidR="00EE4FCF">
        <w:t xml:space="preserve">ajat tarkistavat sekä laativat tilintarkastuskertomuksen ja antavat tilintarkastuslausunnon yrityksien tilinpäätöksistä. </w:t>
      </w:r>
    </w:p>
    <w:p w14:paraId="72DFCA3C" w14:textId="0E5E4BB2" w:rsidR="00EE4FCF" w:rsidRDefault="00EE4FCF" w:rsidP="005B7957">
      <w:pPr>
        <w:pStyle w:val="abstract"/>
      </w:pPr>
    </w:p>
    <w:p w14:paraId="528AB4B8" w14:textId="7DC0CD7C" w:rsidR="00EE4FCF" w:rsidRDefault="00EE4FCF" w:rsidP="005B7957">
      <w:pPr>
        <w:pStyle w:val="abstract"/>
      </w:pPr>
      <w:r>
        <w:t>Tämän tutkielman tav</w:t>
      </w:r>
      <w:r w:rsidR="004155F0">
        <w:t xml:space="preserve">oitteena on tutkia millä tavoin tilintarkastuslausunnon muoto sekä tilintarkastusyhteisön koko vaikuttaa </w:t>
      </w:r>
      <w:r w:rsidR="00DC4C31">
        <w:t xml:space="preserve">tilinpäätöstietojen arvon merkityksellisyyteen. </w:t>
      </w:r>
      <w:r w:rsidR="00B519D2">
        <w:t xml:space="preserve">Tutkimuksen lähtökohtana </w:t>
      </w:r>
      <w:r w:rsidR="00370AF2">
        <w:t xml:space="preserve">on arvon merkityksellisyys, jota pyritään selittämään tilintarkastuslausunnon sekä tilintarkastusyhteisön kautta. </w:t>
      </w:r>
      <w:r w:rsidR="00DA52A6">
        <w:t>Lisäksi tässä tutkielmassa pyritä</w:t>
      </w:r>
      <w:r w:rsidR="00093569">
        <w:t xml:space="preserve">än tutkimaan sitä, mikä tieto on sijoittajille merkityksellistä </w:t>
      </w:r>
      <w:r w:rsidR="00446D9C">
        <w:t xml:space="preserve">päätöksenteon tueksi. Tässä tutkielmassa sivutaan myös </w:t>
      </w:r>
      <w:proofErr w:type="spellStart"/>
      <w:r w:rsidR="00446D9C">
        <w:t>KAMeja</w:t>
      </w:r>
      <w:proofErr w:type="spellEnd"/>
      <w:r w:rsidR="00446D9C">
        <w:t xml:space="preserve">, jotka ovat </w:t>
      </w:r>
      <w:r w:rsidR="00912E3E">
        <w:t xml:space="preserve">tuore aihe tilintarkastustutkielmia ajatellen. </w:t>
      </w:r>
    </w:p>
    <w:p w14:paraId="689803E8" w14:textId="2ADAD0D8" w:rsidR="00912E3E" w:rsidRDefault="00912E3E" w:rsidP="005B7957">
      <w:pPr>
        <w:pStyle w:val="abstract"/>
      </w:pPr>
    </w:p>
    <w:p w14:paraId="278AC816" w14:textId="3D4FE014" w:rsidR="00912E3E" w:rsidRPr="00737928" w:rsidRDefault="00A4628E" w:rsidP="005B7957">
      <w:pPr>
        <w:pStyle w:val="abstract"/>
      </w:pPr>
      <w:r>
        <w:t xml:space="preserve">Tutkielman teoreettinen viitekehys käsittelee tarkemmin tilintarkastusta, </w:t>
      </w:r>
      <w:r w:rsidR="00672489">
        <w:t xml:space="preserve">tilintarkastuskertomusta ja -lausuntoa, tilintarkastusyhteisöjä ja arvon merkityksellisyyttä. Tutkielman tavoitteena on selvittää, mikä yhteys tilintarkastuslausunnolla ja tilintarkastusyhteisön koolla on tilinpäätöksistä saatuun informaatioon. </w:t>
      </w:r>
      <w:r w:rsidR="00A538AD">
        <w:t>Tutkielman empiirinen osa suoritetaan kvantitatiivisena logistisena regressioanalyysina ja regressiomallit muodostuvat soveltuvin osin esikuva-artikkelin mall</w:t>
      </w:r>
      <w:r w:rsidR="00CE0E7A">
        <w:t xml:space="preserve">eista. Kirjanpidollisiksi muuttujiksi valikoitui osakekohtainen oma pääoma sekä osakekohtainen tulos. </w:t>
      </w:r>
      <w:r w:rsidR="00AB14D5">
        <w:t xml:space="preserve">Selitettävinä muuttujina ovat tilintarkastuslausunto sekä tilintarkastusyhteisön koko. </w:t>
      </w:r>
      <w:r w:rsidR="000F4C01">
        <w:t>Tutkimusmenetelmänä käytetään logistista regressioanalyysia.</w:t>
      </w:r>
      <w:r w:rsidR="00C006B5">
        <w:t xml:space="preserve"> Tutkielman aineistona käytetään </w:t>
      </w:r>
      <w:r w:rsidR="00F37D69">
        <w:t>eurooppalaisia pörssiyhtiöitä ja havaintoja kerättiin vuosilta 2014 -2019.</w:t>
      </w:r>
      <w:r w:rsidR="000F4C01">
        <w:t xml:space="preserve"> </w:t>
      </w:r>
      <w:r w:rsidR="0092198E">
        <w:t xml:space="preserve">Tilintarkastuslausunnon sekä osakekohtaisen oman pääoman ja osakekohtaisen tuloksen välillä nähdään positiivinen yhteys eli tulos paranee, mikäli yhtiö saa vakiomuotoisen lausunnon. Samoin tilintarkastusyhteisön koko eli </w:t>
      </w:r>
      <w:proofErr w:type="spellStart"/>
      <w:r w:rsidR="0092198E">
        <w:t>Big</w:t>
      </w:r>
      <w:proofErr w:type="spellEnd"/>
      <w:r w:rsidR="0092198E">
        <w:t xml:space="preserve"> 4 yhteisöt vaikuttavat positiivisesti osakekohtaiseen tulokseen sekä osakekohtaiseen omaan pääomaan. </w:t>
      </w:r>
      <w:r w:rsidR="00C006B5">
        <w:t xml:space="preserve">Kaiken kaikkiaan tulokset ovat yhtenäiset hypoteesien olettamien kanssa. </w:t>
      </w:r>
    </w:p>
    <w:p w14:paraId="0428B0E1" w14:textId="77777777" w:rsidR="005B7957" w:rsidRPr="00737928" w:rsidRDefault="005B7957" w:rsidP="005B7957">
      <w:pPr>
        <w:pStyle w:val="abstract"/>
      </w:pPr>
    </w:p>
    <w:p w14:paraId="28164D6E" w14:textId="77777777" w:rsidR="005B7957" w:rsidRPr="00737928" w:rsidRDefault="005B7957" w:rsidP="005B7957">
      <w:pPr>
        <w:pStyle w:val="abstract"/>
      </w:pPr>
    </w:p>
    <w:p w14:paraId="7AA53672" w14:textId="77777777" w:rsidR="005B7957" w:rsidRPr="00737928" w:rsidRDefault="005B7957" w:rsidP="005B7957">
      <w:pPr>
        <w:pStyle w:val="abstract"/>
      </w:pPr>
    </w:p>
    <w:p w14:paraId="2F26AA2D" w14:textId="77777777" w:rsidR="005B7957" w:rsidRPr="00737928" w:rsidRDefault="005B7957" w:rsidP="005B7957">
      <w:pPr>
        <w:pStyle w:val="abstract"/>
      </w:pPr>
    </w:p>
    <w:p w14:paraId="795B5670" w14:textId="77777777" w:rsidR="005B7957" w:rsidRPr="00737928" w:rsidRDefault="005B7957" w:rsidP="005B7957">
      <w:pPr>
        <w:pStyle w:val="abstract"/>
      </w:pPr>
    </w:p>
    <w:p w14:paraId="400FFB93" w14:textId="77777777" w:rsidR="005B7957" w:rsidRPr="00737928" w:rsidRDefault="005B7957" w:rsidP="005B7957">
      <w:pPr>
        <w:pStyle w:val="abstract"/>
      </w:pPr>
    </w:p>
    <w:p w14:paraId="40331E07" w14:textId="77777777" w:rsidR="005B7957" w:rsidRPr="00737928" w:rsidRDefault="005B7957" w:rsidP="005B7957">
      <w:pPr>
        <w:pStyle w:val="abstract"/>
      </w:pPr>
    </w:p>
    <w:tbl>
      <w:tblPr>
        <w:tblStyle w:val="TableGrid"/>
        <w:tblW w:w="0" w:type="auto"/>
        <w:tblLook w:val="04A0" w:firstRow="1" w:lastRow="0" w:firstColumn="1" w:lastColumn="0" w:noHBand="0" w:noVBand="1"/>
      </w:tblPr>
      <w:tblGrid>
        <w:gridCol w:w="8494"/>
      </w:tblGrid>
      <w:tr w:rsidR="00137178" w14:paraId="07C82F70" w14:textId="77777777" w:rsidTr="00137178">
        <w:tc>
          <w:tcPr>
            <w:tcW w:w="8494" w:type="dxa"/>
            <w:tcBorders>
              <w:top w:val="single" w:sz="4" w:space="0" w:color="auto"/>
              <w:left w:val="nil"/>
              <w:bottom w:val="nil"/>
              <w:right w:val="nil"/>
            </w:tcBorders>
          </w:tcPr>
          <w:p w14:paraId="0413D467" w14:textId="72556508" w:rsidR="00137178" w:rsidRDefault="00137178" w:rsidP="00137178">
            <w:pPr>
              <w:pStyle w:val="abstract"/>
              <w:rPr>
                <w:b/>
              </w:rPr>
            </w:pPr>
            <w:r w:rsidRPr="005B7957">
              <w:rPr>
                <w:b/>
              </w:rPr>
              <w:t>AVAINSANAT:</w:t>
            </w:r>
            <w:r w:rsidRPr="005B7957">
              <w:t xml:space="preserve"> </w:t>
            </w:r>
            <w:sdt>
              <w:sdtPr>
                <w:alias w:val="Keywords"/>
                <w:tag w:val=""/>
                <w:id w:val="838654016"/>
                <w:placeholder>
                  <w:docPart w:val="5F83FBD879531D4E91AED285F7F337B5"/>
                </w:placeholder>
                <w:dataBinding w:prefixMappings="xmlns:ns0='http://purl.org/dc/elements/1.1/' xmlns:ns1='http://schemas.openxmlformats.org/package/2006/metadata/core-properties' " w:xpath="/ns1:coreProperties[1]/ns1:keywords[1]" w:storeItemID="{6C3C8BC8-F283-45AE-878A-BAB7291924A1}"/>
                <w:text/>
              </w:sdtPr>
              <w:sdtEndPr/>
              <w:sdtContent>
                <w:r w:rsidR="00DC7BA5">
                  <w:t xml:space="preserve">Tilintarkastus, tilintarkastuslausunto, </w:t>
                </w:r>
                <w:r w:rsidR="000001B2">
                  <w:t>tilintarkastusyhtiö</w:t>
                </w:r>
                <w:r w:rsidR="00162E7B">
                  <w:t>, arvon merkityksellisyys.</w:t>
                </w:r>
              </w:sdtContent>
            </w:sdt>
          </w:p>
        </w:tc>
      </w:tr>
    </w:tbl>
    <w:p w14:paraId="25D0A21F" w14:textId="77777777" w:rsidR="005B7957" w:rsidRPr="005B7957" w:rsidRDefault="005B7957" w:rsidP="005B7957">
      <w:pPr>
        <w:pStyle w:val="abstract"/>
        <w:rPr>
          <w:b/>
        </w:rPr>
      </w:pPr>
      <w:r w:rsidRPr="005B7957">
        <w:rPr>
          <w:b/>
        </w:rPr>
        <w:br w:type="page"/>
      </w:r>
    </w:p>
    <w:p w14:paraId="4FE84F36" w14:textId="77777777" w:rsidR="002B10E9" w:rsidRPr="00A44426" w:rsidRDefault="002B10E9" w:rsidP="00B407BB">
      <w:pPr>
        <w:pStyle w:val="TOC1"/>
        <w:rPr>
          <w:b/>
        </w:rPr>
      </w:pPr>
      <w:r w:rsidRPr="00137178">
        <w:rPr>
          <w:b/>
          <w:sz w:val="28"/>
        </w:rPr>
        <w:lastRenderedPageBreak/>
        <w:t>Sisällys</w:t>
      </w:r>
    </w:p>
    <w:p w14:paraId="020707B1" w14:textId="3EFB149B" w:rsidR="0081682E" w:rsidRDefault="002B10E9">
      <w:pPr>
        <w:pStyle w:val="TOC1"/>
        <w:rPr>
          <w:rFonts w:asciiTheme="minorHAnsi" w:eastAsiaTheme="minorEastAsia" w:hAnsiTheme="minorHAnsi" w:cstheme="minorBidi"/>
          <w:noProof/>
          <w:kern w:val="0"/>
          <w:sz w:val="22"/>
          <w:szCs w:val="22"/>
          <w:lang w:eastAsia="fi-FI" w:bidi="ar-SA"/>
        </w:rPr>
      </w:pPr>
      <w:r w:rsidRPr="002B10E9">
        <w:rPr>
          <w:b/>
        </w:rPr>
        <w:fldChar w:fldCharType="begin"/>
      </w:r>
      <w:r w:rsidRPr="002B10E9">
        <w:instrText xml:space="preserve"> TOC \o "1-3" \h \z \u </w:instrText>
      </w:r>
      <w:r w:rsidRPr="002B10E9">
        <w:rPr>
          <w:b/>
        </w:rPr>
        <w:fldChar w:fldCharType="separate"/>
      </w:r>
      <w:hyperlink w:anchor="_Toc96884401" w:history="1">
        <w:r w:rsidR="0081682E" w:rsidRPr="0056686C">
          <w:rPr>
            <w:rStyle w:val="Hyperlink"/>
            <w:noProof/>
          </w:rPr>
          <w:t>1</w:t>
        </w:r>
        <w:r w:rsidR="0081682E">
          <w:rPr>
            <w:rFonts w:asciiTheme="minorHAnsi" w:eastAsiaTheme="minorEastAsia" w:hAnsiTheme="minorHAnsi" w:cstheme="minorBidi"/>
            <w:noProof/>
            <w:kern w:val="0"/>
            <w:sz w:val="22"/>
            <w:szCs w:val="22"/>
            <w:lang w:eastAsia="fi-FI" w:bidi="ar-SA"/>
          </w:rPr>
          <w:tab/>
        </w:r>
        <w:r w:rsidR="0081682E" w:rsidRPr="0056686C">
          <w:rPr>
            <w:rStyle w:val="Hyperlink"/>
            <w:noProof/>
          </w:rPr>
          <w:t>Johdanto</w:t>
        </w:r>
        <w:r w:rsidR="0081682E">
          <w:rPr>
            <w:noProof/>
            <w:webHidden/>
          </w:rPr>
          <w:tab/>
        </w:r>
        <w:r w:rsidR="0081682E">
          <w:rPr>
            <w:noProof/>
            <w:webHidden/>
          </w:rPr>
          <w:fldChar w:fldCharType="begin"/>
        </w:r>
        <w:r w:rsidR="0081682E">
          <w:rPr>
            <w:noProof/>
            <w:webHidden/>
          </w:rPr>
          <w:instrText xml:space="preserve"> PAGEREF _Toc96884401 \h </w:instrText>
        </w:r>
        <w:r w:rsidR="0081682E">
          <w:rPr>
            <w:noProof/>
            <w:webHidden/>
          </w:rPr>
        </w:r>
        <w:r w:rsidR="0081682E">
          <w:rPr>
            <w:noProof/>
            <w:webHidden/>
          </w:rPr>
          <w:fldChar w:fldCharType="separate"/>
        </w:r>
        <w:r w:rsidR="0081682E">
          <w:rPr>
            <w:noProof/>
            <w:webHidden/>
          </w:rPr>
          <w:t>6</w:t>
        </w:r>
        <w:r w:rsidR="0081682E">
          <w:rPr>
            <w:noProof/>
            <w:webHidden/>
          </w:rPr>
          <w:fldChar w:fldCharType="end"/>
        </w:r>
      </w:hyperlink>
    </w:p>
    <w:p w14:paraId="62BEC393" w14:textId="2E4FE7FA" w:rsidR="0081682E" w:rsidRDefault="007F0BC4">
      <w:pPr>
        <w:pStyle w:val="TOC2"/>
        <w:rPr>
          <w:rFonts w:eastAsiaTheme="minorEastAsia" w:cstheme="minorBidi"/>
          <w:noProof/>
          <w:kern w:val="0"/>
          <w:sz w:val="22"/>
          <w:szCs w:val="22"/>
          <w:lang w:eastAsia="fi-FI" w:bidi="ar-SA"/>
        </w:rPr>
      </w:pPr>
      <w:hyperlink w:anchor="_Toc96884402" w:history="1">
        <w:r w:rsidR="0081682E" w:rsidRPr="0056686C">
          <w:rPr>
            <w:rStyle w:val="Hyperlink"/>
            <w:noProof/>
            <w14:scene3d>
              <w14:camera w14:prst="orthographicFront"/>
              <w14:lightRig w14:rig="threePt" w14:dir="t">
                <w14:rot w14:lat="0" w14:lon="0" w14:rev="0"/>
              </w14:lightRig>
            </w14:scene3d>
          </w:rPr>
          <w:t>1.1</w:t>
        </w:r>
        <w:r w:rsidR="0081682E">
          <w:rPr>
            <w:rFonts w:eastAsiaTheme="minorEastAsia" w:cstheme="minorBidi"/>
            <w:noProof/>
            <w:kern w:val="0"/>
            <w:sz w:val="22"/>
            <w:szCs w:val="22"/>
            <w:lang w:eastAsia="fi-FI" w:bidi="ar-SA"/>
          </w:rPr>
          <w:tab/>
        </w:r>
        <w:r w:rsidR="0081682E" w:rsidRPr="0056686C">
          <w:rPr>
            <w:rStyle w:val="Hyperlink"/>
            <w:noProof/>
          </w:rPr>
          <w:t>Tutkielman tavoite ja rajaus</w:t>
        </w:r>
        <w:r w:rsidR="0081682E">
          <w:rPr>
            <w:noProof/>
            <w:webHidden/>
          </w:rPr>
          <w:tab/>
        </w:r>
        <w:r w:rsidR="0081682E">
          <w:rPr>
            <w:noProof/>
            <w:webHidden/>
          </w:rPr>
          <w:fldChar w:fldCharType="begin"/>
        </w:r>
        <w:r w:rsidR="0081682E">
          <w:rPr>
            <w:noProof/>
            <w:webHidden/>
          </w:rPr>
          <w:instrText xml:space="preserve"> PAGEREF _Toc96884402 \h </w:instrText>
        </w:r>
        <w:r w:rsidR="0081682E">
          <w:rPr>
            <w:noProof/>
            <w:webHidden/>
          </w:rPr>
        </w:r>
        <w:r w:rsidR="0081682E">
          <w:rPr>
            <w:noProof/>
            <w:webHidden/>
          </w:rPr>
          <w:fldChar w:fldCharType="separate"/>
        </w:r>
        <w:r w:rsidR="0081682E">
          <w:rPr>
            <w:noProof/>
            <w:webHidden/>
          </w:rPr>
          <w:t>8</w:t>
        </w:r>
        <w:r w:rsidR="0081682E">
          <w:rPr>
            <w:noProof/>
            <w:webHidden/>
          </w:rPr>
          <w:fldChar w:fldCharType="end"/>
        </w:r>
      </w:hyperlink>
    </w:p>
    <w:p w14:paraId="4B61DA09" w14:textId="6D16B469" w:rsidR="0081682E" w:rsidRDefault="007F0BC4">
      <w:pPr>
        <w:pStyle w:val="TOC2"/>
        <w:rPr>
          <w:rFonts w:eastAsiaTheme="minorEastAsia" w:cstheme="minorBidi"/>
          <w:noProof/>
          <w:kern w:val="0"/>
          <w:sz w:val="22"/>
          <w:szCs w:val="22"/>
          <w:lang w:eastAsia="fi-FI" w:bidi="ar-SA"/>
        </w:rPr>
      </w:pPr>
      <w:hyperlink w:anchor="_Toc96884403" w:history="1">
        <w:r w:rsidR="0081682E" w:rsidRPr="0056686C">
          <w:rPr>
            <w:rStyle w:val="Hyperlink"/>
            <w:noProof/>
            <w14:scene3d>
              <w14:camera w14:prst="orthographicFront"/>
              <w14:lightRig w14:rig="threePt" w14:dir="t">
                <w14:rot w14:lat="0" w14:lon="0" w14:rev="0"/>
              </w14:lightRig>
            </w14:scene3d>
          </w:rPr>
          <w:t>1.2</w:t>
        </w:r>
        <w:r w:rsidR="0081682E">
          <w:rPr>
            <w:rFonts w:eastAsiaTheme="minorEastAsia" w:cstheme="minorBidi"/>
            <w:noProof/>
            <w:kern w:val="0"/>
            <w:sz w:val="22"/>
            <w:szCs w:val="22"/>
            <w:lang w:eastAsia="fi-FI" w:bidi="ar-SA"/>
          </w:rPr>
          <w:tab/>
        </w:r>
        <w:r w:rsidR="0081682E" w:rsidRPr="0056686C">
          <w:rPr>
            <w:rStyle w:val="Hyperlink"/>
            <w:noProof/>
          </w:rPr>
          <w:t>Tutkielman rakenne</w:t>
        </w:r>
        <w:r w:rsidR="0081682E">
          <w:rPr>
            <w:noProof/>
            <w:webHidden/>
          </w:rPr>
          <w:tab/>
        </w:r>
        <w:r w:rsidR="0081682E">
          <w:rPr>
            <w:noProof/>
            <w:webHidden/>
          </w:rPr>
          <w:fldChar w:fldCharType="begin"/>
        </w:r>
        <w:r w:rsidR="0081682E">
          <w:rPr>
            <w:noProof/>
            <w:webHidden/>
          </w:rPr>
          <w:instrText xml:space="preserve"> PAGEREF _Toc96884403 \h </w:instrText>
        </w:r>
        <w:r w:rsidR="0081682E">
          <w:rPr>
            <w:noProof/>
            <w:webHidden/>
          </w:rPr>
        </w:r>
        <w:r w:rsidR="0081682E">
          <w:rPr>
            <w:noProof/>
            <w:webHidden/>
          </w:rPr>
          <w:fldChar w:fldCharType="separate"/>
        </w:r>
        <w:r w:rsidR="0081682E">
          <w:rPr>
            <w:noProof/>
            <w:webHidden/>
          </w:rPr>
          <w:t>9</w:t>
        </w:r>
        <w:r w:rsidR="0081682E">
          <w:rPr>
            <w:noProof/>
            <w:webHidden/>
          </w:rPr>
          <w:fldChar w:fldCharType="end"/>
        </w:r>
      </w:hyperlink>
    </w:p>
    <w:p w14:paraId="03F670E0" w14:textId="4E39F140" w:rsidR="0081682E" w:rsidRDefault="007F0BC4">
      <w:pPr>
        <w:pStyle w:val="TOC2"/>
        <w:rPr>
          <w:rFonts w:eastAsiaTheme="minorEastAsia" w:cstheme="minorBidi"/>
          <w:noProof/>
          <w:kern w:val="0"/>
          <w:sz w:val="22"/>
          <w:szCs w:val="22"/>
          <w:lang w:eastAsia="fi-FI" w:bidi="ar-SA"/>
        </w:rPr>
      </w:pPr>
      <w:hyperlink w:anchor="_Toc96884404" w:history="1">
        <w:r w:rsidR="0081682E" w:rsidRPr="0056686C">
          <w:rPr>
            <w:rStyle w:val="Hyperlink"/>
            <w:noProof/>
            <w14:scene3d>
              <w14:camera w14:prst="orthographicFront"/>
              <w14:lightRig w14:rig="threePt" w14:dir="t">
                <w14:rot w14:lat="0" w14:lon="0" w14:rev="0"/>
              </w14:lightRig>
            </w14:scene3d>
          </w:rPr>
          <w:t>1.3</w:t>
        </w:r>
        <w:r w:rsidR="0081682E">
          <w:rPr>
            <w:rFonts w:eastAsiaTheme="minorEastAsia" w:cstheme="minorBidi"/>
            <w:noProof/>
            <w:kern w:val="0"/>
            <w:sz w:val="22"/>
            <w:szCs w:val="22"/>
            <w:lang w:eastAsia="fi-FI" w:bidi="ar-SA"/>
          </w:rPr>
          <w:tab/>
        </w:r>
        <w:r w:rsidR="0081682E" w:rsidRPr="0056686C">
          <w:rPr>
            <w:rStyle w:val="Hyperlink"/>
            <w:noProof/>
          </w:rPr>
          <w:t>Tutkielman keskeinen termistö</w:t>
        </w:r>
        <w:r w:rsidR="0081682E">
          <w:rPr>
            <w:noProof/>
            <w:webHidden/>
          </w:rPr>
          <w:tab/>
        </w:r>
        <w:r w:rsidR="0081682E">
          <w:rPr>
            <w:noProof/>
            <w:webHidden/>
          </w:rPr>
          <w:fldChar w:fldCharType="begin"/>
        </w:r>
        <w:r w:rsidR="0081682E">
          <w:rPr>
            <w:noProof/>
            <w:webHidden/>
          </w:rPr>
          <w:instrText xml:space="preserve"> PAGEREF _Toc96884404 \h </w:instrText>
        </w:r>
        <w:r w:rsidR="0081682E">
          <w:rPr>
            <w:noProof/>
            <w:webHidden/>
          </w:rPr>
        </w:r>
        <w:r w:rsidR="0081682E">
          <w:rPr>
            <w:noProof/>
            <w:webHidden/>
          </w:rPr>
          <w:fldChar w:fldCharType="separate"/>
        </w:r>
        <w:r w:rsidR="0081682E">
          <w:rPr>
            <w:noProof/>
            <w:webHidden/>
          </w:rPr>
          <w:t>11</w:t>
        </w:r>
        <w:r w:rsidR="0081682E">
          <w:rPr>
            <w:noProof/>
            <w:webHidden/>
          </w:rPr>
          <w:fldChar w:fldCharType="end"/>
        </w:r>
      </w:hyperlink>
    </w:p>
    <w:p w14:paraId="2055008B" w14:textId="297108F3" w:rsidR="0081682E" w:rsidRDefault="007F0BC4">
      <w:pPr>
        <w:pStyle w:val="TOC1"/>
        <w:rPr>
          <w:rFonts w:asciiTheme="minorHAnsi" w:eastAsiaTheme="minorEastAsia" w:hAnsiTheme="minorHAnsi" w:cstheme="minorBidi"/>
          <w:noProof/>
          <w:kern w:val="0"/>
          <w:sz w:val="22"/>
          <w:szCs w:val="22"/>
          <w:lang w:eastAsia="fi-FI" w:bidi="ar-SA"/>
        </w:rPr>
      </w:pPr>
      <w:hyperlink w:anchor="_Toc96884405" w:history="1">
        <w:r w:rsidR="0081682E" w:rsidRPr="0056686C">
          <w:rPr>
            <w:rStyle w:val="Hyperlink"/>
            <w:noProof/>
          </w:rPr>
          <w:t>2</w:t>
        </w:r>
        <w:r w:rsidR="0081682E">
          <w:rPr>
            <w:rFonts w:asciiTheme="minorHAnsi" w:eastAsiaTheme="minorEastAsia" w:hAnsiTheme="minorHAnsi" w:cstheme="minorBidi"/>
            <w:noProof/>
            <w:kern w:val="0"/>
            <w:sz w:val="22"/>
            <w:szCs w:val="22"/>
            <w:lang w:eastAsia="fi-FI" w:bidi="ar-SA"/>
          </w:rPr>
          <w:tab/>
        </w:r>
        <w:r w:rsidR="0081682E" w:rsidRPr="0056686C">
          <w:rPr>
            <w:rStyle w:val="Hyperlink"/>
            <w:noProof/>
          </w:rPr>
          <w:t>Tilintarkastajan ominaisuudet</w:t>
        </w:r>
        <w:r w:rsidR="0081682E">
          <w:rPr>
            <w:noProof/>
            <w:webHidden/>
          </w:rPr>
          <w:tab/>
        </w:r>
        <w:r w:rsidR="0081682E">
          <w:rPr>
            <w:noProof/>
            <w:webHidden/>
          </w:rPr>
          <w:fldChar w:fldCharType="begin"/>
        </w:r>
        <w:r w:rsidR="0081682E">
          <w:rPr>
            <w:noProof/>
            <w:webHidden/>
          </w:rPr>
          <w:instrText xml:space="preserve"> PAGEREF _Toc96884405 \h </w:instrText>
        </w:r>
        <w:r w:rsidR="0081682E">
          <w:rPr>
            <w:noProof/>
            <w:webHidden/>
          </w:rPr>
        </w:r>
        <w:r w:rsidR="0081682E">
          <w:rPr>
            <w:noProof/>
            <w:webHidden/>
          </w:rPr>
          <w:fldChar w:fldCharType="separate"/>
        </w:r>
        <w:r w:rsidR="0081682E">
          <w:rPr>
            <w:noProof/>
            <w:webHidden/>
          </w:rPr>
          <w:t>12</w:t>
        </w:r>
        <w:r w:rsidR="0081682E">
          <w:rPr>
            <w:noProof/>
            <w:webHidden/>
          </w:rPr>
          <w:fldChar w:fldCharType="end"/>
        </w:r>
      </w:hyperlink>
    </w:p>
    <w:p w14:paraId="78028CB0" w14:textId="76D1C1A1" w:rsidR="0081682E" w:rsidRDefault="007F0BC4">
      <w:pPr>
        <w:pStyle w:val="TOC2"/>
        <w:rPr>
          <w:rFonts w:eastAsiaTheme="minorEastAsia" w:cstheme="minorBidi"/>
          <w:noProof/>
          <w:kern w:val="0"/>
          <w:sz w:val="22"/>
          <w:szCs w:val="22"/>
          <w:lang w:eastAsia="fi-FI" w:bidi="ar-SA"/>
        </w:rPr>
      </w:pPr>
      <w:hyperlink w:anchor="_Toc96884406" w:history="1">
        <w:r w:rsidR="0081682E" w:rsidRPr="0056686C">
          <w:rPr>
            <w:rStyle w:val="Hyperlink"/>
            <w:noProof/>
            <w14:scene3d>
              <w14:camera w14:prst="orthographicFront"/>
              <w14:lightRig w14:rig="threePt" w14:dir="t">
                <w14:rot w14:lat="0" w14:lon="0" w14:rev="0"/>
              </w14:lightRig>
            </w14:scene3d>
          </w:rPr>
          <w:t>2.1</w:t>
        </w:r>
        <w:r w:rsidR="0081682E">
          <w:rPr>
            <w:rFonts w:eastAsiaTheme="minorEastAsia" w:cstheme="minorBidi"/>
            <w:noProof/>
            <w:kern w:val="0"/>
            <w:sz w:val="22"/>
            <w:szCs w:val="22"/>
            <w:lang w:eastAsia="fi-FI" w:bidi="ar-SA"/>
          </w:rPr>
          <w:tab/>
        </w:r>
        <w:r w:rsidR="0081682E" w:rsidRPr="0056686C">
          <w:rPr>
            <w:rStyle w:val="Hyperlink"/>
            <w:noProof/>
          </w:rPr>
          <w:t>Tilintarkastusvelvollisuus</w:t>
        </w:r>
        <w:r w:rsidR="0081682E">
          <w:rPr>
            <w:noProof/>
            <w:webHidden/>
          </w:rPr>
          <w:tab/>
        </w:r>
        <w:r w:rsidR="0081682E">
          <w:rPr>
            <w:noProof/>
            <w:webHidden/>
          </w:rPr>
          <w:fldChar w:fldCharType="begin"/>
        </w:r>
        <w:r w:rsidR="0081682E">
          <w:rPr>
            <w:noProof/>
            <w:webHidden/>
          </w:rPr>
          <w:instrText xml:space="preserve"> PAGEREF _Toc96884406 \h </w:instrText>
        </w:r>
        <w:r w:rsidR="0081682E">
          <w:rPr>
            <w:noProof/>
            <w:webHidden/>
          </w:rPr>
        </w:r>
        <w:r w:rsidR="0081682E">
          <w:rPr>
            <w:noProof/>
            <w:webHidden/>
          </w:rPr>
          <w:fldChar w:fldCharType="separate"/>
        </w:r>
        <w:r w:rsidR="0081682E">
          <w:rPr>
            <w:noProof/>
            <w:webHidden/>
          </w:rPr>
          <w:t>12</w:t>
        </w:r>
        <w:r w:rsidR="0081682E">
          <w:rPr>
            <w:noProof/>
            <w:webHidden/>
          </w:rPr>
          <w:fldChar w:fldCharType="end"/>
        </w:r>
      </w:hyperlink>
    </w:p>
    <w:p w14:paraId="14DC44FC" w14:textId="4C69980C" w:rsidR="0081682E" w:rsidRDefault="007F0BC4">
      <w:pPr>
        <w:pStyle w:val="TOC3"/>
        <w:rPr>
          <w:rFonts w:eastAsiaTheme="minorEastAsia" w:cstheme="minorBidi"/>
          <w:noProof/>
          <w:kern w:val="0"/>
          <w:sz w:val="22"/>
          <w:szCs w:val="22"/>
          <w:lang w:eastAsia="fi-FI" w:bidi="ar-SA"/>
        </w:rPr>
      </w:pPr>
      <w:hyperlink w:anchor="_Toc96884407" w:history="1">
        <w:r w:rsidR="0081682E" w:rsidRPr="0056686C">
          <w:rPr>
            <w:rStyle w:val="Hyperlink"/>
            <w:noProof/>
          </w:rPr>
          <w:t>2.1.1</w:t>
        </w:r>
        <w:r w:rsidR="0081682E">
          <w:rPr>
            <w:rFonts w:eastAsiaTheme="minorEastAsia" w:cstheme="minorBidi"/>
            <w:noProof/>
            <w:kern w:val="0"/>
            <w:sz w:val="22"/>
            <w:szCs w:val="22"/>
            <w:lang w:eastAsia="fi-FI" w:bidi="ar-SA"/>
          </w:rPr>
          <w:tab/>
        </w:r>
        <w:r w:rsidR="0081682E" w:rsidRPr="0056686C">
          <w:rPr>
            <w:rStyle w:val="Hyperlink"/>
            <w:noProof/>
          </w:rPr>
          <w:t>Tiedonantovelvollisuus</w:t>
        </w:r>
        <w:r w:rsidR="0081682E">
          <w:rPr>
            <w:noProof/>
            <w:webHidden/>
          </w:rPr>
          <w:tab/>
        </w:r>
        <w:r w:rsidR="0081682E">
          <w:rPr>
            <w:noProof/>
            <w:webHidden/>
          </w:rPr>
          <w:fldChar w:fldCharType="begin"/>
        </w:r>
        <w:r w:rsidR="0081682E">
          <w:rPr>
            <w:noProof/>
            <w:webHidden/>
          </w:rPr>
          <w:instrText xml:space="preserve"> PAGEREF _Toc96884407 \h </w:instrText>
        </w:r>
        <w:r w:rsidR="0081682E">
          <w:rPr>
            <w:noProof/>
            <w:webHidden/>
          </w:rPr>
        </w:r>
        <w:r w:rsidR="0081682E">
          <w:rPr>
            <w:noProof/>
            <w:webHidden/>
          </w:rPr>
          <w:fldChar w:fldCharType="separate"/>
        </w:r>
        <w:r w:rsidR="0081682E">
          <w:rPr>
            <w:noProof/>
            <w:webHidden/>
          </w:rPr>
          <w:t>15</w:t>
        </w:r>
        <w:r w:rsidR="0081682E">
          <w:rPr>
            <w:noProof/>
            <w:webHidden/>
          </w:rPr>
          <w:fldChar w:fldCharType="end"/>
        </w:r>
      </w:hyperlink>
    </w:p>
    <w:p w14:paraId="614F3390" w14:textId="4698FA4E" w:rsidR="0081682E" w:rsidRDefault="007F0BC4">
      <w:pPr>
        <w:pStyle w:val="TOC2"/>
        <w:rPr>
          <w:rFonts w:eastAsiaTheme="minorEastAsia" w:cstheme="minorBidi"/>
          <w:noProof/>
          <w:kern w:val="0"/>
          <w:sz w:val="22"/>
          <w:szCs w:val="22"/>
          <w:lang w:eastAsia="fi-FI" w:bidi="ar-SA"/>
        </w:rPr>
      </w:pPr>
      <w:hyperlink w:anchor="_Toc96884408" w:history="1">
        <w:r w:rsidR="0081682E" w:rsidRPr="0056686C">
          <w:rPr>
            <w:rStyle w:val="Hyperlink"/>
            <w:noProof/>
            <w14:scene3d>
              <w14:camera w14:prst="orthographicFront"/>
              <w14:lightRig w14:rig="threePt" w14:dir="t">
                <w14:rot w14:lat="0" w14:lon="0" w14:rev="0"/>
              </w14:lightRig>
            </w14:scene3d>
          </w:rPr>
          <w:t>2.2</w:t>
        </w:r>
        <w:r w:rsidR="0081682E">
          <w:rPr>
            <w:rFonts w:eastAsiaTheme="minorEastAsia" w:cstheme="minorBidi"/>
            <w:noProof/>
            <w:kern w:val="0"/>
            <w:sz w:val="22"/>
            <w:szCs w:val="22"/>
            <w:lang w:eastAsia="fi-FI" w:bidi="ar-SA"/>
          </w:rPr>
          <w:tab/>
        </w:r>
        <w:r w:rsidR="0081682E" w:rsidRPr="0056686C">
          <w:rPr>
            <w:rStyle w:val="Hyperlink"/>
            <w:noProof/>
          </w:rPr>
          <w:t>Tilintarkastuskertomus</w:t>
        </w:r>
        <w:r w:rsidR="0081682E">
          <w:rPr>
            <w:noProof/>
            <w:webHidden/>
          </w:rPr>
          <w:tab/>
        </w:r>
        <w:r w:rsidR="0081682E">
          <w:rPr>
            <w:noProof/>
            <w:webHidden/>
          </w:rPr>
          <w:fldChar w:fldCharType="begin"/>
        </w:r>
        <w:r w:rsidR="0081682E">
          <w:rPr>
            <w:noProof/>
            <w:webHidden/>
          </w:rPr>
          <w:instrText xml:space="preserve"> PAGEREF _Toc96884408 \h </w:instrText>
        </w:r>
        <w:r w:rsidR="0081682E">
          <w:rPr>
            <w:noProof/>
            <w:webHidden/>
          </w:rPr>
        </w:r>
        <w:r w:rsidR="0081682E">
          <w:rPr>
            <w:noProof/>
            <w:webHidden/>
          </w:rPr>
          <w:fldChar w:fldCharType="separate"/>
        </w:r>
        <w:r w:rsidR="0081682E">
          <w:rPr>
            <w:noProof/>
            <w:webHidden/>
          </w:rPr>
          <w:t>16</w:t>
        </w:r>
        <w:r w:rsidR="0081682E">
          <w:rPr>
            <w:noProof/>
            <w:webHidden/>
          </w:rPr>
          <w:fldChar w:fldCharType="end"/>
        </w:r>
      </w:hyperlink>
    </w:p>
    <w:p w14:paraId="367A081C" w14:textId="64C4AFD7" w:rsidR="0081682E" w:rsidRDefault="007F0BC4">
      <w:pPr>
        <w:pStyle w:val="TOC2"/>
        <w:rPr>
          <w:rFonts w:eastAsiaTheme="minorEastAsia" w:cstheme="minorBidi"/>
          <w:noProof/>
          <w:kern w:val="0"/>
          <w:sz w:val="22"/>
          <w:szCs w:val="22"/>
          <w:lang w:eastAsia="fi-FI" w:bidi="ar-SA"/>
        </w:rPr>
      </w:pPr>
      <w:hyperlink w:anchor="_Toc96884409" w:history="1">
        <w:r w:rsidR="0081682E" w:rsidRPr="0056686C">
          <w:rPr>
            <w:rStyle w:val="Hyperlink"/>
            <w:rFonts w:ascii="Times New Roman" w:eastAsia="Times New Roman" w:hAnsi="Times New Roman" w:cs="Times New Roman"/>
            <w:noProof/>
            <w:lang w:eastAsia="fi-FI"/>
            <w14:scene3d>
              <w14:camera w14:prst="orthographicFront"/>
              <w14:lightRig w14:rig="threePt" w14:dir="t">
                <w14:rot w14:lat="0" w14:lon="0" w14:rev="0"/>
              </w14:lightRig>
            </w14:scene3d>
          </w:rPr>
          <w:t>2.3</w:t>
        </w:r>
        <w:r w:rsidR="0081682E">
          <w:rPr>
            <w:rFonts w:eastAsiaTheme="minorEastAsia" w:cstheme="minorBidi"/>
            <w:noProof/>
            <w:kern w:val="0"/>
            <w:sz w:val="22"/>
            <w:szCs w:val="22"/>
            <w:lang w:eastAsia="fi-FI" w:bidi="ar-SA"/>
          </w:rPr>
          <w:tab/>
        </w:r>
        <w:r w:rsidR="0081682E" w:rsidRPr="0056686C">
          <w:rPr>
            <w:rStyle w:val="Hyperlink"/>
            <w:noProof/>
          </w:rPr>
          <w:t>Tilintarkastuskertomuksen merkitys</w:t>
        </w:r>
        <w:r w:rsidR="0081682E">
          <w:rPr>
            <w:noProof/>
            <w:webHidden/>
          </w:rPr>
          <w:tab/>
        </w:r>
        <w:r w:rsidR="0081682E">
          <w:rPr>
            <w:noProof/>
            <w:webHidden/>
          </w:rPr>
          <w:fldChar w:fldCharType="begin"/>
        </w:r>
        <w:r w:rsidR="0081682E">
          <w:rPr>
            <w:noProof/>
            <w:webHidden/>
          </w:rPr>
          <w:instrText xml:space="preserve"> PAGEREF _Toc96884409 \h </w:instrText>
        </w:r>
        <w:r w:rsidR="0081682E">
          <w:rPr>
            <w:noProof/>
            <w:webHidden/>
          </w:rPr>
        </w:r>
        <w:r w:rsidR="0081682E">
          <w:rPr>
            <w:noProof/>
            <w:webHidden/>
          </w:rPr>
          <w:fldChar w:fldCharType="separate"/>
        </w:r>
        <w:r w:rsidR="0081682E">
          <w:rPr>
            <w:noProof/>
            <w:webHidden/>
          </w:rPr>
          <w:t>17</w:t>
        </w:r>
        <w:r w:rsidR="0081682E">
          <w:rPr>
            <w:noProof/>
            <w:webHidden/>
          </w:rPr>
          <w:fldChar w:fldCharType="end"/>
        </w:r>
      </w:hyperlink>
    </w:p>
    <w:p w14:paraId="0295EA20" w14:textId="1B8B339A" w:rsidR="0081682E" w:rsidRDefault="007F0BC4">
      <w:pPr>
        <w:pStyle w:val="TOC2"/>
        <w:rPr>
          <w:rFonts w:eastAsiaTheme="minorEastAsia" w:cstheme="minorBidi"/>
          <w:noProof/>
          <w:kern w:val="0"/>
          <w:sz w:val="22"/>
          <w:szCs w:val="22"/>
          <w:lang w:eastAsia="fi-FI" w:bidi="ar-SA"/>
        </w:rPr>
      </w:pPr>
      <w:hyperlink w:anchor="_Toc96884410" w:history="1">
        <w:r w:rsidR="0081682E" w:rsidRPr="0056686C">
          <w:rPr>
            <w:rStyle w:val="Hyperlink"/>
            <w:noProof/>
            <w14:scene3d>
              <w14:camera w14:prst="orthographicFront"/>
              <w14:lightRig w14:rig="threePt" w14:dir="t">
                <w14:rot w14:lat="0" w14:lon="0" w14:rev="0"/>
              </w14:lightRig>
            </w14:scene3d>
          </w:rPr>
          <w:t>2.4</w:t>
        </w:r>
        <w:r w:rsidR="0081682E">
          <w:rPr>
            <w:rFonts w:eastAsiaTheme="minorEastAsia" w:cstheme="minorBidi"/>
            <w:noProof/>
            <w:kern w:val="0"/>
            <w:sz w:val="22"/>
            <w:szCs w:val="22"/>
            <w:lang w:eastAsia="fi-FI" w:bidi="ar-SA"/>
          </w:rPr>
          <w:tab/>
        </w:r>
        <w:r w:rsidR="0081682E" w:rsidRPr="0056686C">
          <w:rPr>
            <w:rStyle w:val="Hyperlink"/>
            <w:noProof/>
          </w:rPr>
          <w:t>Tilintarkastusyhteisön koko</w:t>
        </w:r>
        <w:r w:rsidR="0081682E">
          <w:rPr>
            <w:noProof/>
            <w:webHidden/>
          </w:rPr>
          <w:tab/>
        </w:r>
        <w:r w:rsidR="0081682E">
          <w:rPr>
            <w:noProof/>
            <w:webHidden/>
          </w:rPr>
          <w:fldChar w:fldCharType="begin"/>
        </w:r>
        <w:r w:rsidR="0081682E">
          <w:rPr>
            <w:noProof/>
            <w:webHidden/>
          </w:rPr>
          <w:instrText xml:space="preserve"> PAGEREF _Toc96884410 \h </w:instrText>
        </w:r>
        <w:r w:rsidR="0081682E">
          <w:rPr>
            <w:noProof/>
            <w:webHidden/>
          </w:rPr>
        </w:r>
        <w:r w:rsidR="0081682E">
          <w:rPr>
            <w:noProof/>
            <w:webHidden/>
          </w:rPr>
          <w:fldChar w:fldCharType="separate"/>
        </w:r>
        <w:r w:rsidR="0081682E">
          <w:rPr>
            <w:noProof/>
            <w:webHidden/>
          </w:rPr>
          <w:t>20</w:t>
        </w:r>
        <w:r w:rsidR="0081682E">
          <w:rPr>
            <w:noProof/>
            <w:webHidden/>
          </w:rPr>
          <w:fldChar w:fldCharType="end"/>
        </w:r>
      </w:hyperlink>
    </w:p>
    <w:p w14:paraId="4C4379D5" w14:textId="54BCBDE3" w:rsidR="0081682E" w:rsidRDefault="007F0BC4">
      <w:pPr>
        <w:pStyle w:val="TOC2"/>
        <w:rPr>
          <w:rFonts w:eastAsiaTheme="minorEastAsia" w:cstheme="minorBidi"/>
          <w:noProof/>
          <w:kern w:val="0"/>
          <w:sz w:val="22"/>
          <w:szCs w:val="22"/>
          <w:lang w:eastAsia="fi-FI" w:bidi="ar-SA"/>
        </w:rPr>
      </w:pPr>
      <w:hyperlink w:anchor="_Toc96884411" w:history="1">
        <w:r w:rsidR="0081682E" w:rsidRPr="0056686C">
          <w:rPr>
            <w:rStyle w:val="Hyperlink"/>
            <w:noProof/>
            <w14:scene3d>
              <w14:camera w14:prst="orthographicFront"/>
              <w14:lightRig w14:rig="threePt" w14:dir="t">
                <w14:rot w14:lat="0" w14:lon="0" w14:rev="0"/>
              </w14:lightRig>
            </w14:scene3d>
          </w:rPr>
          <w:t>2.5</w:t>
        </w:r>
        <w:r w:rsidR="0081682E">
          <w:rPr>
            <w:rFonts w:eastAsiaTheme="minorEastAsia" w:cstheme="minorBidi"/>
            <w:noProof/>
            <w:kern w:val="0"/>
            <w:sz w:val="22"/>
            <w:szCs w:val="22"/>
            <w:lang w:eastAsia="fi-FI" w:bidi="ar-SA"/>
          </w:rPr>
          <w:tab/>
        </w:r>
        <w:r w:rsidR="0081682E" w:rsidRPr="0056686C">
          <w:rPr>
            <w:rStyle w:val="Hyperlink"/>
            <w:noProof/>
          </w:rPr>
          <w:t>Tilintarkastusyhteisön koon vaikutus tarkastuksen laatuun</w:t>
        </w:r>
        <w:r w:rsidR="0081682E">
          <w:rPr>
            <w:noProof/>
            <w:webHidden/>
          </w:rPr>
          <w:tab/>
        </w:r>
        <w:r w:rsidR="0081682E">
          <w:rPr>
            <w:noProof/>
            <w:webHidden/>
          </w:rPr>
          <w:fldChar w:fldCharType="begin"/>
        </w:r>
        <w:r w:rsidR="0081682E">
          <w:rPr>
            <w:noProof/>
            <w:webHidden/>
          </w:rPr>
          <w:instrText xml:space="preserve"> PAGEREF _Toc96884411 \h </w:instrText>
        </w:r>
        <w:r w:rsidR="0081682E">
          <w:rPr>
            <w:noProof/>
            <w:webHidden/>
          </w:rPr>
        </w:r>
        <w:r w:rsidR="0081682E">
          <w:rPr>
            <w:noProof/>
            <w:webHidden/>
          </w:rPr>
          <w:fldChar w:fldCharType="separate"/>
        </w:r>
        <w:r w:rsidR="0081682E">
          <w:rPr>
            <w:noProof/>
            <w:webHidden/>
          </w:rPr>
          <w:t>21</w:t>
        </w:r>
        <w:r w:rsidR="0081682E">
          <w:rPr>
            <w:noProof/>
            <w:webHidden/>
          </w:rPr>
          <w:fldChar w:fldCharType="end"/>
        </w:r>
      </w:hyperlink>
    </w:p>
    <w:p w14:paraId="53A5C0AA" w14:textId="59718E50" w:rsidR="0081682E" w:rsidRDefault="007F0BC4">
      <w:pPr>
        <w:pStyle w:val="TOC2"/>
        <w:rPr>
          <w:rFonts w:eastAsiaTheme="minorEastAsia" w:cstheme="minorBidi"/>
          <w:noProof/>
          <w:kern w:val="0"/>
          <w:sz w:val="22"/>
          <w:szCs w:val="22"/>
          <w:lang w:eastAsia="fi-FI" w:bidi="ar-SA"/>
        </w:rPr>
      </w:pPr>
      <w:hyperlink w:anchor="_Toc96884412" w:history="1">
        <w:r w:rsidR="0081682E" w:rsidRPr="0056686C">
          <w:rPr>
            <w:rStyle w:val="Hyperlink"/>
            <w:noProof/>
            <w14:scene3d>
              <w14:camera w14:prst="orthographicFront"/>
              <w14:lightRig w14:rig="threePt" w14:dir="t">
                <w14:rot w14:lat="0" w14:lon="0" w14:rev="0"/>
              </w14:lightRig>
            </w14:scene3d>
          </w:rPr>
          <w:t>2.6</w:t>
        </w:r>
        <w:r w:rsidR="0081682E">
          <w:rPr>
            <w:rFonts w:eastAsiaTheme="minorEastAsia" w:cstheme="minorBidi"/>
            <w:noProof/>
            <w:kern w:val="0"/>
            <w:sz w:val="22"/>
            <w:szCs w:val="22"/>
            <w:lang w:eastAsia="fi-FI" w:bidi="ar-SA"/>
          </w:rPr>
          <w:tab/>
        </w:r>
        <w:r w:rsidR="0081682E" w:rsidRPr="0056686C">
          <w:rPr>
            <w:rStyle w:val="Hyperlink"/>
            <w:noProof/>
          </w:rPr>
          <w:t>Tilintarkastuksen kannalta keskeiset seikat sijoittajan näkökulmasta</w:t>
        </w:r>
        <w:r w:rsidR="0081682E">
          <w:rPr>
            <w:noProof/>
            <w:webHidden/>
          </w:rPr>
          <w:tab/>
        </w:r>
        <w:r w:rsidR="0081682E">
          <w:rPr>
            <w:noProof/>
            <w:webHidden/>
          </w:rPr>
          <w:fldChar w:fldCharType="begin"/>
        </w:r>
        <w:r w:rsidR="0081682E">
          <w:rPr>
            <w:noProof/>
            <w:webHidden/>
          </w:rPr>
          <w:instrText xml:space="preserve"> PAGEREF _Toc96884412 \h </w:instrText>
        </w:r>
        <w:r w:rsidR="0081682E">
          <w:rPr>
            <w:noProof/>
            <w:webHidden/>
          </w:rPr>
        </w:r>
        <w:r w:rsidR="0081682E">
          <w:rPr>
            <w:noProof/>
            <w:webHidden/>
          </w:rPr>
          <w:fldChar w:fldCharType="separate"/>
        </w:r>
        <w:r w:rsidR="0081682E">
          <w:rPr>
            <w:noProof/>
            <w:webHidden/>
          </w:rPr>
          <w:t>25</w:t>
        </w:r>
        <w:r w:rsidR="0081682E">
          <w:rPr>
            <w:noProof/>
            <w:webHidden/>
          </w:rPr>
          <w:fldChar w:fldCharType="end"/>
        </w:r>
      </w:hyperlink>
    </w:p>
    <w:p w14:paraId="18DD13E6" w14:textId="2C4AE332" w:rsidR="0081682E" w:rsidRDefault="007F0BC4">
      <w:pPr>
        <w:pStyle w:val="TOC1"/>
        <w:rPr>
          <w:rFonts w:asciiTheme="minorHAnsi" w:eastAsiaTheme="minorEastAsia" w:hAnsiTheme="minorHAnsi" w:cstheme="minorBidi"/>
          <w:noProof/>
          <w:kern w:val="0"/>
          <w:sz w:val="22"/>
          <w:szCs w:val="22"/>
          <w:lang w:eastAsia="fi-FI" w:bidi="ar-SA"/>
        </w:rPr>
      </w:pPr>
      <w:hyperlink w:anchor="_Toc96884413" w:history="1">
        <w:r w:rsidR="0081682E" w:rsidRPr="0056686C">
          <w:rPr>
            <w:rStyle w:val="Hyperlink"/>
            <w:noProof/>
          </w:rPr>
          <w:t>3</w:t>
        </w:r>
        <w:r w:rsidR="0081682E">
          <w:rPr>
            <w:rFonts w:asciiTheme="minorHAnsi" w:eastAsiaTheme="minorEastAsia" w:hAnsiTheme="minorHAnsi" w:cstheme="minorBidi"/>
            <w:noProof/>
            <w:kern w:val="0"/>
            <w:sz w:val="22"/>
            <w:szCs w:val="22"/>
            <w:lang w:eastAsia="fi-FI" w:bidi="ar-SA"/>
          </w:rPr>
          <w:tab/>
        </w:r>
        <w:r w:rsidR="0081682E" w:rsidRPr="0056686C">
          <w:rPr>
            <w:rStyle w:val="Hyperlink"/>
            <w:noProof/>
          </w:rPr>
          <w:t>Tilinpäätöstietojen arvon merkityksellisyys</w:t>
        </w:r>
        <w:r w:rsidR="0081682E">
          <w:rPr>
            <w:noProof/>
            <w:webHidden/>
          </w:rPr>
          <w:tab/>
        </w:r>
        <w:r w:rsidR="0081682E">
          <w:rPr>
            <w:noProof/>
            <w:webHidden/>
          </w:rPr>
          <w:fldChar w:fldCharType="begin"/>
        </w:r>
        <w:r w:rsidR="0081682E">
          <w:rPr>
            <w:noProof/>
            <w:webHidden/>
          </w:rPr>
          <w:instrText xml:space="preserve"> PAGEREF _Toc96884413 \h </w:instrText>
        </w:r>
        <w:r w:rsidR="0081682E">
          <w:rPr>
            <w:noProof/>
            <w:webHidden/>
          </w:rPr>
        </w:r>
        <w:r w:rsidR="0081682E">
          <w:rPr>
            <w:noProof/>
            <w:webHidden/>
          </w:rPr>
          <w:fldChar w:fldCharType="separate"/>
        </w:r>
        <w:r w:rsidR="0081682E">
          <w:rPr>
            <w:noProof/>
            <w:webHidden/>
          </w:rPr>
          <w:t>28</w:t>
        </w:r>
        <w:r w:rsidR="0081682E">
          <w:rPr>
            <w:noProof/>
            <w:webHidden/>
          </w:rPr>
          <w:fldChar w:fldCharType="end"/>
        </w:r>
      </w:hyperlink>
    </w:p>
    <w:p w14:paraId="745125BC" w14:textId="7AA36B7D" w:rsidR="0081682E" w:rsidRDefault="007F0BC4">
      <w:pPr>
        <w:pStyle w:val="TOC2"/>
        <w:rPr>
          <w:rFonts w:eastAsiaTheme="minorEastAsia" w:cstheme="minorBidi"/>
          <w:noProof/>
          <w:kern w:val="0"/>
          <w:sz w:val="22"/>
          <w:szCs w:val="22"/>
          <w:lang w:eastAsia="fi-FI" w:bidi="ar-SA"/>
        </w:rPr>
      </w:pPr>
      <w:hyperlink w:anchor="_Toc96884414" w:history="1">
        <w:r w:rsidR="0081682E" w:rsidRPr="0056686C">
          <w:rPr>
            <w:rStyle w:val="Hyperlink"/>
            <w:noProof/>
            <w14:scene3d>
              <w14:camera w14:prst="orthographicFront"/>
              <w14:lightRig w14:rig="threePt" w14:dir="t">
                <w14:rot w14:lat="0" w14:lon="0" w14:rev="0"/>
              </w14:lightRig>
            </w14:scene3d>
          </w:rPr>
          <w:t>3.1</w:t>
        </w:r>
        <w:r w:rsidR="0081682E">
          <w:rPr>
            <w:rFonts w:eastAsiaTheme="minorEastAsia" w:cstheme="minorBidi"/>
            <w:noProof/>
            <w:kern w:val="0"/>
            <w:sz w:val="22"/>
            <w:szCs w:val="22"/>
            <w:lang w:eastAsia="fi-FI" w:bidi="ar-SA"/>
          </w:rPr>
          <w:tab/>
        </w:r>
        <w:r w:rsidR="0081682E" w:rsidRPr="0056686C">
          <w:rPr>
            <w:rStyle w:val="Hyperlink"/>
            <w:noProof/>
          </w:rPr>
          <w:t>Tilinpäätöstietojen merkitys</w:t>
        </w:r>
        <w:r w:rsidR="0081682E">
          <w:rPr>
            <w:noProof/>
            <w:webHidden/>
          </w:rPr>
          <w:tab/>
        </w:r>
        <w:r w:rsidR="0081682E">
          <w:rPr>
            <w:noProof/>
            <w:webHidden/>
          </w:rPr>
          <w:fldChar w:fldCharType="begin"/>
        </w:r>
        <w:r w:rsidR="0081682E">
          <w:rPr>
            <w:noProof/>
            <w:webHidden/>
          </w:rPr>
          <w:instrText xml:space="preserve"> PAGEREF _Toc96884414 \h </w:instrText>
        </w:r>
        <w:r w:rsidR="0081682E">
          <w:rPr>
            <w:noProof/>
            <w:webHidden/>
          </w:rPr>
        </w:r>
        <w:r w:rsidR="0081682E">
          <w:rPr>
            <w:noProof/>
            <w:webHidden/>
          </w:rPr>
          <w:fldChar w:fldCharType="separate"/>
        </w:r>
        <w:r w:rsidR="0081682E">
          <w:rPr>
            <w:noProof/>
            <w:webHidden/>
          </w:rPr>
          <w:t>29</w:t>
        </w:r>
        <w:r w:rsidR="0081682E">
          <w:rPr>
            <w:noProof/>
            <w:webHidden/>
          </w:rPr>
          <w:fldChar w:fldCharType="end"/>
        </w:r>
      </w:hyperlink>
    </w:p>
    <w:p w14:paraId="68218C90" w14:textId="04669968" w:rsidR="0081682E" w:rsidRDefault="007F0BC4">
      <w:pPr>
        <w:pStyle w:val="TOC2"/>
        <w:rPr>
          <w:rFonts w:eastAsiaTheme="minorEastAsia" w:cstheme="minorBidi"/>
          <w:noProof/>
          <w:kern w:val="0"/>
          <w:sz w:val="22"/>
          <w:szCs w:val="22"/>
          <w:lang w:eastAsia="fi-FI" w:bidi="ar-SA"/>
        </w:rPr>
      </w:pPr>
      <w:hyperlink w:anchor="_Toc96884415" w:history="1">
        <w:r w:rsidR="0081682E" w:rsidRPr="0056686C">
          <w:rPr>
            <w:rStyle w:val="Hyperlink"/>
            <w:noProof/>
            <w14:scene3d>
              <w14:camera w14:prst="orthographicFront"/>
              <w14:lightRig w14:rig="threePt" w14:dir="t">
                <w14:rot w14:lat="0" w14:lon="0" w14:rev="0"/>
              </w14:lightRig>
            </w14:scene3d>
          </w:rPr>
          <w:t>3.2</w:t>
        </w:r>
        <w:r w:rsidR="0081682E">
          <w:rPr>
            <w:rFonts w:eastAsiaTheme="minorEastAsia" w:cstheme="minorBidi"/>
            <w:noProof/>
            <w:kern w:val="0"/>
            <w:sz w:val="22"/>
            <w:szCs w:val="22"/>
            <w:lang w:eastAsia="fi-FI" w:bidi="ar-SA"/>
          </w:rPr>
          <w:tab/>
        </w:r>
        <w:r w:rsidR="0081682E" w:rsidRPr="0056686C">
          <w:rPr>
            <w:rStyle w:val="Hyperlink"/>
            <w:noProof/>
          </w:rPr>
          <w:t>Tilintarkastuksen laadun vaikutus informaation arvoon</w:t>
        </w:r>
        <w:r w:rsidR="0081682E">
          <w:rPr>
            <w:noProof/>
            <w:webHidden/>
          </w:rPr>
          <w:tab/>
        </w:r>
        <w:r w:rsidR="0081682E">
          <w:rPr>
            <w:noProof/>
            <w:webHidden/>
          </w:rPr>
          <w:fldChar w:fldCharType="begin"/>
        </w:r>
        <w:r w:rsidR="0081682E">
          <w:rPr>
            <w:noProof/>
            <w:webHidden/>
          </w:rPr>
          <w:instrText xml:space="preserve"> PAGEREF _Toc96884415 \h </w:instrText>
        </w:r>
        <w:r w:rsidR="0081682E">
          <w:rPr>
            <w:noProof/>
            <w:webHidden/>
          </w:rPr>
        </w:r>
        <w:r w:rsidR="0081682E">
          <w:rPr>
            <w:noProof/>
            <w:webHidden/>
          </w:rPr>
          <w:fldChar w:fldCharType="separate"/>
        </w:r>
        <w:r w:rsidR="0081682E">
          <w:rPr>
            <w:noProof/>
            <w:webHidden/>
          </w:rPr>
          <w:t>33</w:t>
        </w:r>
        <w:r w:rsidR="0081682E">
          <w:rPr>
            <w:noProof/>
            <w:webHidden/>
          </w:rPr>
          <w:fldChar w:fldCharType="end"/>
        </w:r>
      </w:hyperlink>
    </w:p>
    <w:p w14:paraId="6A1A6679" w14:textId="5027134B" w:rsidR="0081682E" w:rsidRDefault="007F0BC4">
      <w:pPr>
        <w:pStyle w:val="TOC2"/>
        <w:rPr>
          <w:rFonts w:eastAsiaTheme="minorEastAsia" w:cstheme="minorBidi"/>
          <w:noProof/>
          <w:kern w:val="0"/>
          <w:sz w:val="22"/>
          <w:szCs w:val="22"/>
          <w:lang w:eastAsia="fi-FI" w:bidi="ar-SA"/>
        </w:rPr>
      </w:pPr>
      <w:hyperlink w:anchor="_Toc96884416" w:history="1">
        <w:r w:rsidR="0081682E" w:rsidRPr="0056686C">
          <w:rPr>
            <w:rStyle w:val="Hyperlink"/>
            <w:noProof/>
            <w14:scene3d>
              <w14:camera w14:prst="orthographicFront"/>
              <w14:lightRig w14:rig="threePt" w14:dir="t">
                <w14:rot w14:lat="0" w14:lon="0" w14:rev="0"/>
              </w14:lightRig>
            </w14:scene3d>
          </w:rPr>
          <w:t>3.3</w:t>
        </w:r>
        <w:r w:rsidR="0081682E">
          <w:rPr>
            <w:rFonts w:eastAsiaTheme="minorEastAsia" w:cstheme="minorBidi"/>
            <w:noProof/>
            <w:kern w:val="0"/>
            <w:sz w:val="22"/>
            <w:szCs w:val="22"/>
            <w:lang w:eastAsia="fi-FI" w:bidi="ar-SA"/>
          </w:rPr>
          <w:tab/>
        </w:r>
        <w:r w:rsidR="0081682E" w:rsidRPr="0056686C">
          <w:rPr>
            <w:rStyle w:val="Hyperlink"/>
            <w:noProof/>
          </w:rPr>
          <w:t>Arvon mittaaminen</w:t>
        </w:r>
        <w:r w:rsidR="0081682E">
          <w:rPr>
            <w:noProof/>
            <w:webHidden/>
          </w:rPr>
          <w:tab/>
        </w:r>
        <w:r w:rsidR="0081682E">
          <w:rPr>
            <w:noProof/>
            <w:webHidden/>
          </w:rPr>
          <w:fldChar w:fldCharType="begin"/>
        </w:r>
        <w:r w:rsidR="0081682E">
          <w:rPr>
            <w:noProof/>
            <w:webHidden/>
          </w:rPr>
          <w:instrText xml:space="preserve"> PAGEREF _Toc96884416 \h </w:instrText>
        </w:r>
        <w:r w:rsidR="0081682E">
          <w:rPr>
            <w:noProof/>
            <w:webHidden/>
          </w:rPr>
        </w:r>
        <w:r w:rsidR="0081682E">
          <w:rPr>
            <w:noProof/>
            <w:webHidden/>
          </w:rPr>
          <w:fldChar w:fldCharType="separate"/>
        </w:r>
        <w:r w:rsidR="0081682E">
          <w:rPr>
            <w:noProof/>
            <w:webHidden/>
          </w:rPr>
          <w:t>34</w:t>
        </w:r>
        <w:r w:rsidR="0081682E">
          <w:rPr>
            <w:noProof/>
            <w:webHidden/>
          </w:rPr>
          <w:fldChar w:fldCharType="end"/>
        </w:r>
      </w:hyperlink>
    </w:p>
    <w:p w14:paraId="11DA1AF5" w14:textId="05E74C68" w:rsidR="0081682E" w:rsidRDefault="007F0BC4">
      <w:pPr>
        <w:pStyle w:val="TOC3"/>
        <w:rPr>
          <w:rFonts w:eastAsiaTheme="minorEastAsia" w:cstheme="minorBidi"/>
          <w:noProof/>
          <w:kern w:val="0"/>
          <w:sz w:val="22"/>
          <w:szCs w:val="22"/>
          <w:lang w:eastAsia="fi-FI" w:bidi="ar-SA"/>
        </w:rPr>
      </w:pPr>
      <w:hyperlink w:anchor="_Toc96884417" w:history="1">
        <w:r w:rsidR="0081682E" w:rsidRPr="0056686C">
          <w:rPr>
            <w:rStyle w:val="Hyperlink"/>
            <w:noProof/>
          </w:rPr>
          <w:t>3.3.1</w:t>
        </w:r>
        <w:r w:rsidR="0081682E">
          <w:rPr>
            <w:rFonts w:eastAsiaTheme="minorEastAsia" w:cstheme="minorBidi"/>
            <w:noProof/>
            <w:kern w:val="0"/>
            <w:sz w:val="22"/>
            <w:szCs w:val="22"/>
            <w:lang w:eastAsia="fi-FI" w:bidi="ar-SA"/>
          </w:rPr>
          <w:tab/>
        </w:r>
        <w:r w:rsidR="0081682E" w:rsidRPr="0056686C">
          <w:rPr>
            <w:rStyle w:val="Hyperlink"/>
            <w:noProof/>
          </w:rPr>
          <w:t>Perusluonteinen analyysi arvon merkityksellisyydestä</w:t>
        </w:r>
        <w:r w:rsidR="0081682E">
          <w:rPr>
            <w:noProof/>
            <w:webHidden/>
          </w:rPr>
          <w:tab/>
        </w:r>
        <w:r w:rsidR="0081682E">
          <w:rPr>
            <w:noProof/>
            <w:webHidden/>
          </w:rPr>
          <w:fldChar w:fldCharType="begin"/>
        </w:r>
        <w:r w:rsidR="0081682E">
          <w:rPr>
            <w:noProof/>
            <w:webHidden/>
          </w:rPr>
          <w:instrText xml:space="preserve"> PAGEREF _Toc96884417 \h </w:instrText>
        </w:r>
        <w:r w:rsidR="0081682E">
          <w:rPr>
            <w:noProof/>
            <w:webHidden/>
          </w:rPr>
        </w:r>
        <w:r w:rsidR="0081682E">
          <w:rPr>
            <w:noProof/>
            <w:webHidden/>
          </w:rPr>
          <w:fldChar w:fldCharType="separate"/>
        </w:r>
        <w:r w:rsidR="0081682E">
          <w:rPr>
            <w:noProof/>
            <w:webHidden/>
          </w:rPr>
          <w:t>35</w:t>
        </w:r>
        <w:r w:rsidR="0081682E">
          <w:rPr>
            <w:noProof/>
            <w:webHidden/>
          </w:rPr>
          <w:fldChar w:fldCharType="end"/>
        </w:r>
      </w:hyperlink>
    </w:p>
    <w:p w14:paraId="7748EB2A" w14:textId="1887D2FC" w:rsidR="0081682E" w:rsidRDefault="007F0BC4">
      <w:pPr>
        <w:pStyle w:val="TOC3"/>
        <w:rPr>
          <w:rFonts w:eastAsiaTheme="minorEastAsia" w:cstheme="minorBidi"/>
          <w:noProof/>
          <w:kern w:val="0"/>
          <w:sz w:val="22"/>
          <w:szCs w:val="22"/>
          <w:lang w:eastAsia="fi-FI" w:bidi="ar-SA"/>
        </w:rPr>
      </w:pPr>
      <w:hyperlink w:anchor="_Toc96884418" w:history="1">
        <w:r w:rsidR="0081682E" w:rsidRPr="0056686C">
          <w:rPr>
            <w:rStyle w:val="Hyperlink"/>
            <w:noProof/>
          </w:rPr>
          <w:t>3.3.2</w:t>
        </w:r>
        <w:r w:rsidR="0081682E">
          <w:rPr>
            <w:rFonts w:eastAsiaTheme="minorEastAsia" w:cstheme="minorBidi"/>
            <w:noProof/>
            <w:kern w:val="0"/>
            <w:sz w:val="22"/>
            <w:szCs w:val="22"/>
            <w:lang w:eastAsia="fi-FI" w:bidi="ar-SA"/>
          </w:rPr>
          <w:tab/>
        </w:r>
        <w:r w:rsidR="0081682E" w:rsidRPr="0056686C">
          <w:rPr>
            <w:rStyle w:val="Hyperlink"/>
            <w:noProof/>
          </w:rPr>
          <w:t>Ennustenäkymät arvon merkityksellisyydestä</w:t>
        </w:r>
        <w:r w:rsidR="0081682E">
          <w:rPr>
            <w:noProof/>
            <w:webHidden/>
          </w:rPr>
          <w:tab/>
        </w:r>
        <w:r w:rsidR="0081682E">
          <w:rPr>
            <w:noProof/>
            <w:webHidden/>
          </w:rPr>
          <w:fldChar w:fldCharType="begin"/>
        </w:r>
        <w:r w:rsidR="0081682E">
          <w:rPr>
            <w:noProof/>
            <w:webHidden/>
          </w:rPr>
          <w:instrText xml:space="preserve"> PAGEREF _Toc96884418 \h </w:instrText>
        </w:r>
        <w:r w:rsidR="0081682E">
          <w:rPr>
            <w:noProof/>
            <w:webHidden/>
          </w:rPr>
        </w:r>
        <w:r w:rsidR="0081682E">
          <w:rPr>
            <w:noProof/>
            <w:webHidden/>
          </w:rPr>
          <w:fldChar w:fldCharType="separate"/>
        </w:r>
        <w:r w:rsidR="0081682E">
          <w:rPr>
            <w:noProof/>
            <w:webHidden/>
          </w:rPr>
          <w:t>35</w:t>
        </w:r>
        <w:r w:rsidR="0081682E">
          <w:rPr>
            <w:noProof/>
            <w:webHidden/>
          </w:rPr>
          <w:fldChar w:fldCharType="end"/>
        </w:r>
      </w:hyperlink>
    </w:p>
    <w:p w14:paraId="43729302" w14:textId="3891C97A" w:rsidR="0081682E" w:rsidRDefault="007F0BC4">
      <w:pPr>
        <w:pStyle w:val="TOC3"/>
        <w:rPr>
          <w:rFonts w:eastAsiaTheme="minorEastAsia" w:cstheme="minorBidi"/>
          <w:noProof/>
          <w:kern w:val="0"/>
          <w:sz w:val="22"/>
          <w:szCs w:val="22"/>
          <w:lang w:eastAsia="fi-FI" w:bidi="ar-SA"/>
        </w:rPr>
      </w:pPr>
      <w:hyperlink w:anchor="_Toc96884419" w:history="1">
        <w:r w:rsidR="0081682E" w:rsidRPr="0056686C">
          <w:rPr>
            <w:rStyle w:val="Hyperlink"/>
            <w:noProof/>
          </w:rPr>
          <w:t>3.3.3</w:t>
        </w:r>
        <w:r w:rsidR="0081682E">
          <w:rPr>
            <w:rFonts w:eastAsiaTheme="minorEastAsia" w:cstheme="minorBidi"/>
            <w:noProof/>
            <w:kern w:val="0"/>
            <w:sz w:val="22"/>
            <w:szCs w:val="22"/>
            <w:lang w:eastAsia="fi-FI" w:bidi="ar-SA"/>
          </w:rPr>
          <w:tab/>
        </w:r>
        <w:r w:rsidR="0081682E" w:rsidRPr="0056686C">
          <w:rPr>
            <w:rStyle w:val="Hyperlink"/>
            <w:noProof/>
          </w:rPr>
          <w:t>Informatiivinen näkymä arvon merkityksellisyydestä</w:t>
        </w:r>
        <w:r w:rsidR="0081682E">
          <w:rPr>
            <w:noProof/>
            <w:webHidden/>
          </w:rPr>
          <w:tab/>
        </w:r>
        <w:r w:rsidR="0081682E">
          <w:rPr>
            <w:noProof/>
            <w:webHidden/>
          </w:rPr>
          <w:fldChar w:fldCharType="begin"/>
        </w:r>
        <w:r w:rsidR="0081682E">
          <w:rPr>
            <w:noProof/>
            <w:webHidden/>
          </w:rPr>
          <w:instrText xml:space="preserve"> PAGEREF _Toc96884419 \h </w:instrText>
        </w:r>
        <w:r w:rsidR="0081682E">
          <w:rPr>
            <w:noProof/>
            <w:webHidden/>
          </w:rPr>
        </w:r>
        <w:r w:rsidR="0081682E">
          <w:rPr>
            <w:noProof/>
            <w:webHidden/>
          </w:rPr>
          <w:fldChar w:fldCharType="separate"/>
        </w:r>
        <w:r w:rsidR="0081682E">
          <w:rPr>
            <w:noProof/>
            <w:webHidden/>
          </w:rPr>
          <w:t>36</w:t>
        </w:r>
        <w:r w:rsidR="0081682E">
          <w:rPr>
            <w:noProof/>
            <w:webHidden/>
          </w:rPr>
          <w:fldChar w:fldCharType="end"/>
        </w:r>
      </w:hyperlink>
    </w:p>
    <w:p w14:paraId="1D7E8B2C" w14:textId="310506FC" w:rsidR="0081682E" w:rsidRDefault="007F0BC4">
      <w:pPr>
        <w:pStyle w:val="TOC3"/>
        <w:rPr>
          <w:rFonts w:eastAsiaTheme="minorEastAsia" w:cstheme="minorBidi"/>
          <w:noProof/>
          <w:kern w:val="0"/>
          <w:sz w:val="22"/>
          <w:szCs w:val="22"/>
          <w:lang w:eastAsia="fi-FI" w:bidi="ar-SA"/>
        </w:rPr>
      </w:pPr>
      <w:hyperlink w:anchor="_Toc96884420" w:history="1">
        <w:r w:rsidR="0081682E" w:rsidRPr="0056686C">
          <w:rPr>
            <w:rStyle w:val="Hyperlink"/>
            <w:noProof/>
          </w:rPr>
          <w:t>3.3.4</w:t>
        </w:r>
        <w:r w:rsidR="0081682E">
          <w:rPr>
            <w:rFonts w:eastAsiaTheme="minorEastAsia" w:cstheme="minorBidi"/>
            <w:noProof/>
            <w:kern w:val="0"/>
            <w:sz w:val="22"/>
            <w:szCs w:val="22"/>
            <w:lang w:eastAsia="fi-FI" w:bidi="ar-SA"/>
          </w:rPr>
          <w:tab/>
        </w:r>
        <w:r w:rsidR="0081682E" w:rsidRPr="0056686C">
          <w:rPr>
            <w:rStyle w:val="Hyperlink"/>
            <w:noProof/>
          </w:rPr>
          <w:t>Arvon merkityksellisyyden ulottuvuuden mittaaminen</w:t>
        </w:r>
        <w:r w:rsidR="0081682E">
          <w:rPr>
            <w:noProof/>
            <w:webHidden/>
          </w:rPr>
          <w:tab/>
        </w:r>
        <w:r w:rsidR="0081682E">
          <w:rPr>
            <w:noProof/>
            <w:webHidden/>
          </w:rPr>
          <w:fldChar w:fldCharType="begin"/>
        </w:r>
        <w:r w:rsidR="0081682E">
          <w:rPr>
            <w:noProof/>
            <w:webHidden/>
          </w:rPr>
          <w:instrText xml:space="preserve"> PAGEREF _Toc96884420 \h </w:instrText>
        </w:r>
        <w:r w:rsidR="0081682E">
          <w:rPr>
            <w:noProof/>
            <w:webHidden/>
          </w:rPr>
        </w:r>
        <w:r w:rsidR="0081682E">
          <w:rPr>
            <w:noProof/>
            <w:webHidden/>
          </w:rPr>
          <w:fldChar w:fldCharType="separate"/>
        </w:r>
        <w:r w:rsidR="0081682E">
          <w:rPr>
            <w:noProof/>
            <w:webHidden/>
          </w:rPr>
          <w:t>37</w:t>
        </w:r>
        <w:r w:rsidR="0081682E">
          <w:rPr>
            <w:noProof/>
            <w:webHidden/>
          </w:rPr>
          <w:fldChar w:fldCharType="end"/>
        </w:r>
      </w:hyperlink>
    </w:p>
    <w:p w14:paraId="1AADC97D" w14:textId="450E42F9" w:rsidR="0081682E" w:rsidRDefault="007F0BC4">
      <w:pPr>
        <w:pStyle w:val="TOC2"/>
        <w:rPr>
          <w:rFonts w:eastAsiaTheme="minorEastAsia" w:cstheme="minorBidi"/>
          <w:noProof/>
          <w:kern w:val="0"/>
          <w:sz w:val="22"/>
          <w:szCs w:val="22"/>
          <w:lang w:eastAsia="fi-FI" w:bidi="ar-SA"/>
        </w:rPr>
      </w:pPr>
      <w:hyperlink w:anchor="_Toc96884421" w:history="1">
        <w:r w:rsidR="0081682E" w:rsidRPr="0056686C">
          <w:rPr>
            <w:rStyle w:val="Hyperlink"/>
            <w:noProof/>
            <w14:scene3d>
              <w14:camera w14:prst="orthographicFront"/>
              <w14:lightRig w14:rig="threePt" w14:dir="t">
                <w14:rot w14:lat="0" w14:lon="0" w14:rev="0"/>
              </w14:lightRig>
            </w14:scene3d>
          </w:rPr>
          <w:t>3.4</w:t>
        </w:r>
        <w:r w:rsidR="0081682E">
          <w:rPr>
            <w:rFonts w:eastAsiaTheme="minorEastAsia" w:cstheme="minorBidi"/>
            <w:noProof/>
            <w:kern w:val="0"/>
            <w:sz w:val="22"/>
            <w:szCs w:val="22"/>
            <w:lang w:eastAsia="fi-FI" w:bidi="ar-SA"/>
          </w:rPr>
          <w:tab/>
        </w:r>
        <w:r w:rsidR="0081682E" w:rsidRPr="0056686C">
          <w:rPr>
            <w:rStyle w:val="Hyperlink"/>
            <w:noProof/>
          </w:rPr>
          <w:t>Tilinpäätöksen tunnusluvut</w:t>
        </w:r>
        <w:r w:rsidR="0081682E">
          <w:rPr>
            <w:noProof/>
            <w:webHidden/>
          </w:rPr>
          <w:tab/>
        </w:r>
        <w:r w:rsidR="0081682E">
          <w:rPr>
            <w:noProof/>
            <w:webHidden/>
          </w:rPr>
          <w:fldChar w:fldCharType="begin"/>
        </w:r>
        <w:r w:rsidR="0081682E">
          <w:rPr>
            <w:noProof/>
            <w:webHidden/>
          </w:rPr>
          <w:instrText xml:space="preserve"> PAGEREF _Toc96884421 \h </w:instrText>
        </w:r>
        <w:r w:rsidR="0081682E">
          <w:rPr>
            <w:noProof/>
            <w:webHidden/>
          </w:rPr>
        </w:r>
        <w:r w:rsidR="0081682E">
          <w:rPr>
            <w:noProof/>
            <w:webHidden/>
          </w:rPr>
          <w:fldChar w:fldCharType="separate"/>
        </w:r>
        <w:r w:rsidR="0081682E">
          <w:rPr>
            <w:noProof/>
            <w:webHidden/>
          </w:rPr>
          <w:t>37</w:t>
        </w:r>
        <w:r w:rsidR="0081682E">
          <w:rPr>
            <w:noProof/>
            <w:webHidden/>
          </w:rPr>
          <w:fldChar w:fldCharType="end"/>
        </w:r>
      </w:hyperlink>
    </w:p>
    <w:p w14:paraId="18178439" w14:textId="56CDC6D2" w:rsidR="0081682E" w:rsidRDefault="007F0BC4">
      <w:pPr>
        <w:pStyle w:val="TOC3"/>
        <w:rPr>
          <w:rFonts w:eastAsiaTheme="minorEastAsia" w:cstheme="minorBidi"/>
          <w:noProof/>
          <w:kern w:val="0"/>
          <w:sz w:val="22"/>
          <w:szCs w:val="22"/>
          <w:lang w:eastAsia="fi-FI" w:bidi="ar-SA"/>
        </w:rPr>
      </w:pPr>
      <w:hyperlink w:anchor="_Toc96884422" w:history="1">
        <w:r w:rsidR="0081682E" w:rsidRPr="0056686C">
          <w:rPr>
            <w:rStyle w:val="Hyperlink"/>
            <w:noProof/>
          </w:rPr>
          <w:t>3.4.1</w:t>
        </w:r>
        <w:r w:rsidR="0081682E">
          <w:rPr>
            <w:rFonts w:eastAsiaTheme="minorEastAsia" w:cstheme="minorBidi"/>
            <w:noProof/>
            <w:kern w:val="0"/>
            <w:sz w:val="22"/>
            <w:szCs w:val="22"/>
            <w:lang w:eastAsia="fi-FI" w:bidi="ar-SA"/>
          </w:rPr>
          <w:tab/>
        </w:r>
        <w:r w:rsidR="0081682E" w:rsidRPr="0056686C">
          <w:rPr>
            <w:rStyle w:val="Hyperlink"/>
            <w:noProof/>
          </w:rPr>
          <w:t>Osakekohtainen oma pääoma</w:t>
        </w:r>
        <w:r w:rsidR="0081682E">
          <w:rPr>
            <w:noProof/>
            <w:webHidden/>
          </w:rPr>
          <w:tab/>
        </w:r>
        <w:r w:rsidR="0081682E">
          <w:rPr>
            <w:noProof/>
            <w:webHidden/>
          </w:rPr>
          <w:fldChar w:fldCharType="begin"/>
        </w:r>
        <w:r w:rsidR="0081682E">
          <w:rPr>
            <w:noProof/>
            <w:webHidden/>
          </w:rPr>
          <w:instrText xml:space="preserve"> PAGEREF _Toc96884422 \h </w:instrText>
        </w:r>
        <w:r w:rsidR="0081682E">
          <w:rPr>
            <w:noProof/>
            <w:webHidden/>
          </w:rPr>
        </w:r>
        <w:r w:rsidR="0081682E">
          <w:rPr>
            <w:noProof/>
            <w:webHidden/>
          </w:rPr>
          <w:fldChar w:fldCharType="separate"/>
        </w:r>
        <w:r w:rsidR="0081682E">
          <w:rPr>
            <w:noProof/>
            <w:webHidden/>
          </w:rPr>
          <w:t>38</w:t>
        </w:r>
        <w:r w:rsidR="0081682E">
          <w:rPr>
            <w:noProof/>
            <w:webHidden/>
          </w:rPr>
          <w:fldChar w:fldCharType="end"/>
        </w:r>
      </w:hyperlink>
    </w:p>
    <w:p w14:paraId="593840F1" w14:textId="1AF6E8AA" w:rsidR="0081682E" w:rsidRDefault="007F0BC4">
      <w:pPr>
        <w:pStyle w:val="TOC3"/>
        <w:rPr>
          <w:rFonts w:eastAsiaTheme="minorEastAsia" w:cstheme="minorBidi"/>
          <w:noProof/>
          <w:kern w:val="0"/>
          <w:sz w:val="22"/>
          <w:szCs w:val="22"/>
          <w:lang w:eastAsia="fi-FI" w:bidi="ar-SA"/>
        </w:rPr>
      </w:pPr>
      <w:hyperlink w:anchor="_Toc96884423" w:history="1">
        <w:r w:rsidR="0081682E" w:rsidRPr="0056686C">
          <w:rPr>
            <w:rStyle w:val="Hyperlink"/>
            <w:noProof/>
          </w:rPr>
          <w:t>3.4.2</w:t>
        </w:r>
        <w:r w:rsidR="0081682E">
          <w:rPr>
            <w:rFonts w:eastAsiaTheme="minorEastAsia" w:cstheme="minorBidi"/>
            <w:noProof/>
            <w:kern w:val="0"/>
            <w:sz w:val="22"/>
            <w:szCs w:val="22"/>
            <w:lang w:eastAsia="fi-FI" w:bidi="ar-SA"/>
          </w:rPr>
          <w:tab/>
        </w:r>
        <w:r w:rsidR="0081682E" w:rsidRPr="0056686C">
          <w:rPr>
            <w:rStyle w:val="Hyperlink"/>
            <w:noProof/>
          </w:rPr>
          <w:t>Osakekohtainen tulos</w:t>
        </w:r>
        <w:r w:rsidR="0081682E">
          <w:rPr>
            <w:noProof/>
            <w:webHidden/>
          </w:rPr>
          <w:tab/>
        </w:r>
        <w:r w:rsidR="0081682E">
          <w:rPr>
            <w:noProof/>
            <w:webHidden/>
          </w:rPr>
          <w:fldChar w:fldCharType="begin"/>
        </w:r>
        <w:r w:rsidR="0081682E">
          <w:rPr>
            <w:noProof/>
            <w:webHidden/>
          </w:rPr>
          <w:instrText xml:space="preserve"> PAGEREF _Toc96884423 \h </w:instrText>
        </w:r>
        <w:r w:rsidR="0081682E">
          <w:rPr>
            <w:noProof/>
            <w:webHidden/>
          </w:rPr>
        </w:r>
        <w:r w:rsidR="0081682E">
          <w:rPr>
            <w:noProof/>
            <w:webHidden/>
          </w:rPr>
          <w:fldChar w:fldCharType="separate"/>
        </w:r>
        <w:r w:rsidR="0081682E">
          <w:rPr>
            <w:noProof/>
            <w:webHidden/>
          </w:rPr>
          <w:t>39</w:t>
        </w:r>
        <w:r w:rsidR="0081682E">
          <w:rPr>
            <w:noProof/>
            <w:webHidden/>
          </w:rPr>
          <w:fldChar w:fldCharType="end"/>
        </w:r>
      </w:hyperlink>
    </w:p>
    <w:p w14:paraId="5E204D44" w14:textId="0CA996DC" w:rsidR="0081682E" w:rsidRDefault="007F0BC4">
      <w:pPr>
        <w:pStyle w:val="TOC2"/>
        <w:rPr>
          <w:rFonts w:eastAsiaTheme="minorEastAsia" w:cstheme="minorBidi"/>
          <w:noProof/>
          <w:kern w:val="0"/>
          <w:sz w:val="22"/>
          <w:szCs w:val="22"/>
          <w:lang w:eastAsia="fi-FI" w:bidi="ar-SA"/>
        </w:rPr>
      </w:pPr>
      <w:hyperlink w:anchor="_Toc96884424" w:history="1">
        <w:r w:rsidR="0081682E" w:rsidRPr="0056686C">
          <w:rPr>
            <w:rStyle w:val="Hyperlink"/>
            <w:noProof/>
            <w14:scene3d>
              <w14:camera w14:prst="orthographicFront"/>
              <w14:lightRig w14:rig="threePt" w14:dir="t">
                <w14:rot w14:lat="0" w14:lon="0" w14:rev="0"/>
              </w14:lightRig>
            </w14:scene3d>
          </w:rPr>
          <w:t>3.5</w:t>
        </w:r>
        <w:r w:rsidR="0081682E">
          <w:rPr>
            <w:rFonts w:eastAsiaTheme="minorEastAsia" w:cstheme="minorBidi"/>
            <w:noProof/>
            <w:kern w:val="0"/>
            <w:sz w:val="22"/>
            <w:szCs w:val="22"/>
            <w:lang w:eastAsia="fi-FI" w:bidi="ar-SA"/>
          </w:rPr>
          <w:tab/>
        </w:r>
        <w:r w:rsidR="0081682E" w:rsidRPr="0056686C">
          <w:rPr>
            <w:rStyle w:val="Hyperlink"/>
            <w:noProof/>
          </w:rPr>
          <w:t>Hypoteesien asettaminen</w:t>
        </w:r>
        <w:r w:rsidR="0081682E">
          <w:rPr>
            <w:noProof/>
            <w:webHidden/>
          </w:rPr>
          <w:tab/>
        </w:r>
        <w:r w:rsidR="0081682E">
          <w:rPr>
            <w:noProof/>
            <w:webHidden/>
          </w:rPr>
          <w:fldChar w:fldCharType="begin"/>
        </w:r>
        <w:r w:rsidR="0081682E">
          <w:rPr>
            <w:noProof/>
            <w:webHidden/>
          </w:rPr>
          <w:instrText xml:space="preserve"> PAGEREF _Toc96884424 \h </w:instrText>
        </w:r>
        <w:r w:rsidR="0081682E">
          <w:rPr>
            <w:noProof/>
            <w:webHidden/>
          </w:rPr>
        </w:r>
        <w:r w:rsidR="0081682E">
          <w:rPr>
            <w:noProof/>
            <w:webHidden/>
          </w:rPr>
          <w:fldChar w:fldCharType="separate"/>
        </w:r>
        <w:r w:rsidR="0081682E">
          <w:rPr>
            <w:noProof/>
            <w:webHidden/>
          </w:rPr>
          <w:t>41</w:t>
        </w:r>
        <w:r w:rsidR="0081682E">
          <w:rPr>
            <w:noProof/>
            <w:webHidden/>
          </w:rPr>
          <w:fldChar w:fldCharType="end"/>
        </w:r>
      </w:hyperlink>
    </w:p>
    <w:p w14:paraId="1841233D" w14:textId="6623A698" w:rsidR="0081682E" w:rsidRDefault="007F0BC4">
      <w:pPr>
        <w:pStyle w:val="TOC1"/>
        <w:rPr>
          <w:rFonts w:asciiTheme="minorHAnsi" w:eastAsiaTheme="minorEastAsia" w:hAnsiTheme="minorHAnsi" w:cstheme="minorBidi"/>
          <w:noProof/>
          <w:kern w:val="0"/>
          <w:sz w:val="22"/>
          <w:szCs w:val="22"/>
          <w:lang w:eastAsia="fi-FI" w:bidi="ar-SA"/>
        </w:rPr>
      </w:pPr>
      <w:hyperlink w:anchor="_Toc96884425" w:history="1">
        <w:r w:rsidR="0081682E" w:rsidRPr="0056686C">
          <w:rPr>
            <w:rStyle w:val="Hyperlink"/>
            <w:noProof/>
          </w:rPr>
          <w:t>4</w:t>
        </w:r>
        <w:r w:rsidR="0081682E">
          <w:rPr>
            <w:rFonts w:asciiTheme="minorHAnsi" w:eastAsiaTheme="minorEastAsia" w:hAnsiTheme="minorHAnsi" w:cstheme="minorBidi"/>
            <w:noProof/>
            <w:kern w:val="0"/>
            <w:sz w:val="22"/>
            <w:szCs w:val="22"/>
            <w:lang w:eastAsia="fi-FI" w:bidi="ar-SA"/>
          </w:rPr>
          <w:tab/>
        </w:r>
        <w:r w:rsidR="0081682E" w:rsidRPr="0056686C">
          <w:rPr>
            <w:rStyle w:val="Hyperlink"/>
            <w:noProof/>
          </w:rPr>
          <w:t>Tutkimusmenetelmät ja aineisto</w:t>
        </w:r>
        <w:r w:rsidR="0081682E">
          <w:rPr>
            <w:noProof/>
            <w:webHidden/>
          </w:rPr>
          <w:tab/>
        </w:r>
        <w:r w:rsidR="0081682E">
          <w:rPr>
            <w:noProof/>
            <w:webHidden/>
          </w:rPr>
          <w:fldChar w:fldCharType="begin"/>
        </w:r>
        <w:r w:rsidR="0081682E">
          <w:rPr>
            <w:noProof/>
            <w:webHidden/>
          </w:rPr>
          <w:instrText xml:space="preserve"> PAGEREF _Toc96884425 \h </w:instrText>
        </w:r>
        <w:r w:rsidR="0081682E">
          <w:rPr>
            <w:noProof/>
            <w:webHidden/>
          </w:rPr>
        </w:r>
        <w:r w:rsidR="0081682E">
          <w:rPr>
            <w:noProof/>
            <w:webHidden/>
          </w:rPr>
          <w:fldChar w:fldCharType="separate"/>
        </w:r>
        <w:r w:rsidR="0081682E">
          <w:rPr>
            <w:noProof/>
            <w:webHidden/>
          </w:rPr>
          <w:t>45</w:t>
        </w:r>
        <w:r w:rsidR="0081682E">
          <w:rPr>
            <w:noProof/>
            <w:webHidden/>
          </w:rPr>
          <w:fldChar w:fldCharType="end"/>
        </w:r>
      </w:hyperlink>
    </w:p>
    <w:p w14:paraId="15F1A677" w14:textId="5C704639" w:rsidR="0081682E" w:rsidRDefault="007F0BC4">
      <w:pPr>
        <w:pStyle w:val="TOC2"/>
        <w:rPr>
          <w:rFonts w:eastAsiaTheme="minorEastAsia" w:cstheme="minorBidi"/>
          <w:noProof/>
          <w:kern w:val="0"/>
          <w:sz w:val="22"/>
          <w:szCs w:val="22"/>
          <w:lang w:eastAsia="fi-FI" w:bidi="ar-SA"/>
        </w:rPr>
      </w:pPr>
      <w:hyperlink w:anchor="_Toc96884426" w:history="1">
        <w:r w:rsidR="0081682E" w:rsidRPr="0056686C">
          <w:rPr>
            <w:rStyle w:val="Hyperlink"/>
            <w:noProof/>
            <w14:scene3d>
              <w14:camera w14:prst="orthographicFront"/>
              <w14:lightRig w14:rig="threePt" w14:dir="t">
                <w14:rot w14:lat="0" w14:lon="0" w14:rev="0"/>
              </w14:lightRig>
            </w14:scene3d>
          </w:rPr>
          <w:t>4.1</w:t>
        </w:r>
        <w:r w:rsidR="0081682E">
          <w:rPr>
            <w:rFonts w:eastAsiaTheme="minorEastAsia" w:cstheme="minorBidi"/>
            <w:noProof/>
            <w:kern w:val="0"/>
            <w:sz w:val="22"/>
            <w:szCs w:val="22"/>
            <w:lang w:eastAsia="fi-FI" w:bidi="ar-SA"/>
          </w:rPr>
          <w:tab/>
        </w:r>
        <w:r w:rsidR="0081682E" w:rsidRPr="0056686C">
          <w:rPr>
            <w:rStyle w:val="Hyperlink"/>
            <w:noProof/>
          </w:rPr>
          <w:t>Tutkimusmenetelmä</w:t>
        </w:r>
        <w:r w:rsidR="0081682E">
          <w:rPr>
            <w:noProof/>
            <w:webHidden/>
          </w:rPr>
          <w:tab/>
        </w:r>
        <w:r w:rsidR="0081682E">
          <w:rPr>
            <w:noProof/>
            <w:webHidden/>
          </w:rPr>
          <w:fldChar w:fldCharType="begin"/>
        </w:r>
        <w:r w:rsidR="0081682E">
          <w:rPr>
            <w:noProof/>
            <w:webHidden/>
          </w:rPr>
          <w:instrText xml:space="preserve"> PAGEREF _Toc96884426 \h </w:instrText>
        </w:r>
        <w:r w:rsidR="0081682E">
          <w:rPr>
            <w:noProof/>
            <w:webHidden/>
          </w:rPr>
        </w:r>
        <w:r w:rsidR="0081682E">
          <w:rPr>
            <w:noProof/>
            <w:webHidden/>
          </w:rPr>
          <w:fldChar w:fldCharType="separate"/>
        </w:r>
        <w:r w:rsidR="0081682E">
          <w:rPr>
            <w:noProof/>
            <w:webHidden/>
          </w:rPr>
          <w:t>45</w:t>
        </w:r>
        <w:r w:rsidR="0081682E">
          <w:rPr>
            <w:noProof/>
            <w:webHidden/>
          </w:rPr>
          <w:fldChar w:fldCharType="end"/>
        </w:r>
      </w:hyperlink>
    </w:p>
    <w:p w14:paraId="728BEBC2" w14:textId="2591AC22" w:rsidR="0081682E" w:rsidRDefault="007F0BC4">
      <w:pPr>
        <w:pStyle w:val="TOC2"/>
        <w:rPr>
          <w:rFonts w:eastAsiaTheme="minorEastAsia" w:cstheme="minorBidi"/>
          <w:noProof/>
          <w:kern w:val="0"/>
          <w:sz w:val="22"/>
          <w:szCs w:val="22"/>
          <w:lang w:eastAsia="fi-FI" w:bidi="ar-SA"/>
        </w:rPr>
      </w:pPr>
      <w:hyperlink w:anchor="_Toc96884427" w:history="1">
        <w:r w:rsidR="0081682E" w:rsidRPr="0056686C">
          <w:rPr>
            <w:rStyle w:val="Hyperlink"/>
            <w:noProof/>
            <w14:scene3d>
              <w14:camera w14:prst="orthographicFront"/>
              <w14:lightRig w14:rig="threePt" w14:dir="t">
                <w14:rot w14:lat="0" w14:lon="0" w14:rev="0"/>
              </w14:lightRig>
            </w14:scene3d>
          </w:rPr>
          <w:t>4.2</w:t>
        </w:r>
        <w:r w:rsidR="0081682E">
          <w:rPr>
            <w:rFonts w:eastAsiaTheme="minorEastAsia" w:cstheme="minorBidi"/>
            <w:noProof/>
            <w:kern w:val="0"/>
            <w:sz w:val="22"/>
            <w:szCs w:val="22"/>
            <w:lang w:eastAsia="fi-FI" w:bidi="ar-SA"/>
          </w:rPr>
          <w:tab/>
        </w:r>
        <w:r w:rsidR="0081682E" w:rsidRPr="0056686C">
          <w:rPr>
            <w:rStyle w:val="Hyperlink"/>
            <w:noProof/>
          </w:rPr>
          <w:t>Tutkimusaineisto</w:t>
        </w:r>
        <w:r w:rsidR="0081682E">
          <w:rPr>
            <w:noProof/>
            <w:webHidden/>
          </w:rPr>
          <w:tab/>
        </w:r>
        <w:r w:rsidR="0081682E">
          <w:rPr>
            <w:noProof/>
            <w:webHidden/>
          </w:rPr>
          <w:fldChar w:fldCharType="begin"/>
        </w:r>
        <w:r w:rsidR="0081682E">
          <w:rPr>
            <w:noProof/>
            <w:webHidden/>
          </w:rPr>
          <w:instrText xml:space="preserve"> PAGEREF _Toc96884427 \h </w:instrText>
        </w:r>
        <w:r w:rsidR="0081682E">
          <w:rPr>
            <w:noProof/>
            <w:webHidden/>
          </w:rPr>
        </w:r>
        <w:r w:rsidR="0081682E">
          <w:rPr>
            <w:noProof/>
            <w:webHidden/>
          </w:rPr>
          <w:fldChar w:fldCharType="separate"/>
        </w:r>
        <w:r w:rsidR="0081682E">
          <w:rPr>
            <w:noProof/>
            <w:webHidden/>
          </w:rPr>
          <w:t>48</w:t>
        </w:r>
        <w:r w:rsidR="0081682E">
          <w:rPr>
            <w:noProof/>
            <w:webHidden/>
          </w:rPr>
          <w:fldChar w:fldCharType="end"/>
        </w:r>
      </w:hyperlink>
    </w:p>
    <w:p w14:paraId="7CE06B15" w14:textId="3A69477F" w:rsidR="0081682E" w:rsidRDefault="007F0BC4">
      <w:pPr>
        <w:pStyle w:val="TOC3"/>
        <w:rPr>
          <w:rFonts w:eastAsiaTheme="minorEastAsia" w:cstheme="minorBidi"/>
          <w:noProof/>
          <w:kern w:val="0"/>
          <w:sz w:val="22"/>
          <w:szCs w:val="22"/>
          <w:lang w:eastAsia="fi-FI" w:bidi="ar-SA"/>
        </w:rPr>
      </w:pPr>
      <w:hyperlink w:anchor="_Toc96884428" w:history="1">
        <w:r w:rsidR="0081682E" w:rsidRPr="0056686C">
          <w:rPr>
            <w:rStyle w:val="Hyperlink"/>
            <w:noProof/>
          </w:rPr>
          <w:t>4.2.1</w:t>
        </w:r>
        <w:r w:rsidR="0081682E">
          <w:rPr>
            <w:rFonts w:eastAsiaTheme="minorEastAsia" w:cstheme="minorBidi"/>
            <w:noProof/>
            <w:kern w:val="0"/>
            <w:sz w:val="22"/>
            <w:szCs w:val="22"/>
            <w:lang w:eastAsia="fi-FI" w:bidi="ar-SA"/>
          </w:rPr>
          <w:tab/>
        </w:r>
        <w:r w:rsidR="0081682E" w:rsidRPr="0056686C">
          <w:rPr>
            <w:rStyle w:val="Hyperlink"/>
            <w:noProof/>
          </w:rPr>
          <w:t>Tutkimusaineiston rajaaminen ja muokkaaminen</w:t>
        </w:r>
        <w:r w:rsidR="0081682E">
          <w:rPr>
            <w:noProof/>
            <w:webHidden/>
          </w:rPr>
          <w:tab/>
        </w:r>
        <w:r w:rsidR="0081682E">
          <w:rPr>
            <w:noProof/>
            <w:webHidden/>
          </w:rPr>
          <w:fldChar w:fldCharType="begin"/>
        </w:r>
        <w:r w:rsidR="0081682E">
          <w:rPr>
            <w:noProof/>
            <w:webHidden/>
          </w:rPr>
          <w:instrText xml:space="preserve"> PAGEREF _Toc96884428 \h </w:instrText>
        </w:r>
        <w:r w:rsidR="0081682E">
          <w:rPr>
            <w:noProof/>
            <w:webHidden/>
          </w:rPr>
        </w:r>
        <w:r w:rsidR="0081682E">
          <w:rPr>
            <w:noProof/>
            <w:webHidden/>
          </w:rPr>
          <w:fldChar w:fldCharType="separate"/>
        </w:r>
        <w:r w:rsidR="0081682E">
          <w:rPr>
            <w:noProof/>
            <w:webHidden/>
          </w:rPr>
          <w:t>49</w:t>
        </w:r>
        <w:r w:rsidR="0081682E">
          <w:rPr>
            <w:noProof/>
            <w:webHidden/>
          </w:rPr>
          <w:fldChar w:fldCharType="end"/>
        </w:r>
      </w:hyperlink>
    </w:p>
    <w:p w14:paraId="4878FD57" w14:textId="2B686580" w:rsidR="0081682E" w:rsidRDefault="007F0BC4">
      <w:pPr>
        <w:pStyle w:val="TOC2"/>
        <w:rPr>
          <w:rFonts w:eastAsiaTheme="minorEastAsia" w:cstheme="minorBidi"/>
          <w:noProof/>
          <w:kern w:val="0"/>
          <w:sz w:val="22"/>
          <w:szCs w:val="22"/>
          <w:lang w:eastAsia="fi-FI" w:bidi="ar-SA"/>
        </w:rPr>
      </w:pPr>
      <w:hyperlink w:anchor="_Toc96884429" w:history="1">
        <w:r w:rsidR="0081682E" w:rsidRPr="0056686C">
          <w:rPr>
            <w:rStyle w:val="Hyperlink"/>
            <w:noProof/>
            <w14:scene3d>
              <w14:camera w14:prst="orthographicFront"/>
              <w14:lightRig w14:rig="threePt" w14:dir="t">
                <w14:rot w14:lat="0" w14:lon="0" w14:rev="0"/>
              </w14:lightRig>
            </w14:scene3d>
          </w:rPr>
          <w:t>4.3</w:t>
        </w:r>
        <w:r w:rsidR="0081682E">
          <w:rPr>
            <w:rFonts w:eastAsiaTheme="minorEastAsia" w:cstheme="minorBidi"/>
            <w:noProof/>
            <w:kern w:val="0"/>
            <w:sz w:val="22"/>
            <w:szCs w:val="22"/>
            <w:lang w:eastAsia="fi-FI" w:bidi="ar-SA"/>
          </w:rPr>
          <w:tab/>
        </w:r>
        <w:r w:rsidR="0081682E" w:rsidRPr="0056686C">
          <w:rPr>
            <w:rStyle w:val="Hyperlink"/>
            <w:noProof/>
          </w:rPr>
          <w:t>Aikaisemmat tutkimustulokset</w:t>
        </w:r>
        <w:r w:rsidR="0081682E">
          <w:rPr>
            <w:noProof/>
            <w:webHidden/>
          </w:rPr>
          <w:tab/>
        </w:r>
        <w:r w:rsidR="0081682E">
          <w:rPr>
            <w:noProof/>
            <w:webHidden/>
          </w:rPr>
          <w:fldChar w:fldCharType="begin"/>
        </w:r>
        <w:r w:rsidR="0081682E">
          <w:rPr>
            <w:noProof/>
            <w:webHidden/>
          </w:rPr>
          <w:instrText xml:space="preserve"> PAGEREF _Toc96884429 \h </w:instrText>
        </w:r>
        <w:r w:rsidR="0081682E">
          <w:rPr>
            <w:noProof/>
            <w:webHidden/>
          </w:rPr>
        </w:r>
        <w:r w:rsidR="0081682E">
          <w:rPr>
            <w:noProof/>
            <w:webHidden/>
          </w:rPr>
          <w:fldChar w:fldCharType="separate"/>
        </w:r>
        <w:r w:rsidR="0081682E">
          <w:rPr>
            <w:noProof/>
            <w:webHidden/>
          </w:rPr>
          <w:t>50</w:t>
        </w:r>
        <w:r w:rsidR="0081682E">
          <w:rPr>
            <w:noProof/>
            <w:webHidden/>
          </w:rPr>
          <w:fldChar w:fldCharType="end"/>
        </w:r>
      </w:hyperlink>
    </w:p>
    <w:p w14:paraId="649BBE0E" w14:textId="492C1465" w:rsidR="0081682E" w:rsidRDefault="007F0BC4">
      <w:pPr>
        <w:pStyle w:val="TOC2"/>
        <w:rPr>
          <w:rFonts w:eastAsiaTheme="minorEastAsia" w:cstheme="minorBidi"/>
          <w:noProof/>
          <w:kern w:val="0"/>
          <w:sz w:val="22"/>
          <w:szCs w:val="22"/>
          <w:lang w:eastAsia="fi-FI" w:bidi="ar-SA"/>
        </w:rPr>
      </w:pPr>
      <w:hyperlink w:anchor="_Toc96884430" w:history="1">
        <w:r w:rsidR="0081682E" w:rsidRPr="0056686C">
          <w:rPr>
            <w:rStyle w:val="Hyperlink"/>
            <w:noProof/>
            <w14:scene3d>
              <w14:camera w14:prst="orthographicFront"/>
              <w14:lightRig w14:rig="threePt" w14:dir="t">
                <w14:rot w14:lat="0" w14:lon="0" w14:rev="0"/>
              </w14:lightRig>
            </w14:scene3d>
          </w:rPr>
          <w:t>4.4</w:t>
        </w:r>
        <w:r w:rsidR="0081682E">
          <w:rPr>
            <w:rFonts w:eastAsiaTheme="minorEastAsia" w:cstheme="minorBidi"/>
            <w:noProof/>
            <w:kern w:val="0"/>
            <w:sz w:val="22"/>
            <w:szCs w:val="22"/>
            <w:lang w:eastAsia="fi-FI" w:bidi="ar-SA"/>
          </w:rPr>
          <w:tab/>
        </w:r>
        <w:r w:rsidR="0081682E" w:rsidRPr="0056686C">
          <w:rPr>
            <w:rStyle w:val="Hyperlink"/>
            <w:noProof/>
          </w:rPr>
          <w:t>Tilastollisten muuttujien kuvaileminen</w:t>
        </w:r>
        <w:r w:rsidR="0081682E">
          <w:rPr>
            <w:noProof/>
            <w:webHidden/>
          </w:rPr>
          <w:tab/>
        </w:r>
        <w:r w:rsidR="0081682E">
          <w:rPr>
            <w:noProof/>
            <w:webHidden/>
          </w:rPr>
          <w:fldChar w:fldCharType="begin"/>
        </w:r>
        <w:r w:rsidR="0081682E">
          <w:rPr>
            <w:noProof/>
            <w:webHidden/>
          </w:rPr>
          <w:instrText xml:space="preserve"> PAGEREF _Toc96884430 \h </w:instrText>
        </w:r>
        <w:r w:rsidR="0081682E">
          <w:rPr>
            <w:noProof/>
            <w:webHidden/>
          </w:rPr>
        </w:r>
        <w:r w:rsidR="0081682E">
          <w:rPr>
            <w:noProof/>
            <w:webHidden/>
          </w:rPr>
          <w:fldChar w:fldCharType="separate"/>
        </w:r>
        <w:r w:rsidR="0081682E">
          <w:rPr>
            <w:noProof/>
            <w:webHidden/>
          </w:rPr>
          <w:t>52</w:t>
        </w:r>
        <w:r w:rsidR="0081682E">
          <w:rPr>
            <w:noProof/>
            <w:webHidden/>
          </w:rPr>
          <w:fldChar w:fldCharType="end"/>
        </w:r>
      </w:hyperlink>
    </w:p>
    <w:p w14:paraId="45D71BEB" w14:textId="69ABAA02" w:rsidR="0081682E" w:rsidRDefault="007F0BC4">
      <w:pPr>
        <w:pStyle w:val="TOC2"/>
        <w:rPr>
          <w:rFonts w:eastAsiaTheme="minorEastAsia" w:cstheme="minorBidi"/>
          <w:noProof/>
          <w:kern w:val="0"/>
          <w:sz w:val="22"/>
          <w:szCs w:val="22"/>
          <w:lang w:eastAsia="fi-FI" w:bidi="ar-SA"/>
        </w:rPr>
      </w:pPr>
      <w:hyperlink w:anchor="_Toc96884431" w:history="1">
        <w:r w:rsidR="0081682E" w:rsidRPr="0056686C">
          <w:rPr>
            <w:rStyle w:val="Hyperlink"/>
            <w:noProof/>
            <w14:scene3d>
              <w14:camera w14:prst="orthographicFront"/>
              <w14:lightRig w14:rig="threePt" w14:dir="t">
                <w14:rot w14:lat="0" w14:lon="0" w14:rev="0"/>
              </w14:lightRig>
            </w14:scene3d>
          </w:rPr>
          <w:t>4.5</w:t>
        </w:r>
        <w:r w:rsidR="0081682E">
          <w:rPr>
            <w:rFonts w:eastAsiaTheme="minorEastAsia" w:cstheme="minorBidi"/>
            <w:noProof/>
            <w:kern w:val="0"/>
            <w:sz w:val="22"/>
            <w:szCs w:val="22"/>
            <w:lang w:eastAsia="fi-FI" w:bidi="ar-SA"/>
          </w:rPr>
          <w:tab/>
        </w:r>
        <w:r w:rsidR="0081682E" w:rsidRPr="0056686C">
          <w:rPr>
            <w:rStyle w:val="Hyperlink"/>
            <w:noProof/>
          </w:rPr>
          <w:t>Arvon merkityksellisyyden mittaaminen</w:t>
        </w:r>
        <w:r w:rsidR="0081682E">
          <w:rPr>
            <w:noProof/>
            <w:webHidden/>
          </w:rPr>
          <w:tab/>
        </w:r>
        <w:r w:rsidR="0081682E">
          <w:rPr>
            <w:noProof/>
            <w:webHidden/>
          </w:rPr>
          <w:fldChar w:fldCharType="begin"/>
        </w:r>
        <w:r w:rsidR="0081682E">
          <w:rPr>
            <w:noProof/>
            <w:webHidden/>
          </w:rPr>
          <w:instrText xml:space="preserve"> PAGEREF _Toc96884431 \h </w:instrText>
        </w:r>
        <w:r w:rsidR="0081682E">
          <w:rPr>
            <w:noProof/>
            <w:webHidden/>
          </w:rPr>
        </w:r>
        <w:r w:rsidR="0081682E">
          <w:rPr>
            <w:noProof/>
            <w:webHidden/>
          </w:rPr>
          <w:fldChar w:fldCharType="separate"/>
        </w:r>
        <w:r w:rsidR="0081682E">
          <w:rPr>
            <w:noProof/>
            <w:webHidden/>
          </w:rPr>
          <w:t>54</w:t>
        </w:r>
        <w:r w:rsidR="0081682E">
          <w:rPr>
            <w:noProof/>
            <w:webHidden/>
          </w:rPr>
          <w:fldChar w:fldCharType="end"/>
        </w:r>
      </w:hyperlink>
    </w:p>
    <w:p w14:paraId="6856D15F" w14:textId="07F2B9E5" w:rsidR="0081682E" w:rsidRDefault="007F0BC4">
      <w:pPr>
        <w:pStyle w:val="TOC2"/>
        <w:rPr>
          <w:rFonts w:eastAsiaTheme="minorEastAsia" w:cstheme="minorBidi"/>
          <w:noProof/>
          <w:kern w:val="0"/>
          <w:sz w:val="22"/>
          <w:szCs w:val="22"/>
          <w:lang w:eastAsia="fi-FI" w:bidi="ar-SA"/>
        </w:rPr>
      </w:pPr>
      <w:hyperlink w:anchor="_Toc96884432" w:history="1">
        <w:r w:rsidR="0081682E" w:rsidRPr="0056686C">
          <w:rPr>
            <w:rStyle w:val="Hyperlink"/>
            <w:noProof/>
            <w14:scene3d>
              <w14:camera w14:prst="orthographicFront"/>
              <w14:lightRig w14:rig="threePt" w14:dir="t">
                <w14:rot w14:lat="0" w14:lon="0" w14:rev="0"/>
              </w14:lightRig>
            </w14:scene3d>
          </w:rPr>
          <w:t>4.6</w:t>
        </w:r>
        <w:r w:rsidR="0081682E">
          <w:rPr>
            <w:rFonts w:eastAsiaTheme="minorEastAsia" w:cstheme="minorBidi"/>
            <w:noProof/>
            <w:kern w:val="0"/>
            <w:sz w:val="22"/>
            <w:szCs w:val="22"/>
            <w:lang w:eastAsia="fi-FI" w:bidi="ar-SA"/>
          </w:rPr>
          <w:tab/>
        </w:r>
        <w:r w:rsidR="0081682E" w:rsidRPr="0056686C">
          <w:rPr>
            <w:rStyle w:val="Hyperlink"/>
            <w:noProof/>
          </w:rPr>
          <w:t>Regressiomallien muodostaminen</w:t>
        </w:r>
        <w:r w:rsidR="0081682E">
          <w:rPr>
            <w:noProof/>
            <w:webHidden/>
          </w:rPr>
          <w:tab/>
        </w:r>
        <w:r w:rsidR="0081682E">
          <w:rPr>
            <w:noProof/>
            <w:webHidden/>
          </w:rPr>
          <w:fldChar w:fldCharType="begin"/>
        </w:r>
        <w:r w:rsidR="0081682E">
          <w:rPr>
            <w:noProof/>
            <w:webHidden/>
          </w:rPr>
          <w:instrText xml:space="preserve"> PAGEREF _Toc96884432 \h </w:instrText>
        </w:r>
        <w:r w:rsidR="0081682E">
          <w:rPr>
            <w:noProof/>
            <w:webHidden/>
          </w:rPr>
        </w:r>
        <w:r w:rsidR="0081682E">
          <w:rPr>
            <w:noProof/>
            <w:webHidden/>
          </w:rPr>
          <w:fldChar w:fldCharType="separate"/>
        </w:r>
        <w:r w:rsidR="0081682E">
          <w:rPr>
            <w:noProof/>
            <w:webHidden/>
          </w:rPr>
          <w:t>55</w:t>
        </w:r>
        <w:r w:rsidR="0081682E">
          <w:rPr>
            <w:noProof/>
            <w:webHidden/>
          </w:rPr>
          <w:fldChar w:fldCharType="end"/>
        </w:r>
      </w:hyperlink>
    </w:p>
    <w:p w14:paraId="65AB22E5" w14:textId="5EEA2996" w:rsidR="0081682E" w:rsidRDefault="007F0BC4">
      <w:pPr>
        <w:pStyle w:val="TOC1"/>
        <w:rPr>
          <w:rFonts w:asciiTheme="minorHAnsi" w:eastAsiaTheme="minorEastAsia" w:hAnsiTheme="minorHAnsi" w:cstheme="minorBidi"/>
          <w:noProof/>
          <w:kern w:val="0"/>
          <w:sz w:val="22"/>
          <w:szCs w:val="22"/>
          <w:lang w:eastAsia="fi-FI" w:bidi="ar-SA"/>
        </w:rPr>
      </w:pPr>
      <w:hyperlink w:anchor="_Toc96884433" w:history="1">
        <w:r w:rsidR="0081682E" w:rsidRPr="0056686C">
          <w:rPr>
            <w:rStyle w:val="Hyperlink"/>
            <w:noProof/>
          </w:rPr>
          <w:t>5</w:t>
        </w:r>
        <w:r w:rsidR="0081682E">
          <w:rPr>
            <w:rFonts w:asciiTheme="minorHAnsi" w:eastAsiaTheme="minorEastAsia" w:hAnsiTheme="minorHAnsi" w:cstheme="minorBidi"/>
            <w:noProof/>
            <w:kern w:val="0"/>
            <w:sz w:val="22"/>
            <w:szCs w:val="22"/>
            <w:lang w:eastAsia="fi-FI" w:bidi="ar-SA"/>
          </w:rPr>
          <w:tab/>
        </w:r>
        <w:r w:rsidR="0081682E" w:rsidRPr="0056686C">
          <w:rPr>
            <w:rStyle w:val="Hyperlink"/>
            <w:noProof/>
          </w:rPr>
          <w:t>Tutkimustulokset</w:t>
        </w:r>
        <w:r w:rsidR="0081682E">
          <w:rPr>
            <w:noProof/>
            <w:webHidden/>
          </w:rPr>
          <w:tab/>
        </w:r>
        <w:r w:rsidR="0081682E">
          <w:rPr>
            <w:noProof/>
            <w:webHidden/>
          </w:rPr>
          <w:fldChar w:fldCharType="begin"/>
        </w:r>
        <w:r w:rsidR="0081682E">
          <w:rPr>
            <w:noProof/>
            <w:webHidden/>
          </w:rPr>
          <w:instrText xml:space="preserve"> PAGEREF _Toc96884433 \h </w:instrText>
        </w:r>
        <w:r w:rsidR="0081682E">
          <w:rPr>
            <w:noProof/>
            <w:webHidden/>
          </w:rPr>
        </w:r>
        <w:r w:rsidR="0081682E">
          <w:rPr>
            <w:noProof/>
            <w:webHidden/>
          </w:rPr>
          <w:fldChar w:fldCharType="separate"/>
        </w:r>
        <w:r w:rsidR="0081682E">
          <w:rPr>
            <w:noProof/>
            <w:webHidden/>
          </w:rPr>
          <w:t>56</w:t>
        </w:r>
        <w:r w:rsidR="0081682E">
          <w:rPr>
            <w:noProof/>
            <w:webHidden/>
          </w:rPr>
          <w:fldChar w:fldCharType="end"/>
        </w:r>
      </w:hyperlink>
    </w:p>
    <w:p w14:paraId="71668EEB" w14:textId="1B5AA2D6" w:rsidR="0081682E" w:rsidRDefault="007F0BC4">
      <w:pPr>
        <w:pStyle w:val="TOC2"/>
        <w:rPr>
          <w:rFonts w:eastAsiaTheme="minorEastAsia" w:cstheme="minorBidi"/>
          <w:noProof/>
          <w:kern w:val="0"/>
          <w:sz w:val="22"/>
          <w:szCs w:val="22"/>
          <w:lang w:eastAsia="fi-FI" w:bidi="ar-SA"/>
        </w:rPr>
      </w:pPr>
      <w:hyperlink w:anchor="_Toc96884434" w:history="1">
        <w:r w:rsidR="0081682E" w:rsidRPr="0056686C">
          <w:rPr>
            <w:rStyle w:val="Hyperlink"/>
            <w:noProof/>
            <w14:scene3d>
              <w14:camera w14:prst="orthographicFront"/>
              <w14:lightRig w14:rig="threePt" w14:dir="t">
                <w14:rot w14:lat="0" w14:lon="0" w14:rev="0"/>
              </w14:lightRig>
            </w14:scene3d>
          </w:rPr>
          <w:t>5.1</w:t>
        </w:r>
        <w:r w:rsidR="0081682E">
          <w:rPr>
            <w:rFonts w:eastAsiaTheme="minorEastAsia" w:cstheme="minorBidi"/>
            <w:noProof/>
            <w:kern w:val="0"/>
            <w:sz w:val="22"/>
            <w:szCs w:val="22"/>
            <w:lang w:eastAsia="fi-FI" w:bidi="ar-SA"/>
          </w:rPr>
          <w:tab/>
        </w:r>
        <w:r w:rsidR="0081682E" w:rsidRPr="0056686C">
          <w:rPr>
            <w:rStyle w:val="Hyperlink"/>
            <w:noProof/>
          </w:rPr>
          <w:t>Tilastollinen tulkinta</w:t>
        </w:r>
        <w:r w:rsidR="0081682E">
          <w:rPr>
            <w:noProof/>
            <w:webHidden/>
          </w:rPr>
          <w:tab/>
        </w:r>
        <w:r w:rsidR="0081682E">
          <w:rPr>
            <w:noProof/>
            <w:webHidden/>
          </w:rPr>
          <w:fldChar w:fldCharType="begin"/>
        </w:r>
        <w:r w:rsidR="0081682E">
          <w:rPr>
            <w:noProof/>
            <w:webHidden/>
          </w:rPr>
          <w:instrText xml:space="preserve"> PAGEREF _Toc96884434 \h </w:instrText>
        </w:r>
        <w:r w:rsidR="0081682E">
          <w:rPr>
            <w:noProof/>
            <w:webHidden/>
          </w:rPr>
        </w:r>
        <w:r w:rsidR="0081682E">
          <w:rPr>
            <w:noProof/>
            <w:webHidden/>
          </w:rPr>
          <w:fldChar w:fldCharType="separate"/>
        </w:r>
        <w:r w:rsidR="0081682E">
          <w:rPr>
            <w:noProof/>
            <w:webHidden/>
          </w:rPr>
          <w:t>56</w:t>
        </w:r>
        <w:r w:rsidR="0081682E">
          <w:rPr>
            <w:noProof/>
            <w:webHidden/>
          </w:rPr>
          <w:fldChar w:fldCharType="end"/>
        </w:r>
      </w:hyperlink>
    </w:p>
    <w:p w14:paraId="0685C483" w14:textId="58E887D3" w:rsidR="0081682E" w:rsidRDefault="007F0BC4">
      <w:pPr>
        <w:pStyle w:val="TOC2"/>
        <w:rPr>
          <w:rFonts w:eastAsiaTheme="minorEastAsia" w:cstheme="minorBidi"/>
          <w:noProof/>
          <w:kern w:val="0"/>
          <w:sz w:val="22"/>
          <w:szCs w:val="22"/>
          <w:lang w:eastAsia="fi-FI" w:bidi="ar-SA"/>
        </w:rPr>
      </w:pPr>
      <w:hyperlink w:anchor="_Toc96884435" w:history="1">
        <w:r w:rsidR="0081682E" w:rsidRPr="0056686C">
          <w:rPr>
            <w:rStyle w:val="Hyperlink"/>
            <w:noProof/>
            <w14:scene3d>
              <w14:camera w14:prst="orthographicFront"/>
              <w14:lightRig w14:rig="threePt" w14:dir="t">
                <w14:rot w14:lat="0" w14:lon="0" w14:rev="0"/>
              </w14:lightRig>
            </w14:scene3d>
          </w:rPr>
          <w:t>5.2</w:t>
        </w:r>
        <w:r w:rsidR="0081682E">
          <w:rPr>
            <w:rFonts w:eastAsiaTheme="minorEastAsia" w:cstheme="minorBidi"/>
            <w:noProof/>
            <w:kern w:val="0"/>
            <w:sz w:val="22"/>
            <w:szCs w:val="22"/>
            <w:lang w:eastAsia="fi-FI" w:bidi="ar-SA"/>
          </w:rPr>
          <w:tab/>
        </w:r>
        <w:r w:rsidR="0081682E" w:rsidRPr="0056686C">
          <w:rPr>
            <w:rStyle w:val="Hyperlink"/>
            <w:noProof/>
          </w:rPr>
          <w:t>Regressioanalyysien tulokset</w:t>
        </w:r>
        <w:r w:rsidR="0081682E">
          <w:rPr>
            <w:noProof/>
            <w:webHidden/>
          </w:rPr>
          <w:tab/>
        </w:r>
        <w:r w:rsidR="0081682E">
          <w:rPr>
            <w:noProof/>
            <w:webHidden/>
          </w:rPr>
          <w:fldChar w:fldCharType="begin"/>
        </w:r>
        <w:r w:rsidR="0081682E">
          <w:rPr>
            <w:noProof/>
            <w:webHidden/>
          </w:rPr>
          <w:instrText xml:space="preserve"> PAGEREF _Toc96884435 \h </w:instrText>
        </w:r>
        <w:r w:rsidR="0081682E">
          <w:rPr>
            <w:noProof/>
            <w:webHidden/>
          </w:rPr>
        </w:r>
        <w:r w:rsidR="0081682E">
          <w:rPr>
            <w:noProof/>
            <w:webHidden/>
          </w:rPr>
          <w:fldChar w:fldCharType="separate"/>
        </w:r>
        <w:r w:rsidR="0081682E">
          <w:rPr>
            <w:noProof/>
            <w:webHidden/>
          </w:rPr>
          <w:t>57</w:t>
        </w:r>
        <w:r w:rsidR="0081682E">
          <w:rPr>
            <w:noProof/>
            <w:webHidden/>
          </w:rPr>
          <w:fldChar w:fldCharType="end"/>
        </w:r>
      </w:hyperlink>
    </w:p>
    <w:p w14:paraId="54D081DF" w14:textId="3721C4B4" w:rsidR="0081682E" w:rsidRDefault="007F0BC4">
      <w:pPr>
        <w:pStyle w:val="TOC1"/>
        <w:rPr>
          <w:rFonts w:asciiTheme="minorHAnsi" w:eastAsiaTheme="minorEastAsia" w:hAnsiTheme="minorHAnsi" w:cstheme="minorBidi"/>
          <w:noProof/>
          <w:kern w:val="0"/>
          <w:sz w:val="22"/>
          <w:szCs w:val="22"/>
          <w:lang w:eastAsia="fi-FI" w:bidi="ar-SA"/>
        </w:rPr>
      </w:pPr>
      <w:hyperlink w:anchor="_Toc96884436" w:history="1">
        <w:r w:rsidR="0081682E" w:rsidRPr="0056686C">
          <w:rPr>
            <w:rStyle w:val="Hyperlink"/>
            <w:noProof/>
          </w:rPr>
          <w:t>6</w:t>
        </w:r>
        <w:r w:rsidR="0081682E">
          <w:rPr>
            <w:rFonts w:asciiTheme="minorHAnsi" w:eastAsiaTheme="minorEastAsia" w:hAnsiTheme="minorHAnsi" w:cstheme="minorBidi"/>
            <w:noProof/>
            <w:kern w:val="0"/>
            <w:sz w:val="22"/>
            <w:szCs w:val="22"/>
            <w:lang w:eastAsia="fi-FI" w:bidi="ar-SA"/>
          </w:rPr>
          <w:tab/>
        </w:r>
        <w:r w:rsidR="0081682E" w:rsidRPr="0056686C">
          <w:rPr>
            <w:rStyle w:val="Hyperlink"/>
            <w:noProof/>
          </w:rPr>
          <w:t>Johtopäätökset</w:t>
        </w:r>
        <w:r w:rsidR="0081682E">
          <w:rPr>
            <w:noProof/>
            <w:webHidden/>
          </w:rPr>
          <w:tab/>
        </w:r>
        <w:r w:rsidR="0081682E">
          <w:rPr>
            <w:noProof/>
            <w:webHidden/>
          </w:rPr>
          <w:fldChar w:fldCharType="begin"/>
        </w:r>
        <w:r w:rsidR="0081682E">
          <w:rPr>
            <w:noProof/>
            <w:webHidden/>
          </w:rPr>
          <w:instrText xml:space="preserve"> PAGEREF _Toc96884436 \h </w:instrText>
        </w:r>
        <w:r w:rsidR="0081682E">
          <w:rPr>
            <w:noProof/>
            <w:webHidden/>
          </w:rPr>
        </w:r>
        <w:r w:rsidR="0081682E">
          <w:rPr>
            <w:noProof/>
            <w:webHidden/>
          </w:rPr>
          <w:fldChar w:fldCharType="separate"/>
        </w:r>
        <w:r w:rsidR="0081682E">
          <w:rPr>
            <w:noProof/>
            <w:webHidden/>
          </w:rPr>
          <w:t>59</w:t>
        </w:r>
        <w:r w:rsidR="0081682E">
          <w:rPr>
            <w:noProof/>
            <w:webHidden/>
          </w:rPr>
          <w:fldChar w:fldCharType="end"/>
        </w:r>
      </w:hyperlink>
    </w:p>
    <w:p w14:paraId="5E132F43" w14:textId="69F55812" w:rsidR="0081682E" w:rsidRDefault="007F0BC4">
      <w:pPr>
        <w:pStyle w:val="TOC2"/>
        <w:rPr>
          <w:rFonts w:eastAsiaTheme="minorEastAsia" w:cstheme="minorBidi"/>
          <w:noProof/>
          <w:kern w:val="0"/>
          <w:sz w:val="22"/>
          <w:szCs w:val="22"/>
          <w:lang w:eastAsia="fi-FI" w:bidi="ar-SA"/>
        </w:rPr>
      </w:pPr>
      <w:hyperlink w:anchor="_Toc96884437" w:history="1">
        <w:r w:rsidR="0081682E" w:rsidRPr="0056686C">
          <w:rPr>
            <w:rStyle w:val="Hyperlink"/>
            <w:noProof/>
            <w14:scene3d>
              <w14:camera w14:prst="orthographicFront"/>
              <w14:lightRig w14:rig="threePt" w14:dir="t">
                <w14:rot w14:lat="0" w14:lon="0" w14:rev="0"/>
              </w14:lightRig>
            </w14:scene3d>
          </w:rPr>
          <w:t>6.1</w:t>
        </w:r>
        <w:r w:rsidR="0081682E">
          <w:rPr>
            <w:rFonts w:eastAsiaTheme="minorEastAsia" w:cstheme="minorBidi"/>
            <w:noProof/>
            <w:kern w:val="0"/>
            <w:sz w:val="22"/>
            <w:szCs w:val="22"/>
            <w:lang w:eastAsia="fi-FI" w:bidi="ar-SA"/>
          </w:rPr>
          <w:tab/>
        </w:r>
        <w:r w:rsidR="0081682E" w:rsidRPr="0056686C">
          <w:rPr>
            <w:rStyle w:val="Hyperlink"/>
            <w:noProof/>
          </w:rPr>
          <w:t>Yhteenveto</w:t>
        </w:r>
        <w:r w:rsidR="0081682E">
          <w:rPr>
            <w:noProof/>
            <w:webHidden/>
          </w:rPr>
          <w:tab/>
        </w:r>
        <w:r w:rsidR="0081682E">
          <w:rPr>
            <w:noProof/>
            <w:webHidden/>
          </w:rPr>
          <w:fldChar w:fldCharType="begin"/>
        </w:r>
        <w:r w:rsidR="0081682E">
          <w:rPr>
            <w:noProof/>
            <w:webHidden/>
          </w:rPr>
          <w:instrText xml:space="preserve"> PAGEREF _Toc96884437 \h </w:instrText>
        </w:r>
        <w:r w:rsidR="0081682E">
          <w:rPr>
            <w:noProof/>
            <w:webHidden/>
          </w:rPr>
        </w:r>
        <w:r w:rsidR="0081682E">
          <w:rPr>
            <w:noProof/>
            <w:webHidden/>
          </w:rPr>
          <w:fldChar w:fldCharType="separate"/>
        </w:r>
        <w:r w:rsidR="0081682E">
          <w:rPr>
            <w:noProof/>
            <w:webHidden/>
          </w:rPr>
          <w:t>59</w:t>
        </w:r>
        <w:r w:rsidR="0081682E">
          <w:rPr>
            <w:noProof/>
            <w:webHidden/>
          </w:rPr>
          <w:fldChar w:fldCharType="end"/>
        </w:r>
      </w:hyperlink>
    </w:p>
    <w:p w14:paraId="210902B8" w14:textId="2C616A5F" w:rsidR="0081682E" w:rsidRDefault="007F0BC4">
      <w:pPr>
        <w:pStyle w:val="TOC2"/>
        <w:rPr>
          <w:rFonts w:eastAsiaTheme="minorEastAsia" w:cstheme="minorBidi"/>
          <w:noProof/>
          <w:kern w:val="0"/>
          <w:sz w:val="22"/>
          <w:szCs w:val="22"/>
          <w:lang w:eastAsia="fi-FI" w:bidi="ar-SA"/>
        </w:rPr>
      </w:pPr>
      <w:hyperlink w:anchor="_Toc96884438" w:history="1">
        <w:r w:rsidR="0081682E" w:rsidRPr="0056686C">
          <w:rPr>
            <w:rStyle w:val="Hyperlink"/>
            <w:noProof/>
            <w14:scene3d>
              <w14:camera w14:prst="orthographicFront"/>
              <w14:lightRig w14:rig="threePt" w14:dir="t">
                <w14:rot w14:lat="0" w14:lon="0" w14:rev="0"/>
              </w14:lightRig>
            </w14:scene3d>
          </w:rPr>
          <w:t>6.2</w:t>
        </w:r>
        <w:r w:rsidR="0081682E">
          <w:rPr>
            <w:rFonts w:eastAsiaTheme="minorEastAsia" w:cstheme="minorBidi"/>
            <w:noProof/>
            <w:kern w:val="0"/>
            <w:sz w:val="22"/>
            <w:szCs w:val="22"/>
            <w:lang w:eastAsia="fi-FI" w:bidi="ar-SA"/>
          </w:rPr>
          <w:tab/>
        </w:r>
        <w:r w:rsidR="0081682E" w:rsidRPr="0056686C">
          <w:rPr>
            <w:rStyle w:val="Hyperlink"/>
            <w:noProof/>
          </w:rPr>
          <w:t>Jatkotutkimusmahdollisuudet</w:t>
        </w:r>
        <w:r w:rsidR="0081682E">
          <w:rPr>
            <w:noProof/>
            <w:webHidden/>
          </w:rPr>
          <w:tab/>
        </w:r>
        <w:r w:rsidR="0081682E">
          <w:rPr>
            <w:noProof/>
            <w:webHidden/>
          </w:rPr>
          <w:fldChar w:fldCharType="begin"/>
        </w:r>
        <w:r w:rsidR="0081682E">
          <w:rPr>
            <w:noProof/>
            <w:webHidden/>
          </w:rPr>
          <w:instrText xml:space="preserve"> PAGEREF _Toc96884438 \h </w:instrText>
        </w:r>
        <w:r w:rsidR="0081682E">
          <w:rPr>
            <w:noProof/>
            <w:webHidden/>
          </w:rPr>
        </w:r>
        <w:r w:rsidR="0081682E">
          <w:rPr>
            <w:noProof/>
            <w:webHidden/>
          </w:rPr>
          <w:fldChar w:fldCharType="separate"/>
        </w:r>
        <w:r w:rsidR="0081682E">
          <w:rPr>
            <w:noProof/>
            <w:webHidden/>
          </w:rPr>
          <w:t>62</w:t>
        </w:r>
        <w:r w:rsidR="0081682E">
          <w:rPr>
            <w:noProof/>
            <w:webHidden/>
          </w:rPr>
          <w:fldChar w:fldCharType="end"/>
        </w:r>
      </w:hyperlink>
    </w:p>
    <w:p w14:paraId="71BA1D77" w14:textId="14AF7BBF" w:rsidR="0081682E" w:rsidRDefault="007F0BC4">
      <w:pPr>
        <w:pStyle w:val="TOC1"/>
        <w:rPr>
          <w:rFonts w:asciiTheme="minorHAnsi" w:eastAsiaTheme="minorEastAsia" w:hAnsiTheme="minorHAnsi" w:cstheme="minorBidi"/>
          <w:noProof/>
          <w:kern w:val="0"/>
          <w:sz w:val="22"/>
          <w:szCs w:val="22"/>
          <w:lang w:eastAsia="fi-FI" w:bidi="ar-SA"/>
        </w:rPr>
      </w:pPr>
      <w:hyperlink w:anchor="_Toc96884439" w:history="1">
        <w:r w:rsidR="0081682E" w:rsidRPr="0056686C">
          <w:rPr>
            <w:rStyle w:val="Hyperlink"/>
            <w:noProof/>
            <w:lang w:val="en-US"/>
          </w:rPr>
          <w:t>Lähteet</w:t>
        </w:r>
        <w:r w:rsidR="0081682E">
          <w:rPr>
            <w:noProof/>
            <w:webHidden/>
          </w:rPr>
          <w:tab/>
        </w:r>
        <w:r w:rsidR="0081682E">
          <w:rPr>
            <w:noProof/>
            <w:webHidden/>
          </w:rPr>
          <w:fldChar w:fldCharType="begin"/>
        </w:r>
        <w:r w:rsidR="0081682E">
          <w:rPr>
            <w:noProof/>
            <w:webHidden/>
          </w:rPr>
          <w:instrText xml:space="preserve"> PAGEREF _Toc96884439 \h </w:instrText>
        </w:r>
        <w:r w:rsidR="0081682E">
          <w:rPr>
            <w:noProof/>
            <w:webHidden/>
          </w:rPr>
        </w:r>
        <w:r w:rsidR="0081682E">
          <w:rPr>
            <w:noProof/>
            <w:webHidden/>
          </w:rPr>
          <w:fldChar w:fldCharType="separate"/>
        </w:r>
        <w:r w:rsidR="0081682E">
          <w:rPr>
            <w:noProof/>
            <w:webHidden/>
          </w:rPr>
          <w:t>64</w:t>
        </w:r>
        <w:r w:rsidR="0081682E">
          <w:rPr>
            <w:noProof/>
            <w:webHidden/>
          </w:rPr>
          <w:fldChar w:fldCharType="end"/>
        </w:r>
      </w:hyperlink>
    </w:p>
    <w:p w14:paraId="0C094928" w14:textId="7EB23603" w:rsidR="0081682E" w:rsidRDefault="007F0BC4">
      <w:pPr>
        <w:pStyle w:val="TOC1"/>
        <w:rPr>
          <w:rFonts w:asciiTheme="minorHAnsi" w:eastAsiaTheme="minorEastAsia" w:hAnsiTheme="minorHAnsi" w:cstheme="minorBidi"/>
          <w:noProof/>
          <w:kern w:val="0"/>
          <w:sz w:val="22"/>
          <w:szCs w:val="22"/>
          <w:lang w:eastAsia="fi-FI" w:bidi="ar-SA"/>
        </w:rPr>
      </w:pPr>
      <w:hyperlink w:anchor="_Toc96884440" w:history="1">
        <w:r w:rsidR="0081682E" w:rsidRPr="0056686C">
          <w:rPr>
            <w:rStyle w:val="Hyperlink"/>
            <w:noProof/>
          </w:rPr>
          <w:t>Liitteet</w:t>
        </w:r>
        <w:r w:rsidR="0081682E">
          <w:rPr>
            <w:noProof/>
            <w:webHidden/>
          </w:rPr>
          <w:tab/>
        </w:r>
        <w:r w:rsidR="0081682E">
          <w:rPr>
            <w:noProof/>
            <w:webHidden/>
          </w:rPr>
          <w:fldChar w:fldCharType="begin"/>
        </w:r>
        <w:r w:rsidR="0081682E">
          <w:rPr>
            <w:noProof/>
            <w:webHidden/>
          </w:rPr>
          <w:instrText xml:space="preserve"> PAGEREF _Toc96884440 \h </w:instrText>
        </w:r>
        <w:r w:rsidR="0081682E">
          <w:rPr>
            <w:noProof/>
            <w:webHidden/>
          </w:rPr>
        </w:r>
        <w:r w:rsidR="0081682E">
          <w:rPr>
            <w:noProof/>
            <w:webHidden/>
          </w:rPr>
          <w:fldChar w:fldCharType="separate"/>
        </w:r>
        <w:r w:rsidR="0081682E">
          <w:rPr>
            <w:noProof/>
            <w:webHidden/>
          </w:rPr>
          <w:t>70</w:t>
        </w:r>
        <w:r w:rsidR="0081682E">
          <w:rPr>
            <w:noProof/>
            <w:webHidden/>
          </w:rPr>
          <w:fldChar w:fldCharType="end"/>
        </w:r>
      </w:hyperlink>
    </w:p>
    <w:p w14:paraId="5B483ECC" w14:textId="0B2B2568" w:rsidR="0081682E" w:rsidRDefault="007F0BC4">
      <w:pPr>
        <w:pStyle w:val="TOC2"/>
        <w:rPr>
          <w:rFonts w:eastAsiaTheme="minorEastAsia" w:cstheme="minorBidi"/>
          <w:noProof/>
          <w:kern w:val="0"/>
          <w:sz w:val="22"/>
          <w:szCs w:val="22"/>
          <w:lang w:eastAsia="fi-FI" w:bidi="ar-SA"/>
        </w:rPr>
      </w:pPr>
      <w:hyperlink w:anchor="_Toc96884441" w:history="1">
        <w:r w:rsidR="0081682E" w:rsidRPr="0056686C">
          <w:rPr>
            <w:rStyle w:val="Hyperlink"/>
            <w:noProof/>
          </w:rPr>
          <w:t>Liite 1. AO yhteensopivuusmalli</w:t>
        </w:r>
        <w:r w:rsidR="0081682E">
          <w:rPr>
            <w:noProof/>
            <w:webHidden/>
          </w:rPr>
          <w:tab/>
        </w:r>
        <w:r w:rsidR="0081682E">
          <w:rPr>
            <w:noProof/>
            <w:webHidden/>
          </w:rPr>
          <w:fldChar w:fldCharType="begin"/>
        </w:r>
        <w:r w:rsidR="0081682E">
          <w:rPr>
            <w:noProof/>
            <w:webHidden/>
          </w:rPr>
          <w:instrText xml:space="preserve"> PAGEREF _Toc96884441 \h </w:instrText>
        </w:r>
        <w:r w:rsidR="0081682E">
          <w:rPr>
            <w:noProof/>
            <w:webHidden/>
          </w:rPr>
        </w:r>
        <w:r w:rsidR="0081682E">
          <w:rPr>
            <w:noProof/>
            <w:webHidden/>
          </w:rPr>
          <w:fldChar w:fldCharType="separate"/>
        </w:r>
        <w:r w:rsidR="0081682E">
          <w:rPr>
            <w:noProof/>
            <w:webHidden/>
          </w:rPr>
          <w:t>70</w:t>
        </w:r>
        <w:r w:rsidR="0081682E">
          <w:rPr>
            <w:noProof/>
            <w:webHidden/>
          </w:rPr>
          <w:fldChar w:fldCharType="end"/>
        </w:r>
      </w:hyperlink>
    </w:p>
    <w:p w14:paraId="7D9E0BF2" w14:textId="62E4B340" w:rsidR="0081682E" w:rsidRDefault="007F0BC4">
      <w:pPr>
        <w:pStyle w:val="TOC2"/>
        <w:rPr>
          <w:rFonts w:eastAsiaTheme="minorEastAsia" w:cstheme="minorBidi"/>
          <w:noProof/>
          <w:kern w:val="0"/>
          <w:sz w:val="22"/>
          <w:szCs w:val="22"/>
          <w:lang w:eastAsia="fi-FI" w:bidi="ar-SA"/>
        </w:rPr>
      </w:pPr>
      <w:hyperlink w:anchor="_Toc96884442" w:history="1">
        <w:r w:rsidR="0081682E" w:rsidRPr="0056686C">
          <w:rPr>
            <w:rStyle w:val="Hyperlink"/>
            <w:noProof/>
          </w:rPr>
          <w:t>Liite 2. AS yhteensopivuusmalli</w:t>
        </w:r>
        <w:r w:rsidR="0081682E">
          <w:rPr>
            <w:noProof/>
            <w:webHidden/>
          </w:rPr>
          <w:tab/>
        </w:r>
        <w:r w:rsidR="0081682E">
          <w:rPr>
            <w:noProof/>
            <w:webHidden/>
          </w:rPr>
          <w:fldChar w:fldCharType="begin"/>
        </w:r>
        <w:r w:rsidR="0081682E">
          <w:rPr>
            <w:noProof/>
            <w:webHidden/>
          </w:rPr>
          <w:instrText xml:space="preserve"> PAGEREF _Toc96884442 \h </w:instrText>
        </w:r>
        <w:r w:rsidR="0081682E">
          <w:rPr>
            <w:noProof/>
            <w:webHidden/>
          </w:rPr>
        </w:r>
        <w:r w:rsidR="0081682E">
          <w:rPr>
            <w:noProof/>
            <w:webHidden/>
          </w:rPr>
          <w:fldChar w:fldCharType="separate"/>
        </w:r>
        <w:r w:rsidR="0081682E">
          <w:rPr>
            <w:noProof/>
            <w:webHidden/>
          </w:rPr>
          <w:t>70</w:t>
        </w:r>
        <w:r w:rsidR="0081682E">
          <w:rPr>
            <w:noProof/>
            <w:webHidden/>
          </w:rPr>
          <w:fldChar w:fldCharType="end"/>
        </w:r>
      </w:hyperlink>
    </w:p>
    <w:p w14:paraId="333D3C13" w14:textId="3EB16B8C" w:rsidR="0081682E" w:rsidRDefault="007F0BC4">
      <w:pPr>
        <w:pStyle w:val="TOC2"/>
        <w:rPr>
          <w:rFonts w:eastAsiaTheme="minorEastAsia" w:cstheme="minorBidi"/>
          <w:noProof/>
          <w:kern w:val="0"/>
          <w:sz w:val="22"/>
          <w:szCs w:val="22"/>
          <w:lang w:eastAsia="fi-FI" w:bidi="ar-SA"/>
        </w:rPr>
      </w:pPr>
      <w:hyperlink w:anchor="_Toc96884443" w:history="1">
        <w:r w:rsidR="0081682E" w:rsidRPr="0056686C">
          <w:rPr>
            <w:rStyle w:val="Hyperlink"/>
            <w:noProof/>
          </w:rPr>
          <w:t>Liite 5. Muuttujaparien väliset Pearsonin korrelaatiokertoimet</w:t>
        </w:r>
        <w:r w:rsidR="0081682E">
          <w:rPr>
            <w:noProof/>
            <w:webHidden/>
          </w:rPr>
          <w:tab/>
        </w:r>
        <w:r w:rsidR="0081682E">
          <w:rPr>
            <w:noProof/>
            <w:webHidden/>
          </w:rPr>
          <w:fldChar w:fldCharType="begin"/>
        </w:r>
        <w:r w:rsidR="0081682E">
          <w:rPr>
            <w:noProof/>
            <w:webHidden/>
          </w:rPr>
          <w:instrText xml:space="preserve"> PAGEREF _Toc96884443 \h </w:instrText>
        </w:r>
        <w:r w:rsidR="0081682E">
          <w:rPr>
            <w:noProof/>
            <w:webHidden/>
          </w:rPr>
        </w:r>
        <w:r w:rsidR="0081682E">
          <w:rPr>
            <w:noProof/>
            <w:webHidden/>
          </w:rPr>
          <w:fldChar w:fldCharType="separate"/>
        </w:r>
        <w:r w:rsidR="0081682E">
          <w:rPr>
            <w:noProof/>
            <w:webHidden/>
          </w:rPr>
          <w:t>70</w:t>
        </w:r>
        <w:r w:rsidR="0081682E">
          <w:rPr>
            <w:noProof/>
            <w:webHidden/>
          </w:rPr>
          <w:fldChar w:fldCharType="end"/>
        </w:r>
      </w:hyperlink>
    </w:p>
    <w:p w14:paraId="66BD0C57" w14:textId="4F3673CD" w:rsidR="00F87BC4" w:rsidRDefault="002B10E9" w:rsidP="00F87BC4">
      <w:pPr>
        <w:spacing w:line="240" w:lineRule="auto"/>
        <w:jc w:val="left"/>
      </w:pPr>
      <w:r w:rsidRPr="002B10E9">
        <w:rPr>
          <w:rFonts w:ascii="Calibri" w:hAnsi="Calibri"/>
        </w:rPr>
        <w:fldChar w:fldCharType="end"/>
      </w:r>
      <w:r w:rsidR="00D87370" w:rsidRPr="002B10E9">
        <w:br w:type="page"/>
      </w:r>
    </w:p>
    <w:p w14:paraId="551E5FD1" w14:textId="77777777" w:rsidR="00E43CA3" w:rsidRPr="000B0A24" w:rsidRDefault="00E43CA3" w:rsidP="00137178">
      <w:pPr>
        <w:pStyle w:val="Headingsmall"/>
        <w:rPr>
          <w:lang w:val="en-US"/>
        </w:rPr>
      </w:pPr>
      <w:proofErr w:type="spellStart"/>
      <w:r w:rsidRPr="000B0A24">
        <w:rPr>
          <w:lang w:val="en-US"/>
        </w:rPr>
        <w:lastRenderedPageBreak/>
        <w:t>Taulukot</w:t>
      </w:r>
      <w:proofErr w:type="spellEnd"/>
    </w:p>
    <w:p w14:paraId="094EBC08" w14:textId="77777777" w:rsidR="00E43CA3" w:rsidRPr="000B0A24" w:rsidRDefault="00E43CA3" w:rsidP="00F87BC4">
      <w:pPr>
        <w:spacing w:line="240" w:lineRule="auto"/>
        <w:jc w:val="left"/>
        <w:rPr>
          <w:lang w:val="en-US"/>
        </w:rPr>
      </w:pPr>
    </w:p>
    <w:p w14:paraId="2C902FFC" w14:textId="28E13842" w:rsidR="00107014" w:rsidRDefault="00107014" w:rsidP="00066CAD">
      <w:pPr>
        <w:pStyle w:val="Style1"/>
      </w:pPr>
      <w:r>
        <w:rPr>
          <w:szCs w:val="21"/>
        </w:rPr>
        <w:fldChar w:fldCharType="begin"/>
      </w:r>
      <w:r>
        <w:instrText xml:space="preserve"> TOC \h \z \c "Taulukko" </w:instrText>
      </w:r>
      <w:r>
        <w:rPr>
          <w:szCs w:val="21"/>
        </w:rPr>
        <w:fldChar w:fldCharType="separate"/>
      </w:r>
      <w:hyperlink w:anchor="_Toc4665917" w:history="1">
        <w:r w:rsidRPr="00A9238B">
          <w:rPr>
            <w:rStyle w:val="Hyperlink"/>
          </w:rPr>
          <w:t>Taulukko 1.</w:t>
        </w:r>
        <w:r>
          <w:tab/>
        </w:r>
        <w:r w:rsidR="00EC2C61">
          <w:t>Tutkimusmaiden KAM:t ajalta 201</w:t>
        </w:r>
        <w:r w:rsidR="000B0A24">
          <w:t>3-2019</w:t>
        </w:r>
        <w:r w:rsidRPr="00A9238B">
          <w:rPr>
            <w:rStyle w:val="Hyperlink"/>
          </w:rPr>
          <w:t>.</w:t>
        </w:r>
        <w:r>
          <w:rPr>
            <w:webHidden/>
          </w:rPr>
          <w:tab/>
        </w:r>
        <w:r w:rsidR="000B0A24">
          <w:rPr>
            <w:webHidden/>
          </w:rPr>
          <w:t>27</w:t>
        </w:r>
      </w:hyperlink>
    </w:p>
    <w:p w14:paraId="6338064E" w14:textId="7CA3CDE3" w:rsidR="00FF6D8B" w:rsidRDefault="00FF6D8B" w:rsidP="00066CAD">
      <w:pPr>
        <w:pStyle w:val="Style1"/>
      </w:pPr>
      <w:r>
        <w:t xml:space="preserve">Taulukko 2. </w:t>
      </w:r>
      <w:r>
        <w:tab/>
        <w:t xml:space="preserve">Merkityksellisyysaste </w:t>
      </w:r>
      <w:r>
        <w:tab/>
      </w:r>
      <w:r w:rsidR="00CC7B41">
        <w:t>48</w:t>
      </w:r>
    </w:p>
    <w:p w14:paraId="331E88C2" w14:textId="60A6CC53" w:rsidR="00CC7B41" w:rsidRDefault="00CC7B41" w:rsidP="00066CAD">
      <w:pPr>
        <w:pStyle w:val="Style1"/>
      </w:pPr>
      <w:r>
        <w:t>Taulukko 3.</w:t>
      </w:r>
      <w:r>
        <w:tab/>
        <w:t xml:space="preserve">Tutkimuksen tilastolliset muuttujat </w:t>
      </w:r>
      <w:r>
        <w:tab/>
      </w:r>
      <w:r w:rsidR="0024340D">
        <w:t>52</w:t>
      </w:r>
    </w:p>
    <w:p w14:paraId="79F97DF7" w14:textId="5DEAA72F" w:rsidR="0024340D" w:rsidRDefault="0024340D" w:rsidP="00066CAD">
      <w:pPr>
        <w:pStyle w:val="Style1"/>
      </w:pPr>
      <w:r>
        <w:t>Taulukko 4.</w:t>
      </w:r>
      <w:r>
        <w:tab/>
        <w:t>Tilastollisten muuttujien kuvaavat tunnusluvut</w:t>
      </w:r>
      <w:r>
        <w:tab/>
        <w:t>54</w:t>
      </w:r>
    </w:p>
    <w:p w14:paraId="0E1C9310" w14:textId="0074CE87" w:rsidR="0024340D" w:rsidRDefault="0024340D" w:rsidP="00066CAD">
      <w:pPr>
        <w:pStyle w:val="Style1"/>
      </w:pPr>
      <w:r>
        <w:t xml:space="preserve">Taulukko 5. </w:t>
      </w:r>
      <w:r>
        <w:tab/>
        <w:t xml:space="preserve">Regressiomallien tulokset </w:t>
      </w:r>
      <w:r>
        <w:tab/>
        <w:t>58</w:t>
      </w:r>
    </w:p>
    <w:p w14:paraId="1C23D348" w14:textId="2AEAC441" w:rsidR="0024340D" w:rsidRDefault="0024340D" w:rsidP="00066CAD">
      <w:pPr>
        <w:pStyle w:val="Style1"/>
      </w:pPr>
      <w:r>
        <w:t xml:space="preserve">Taulukko 6. </w:t>
      </w:r>
      <w:r>
        <w:tab/>
        <w:t>Mallien tilastolliset testit</w:t>
      </w:r>
      <w:r>
        <w:tab/>
      </w:r>
      <w:r w:rsidR="00D521B9">
        <w:t>58</w:t>
      </w:r>
    </w:p>
    <w:p w14:paraId="76A296B4" w14:textId="77777777" w:rsidR="0024340D" w:rsidRDefault="0024340D" w:rsidP="00066CAD">
      <w:pPr>
        <w:pStyle w:val="Style1"/>
      </w:pPr>
    </w:p>
    <w:p w14:paraId="008F3952" w14:textId="5F3B83CF" w:rsidR="00E43CA3" w:rsidRPr="002F61BD" w:rsidRDefault="00107014" w:rsidP="00D521B9">
      <w:pPr>
        <w:spacing w:line="240" w:lineRule="auto"/>
      </w:pPr>
      <w:r>
        <w:fldChar w:fldCharType="end"/>
      </w:r>
    </w:p>
    <w:p w14:paraId="1196C107" w14:textId="77777777" w:rsidR="00E43CA3" w:rsidRPr="00B60AD8" w:rsidRDefault="00E43CA3" w:rsidP="00137178">
      <w:pPr>
        <w:pStyle w:val="Headingsmall"/>
        <w:rPr>
          <w:lang w:val="en-US"/>
        </w:rPr>
      </w:pPr>
      <w:proofErr w:type="spellStart"/>
      <w:r w:rsidRPr="00B60AD8">
        <w:rPr>
          <w:lang w:val="en-US"/>
        </w:rPr>
        <w:t>Lyhenteet</w:t>
      </w:r>
      <w:proofErr w:type="spellEnd"/>
    </w:p>
    <w:p w14:paraId="7B776E30" w14:textId="77777777" w:rsidR="002935D7" w:rsidRPr="00B60AD8" w:rsidRDefault="002935D7" w:rsidP="00F87BC4">
      <w:pPr>
        <w:spacing w:line="240" w:lineRule="auto"/>
        <w:jc w:val="left"/>
        <w:rPr>
          <w:lang w:val="en-US"/>
        </w:rPr>
      </w:pPr>
    </w:p>
    <w:p w14:paraId="625741FA" w14:textId="47851BD3" w:rsidR="00F13B0E" w:rsidRDefault="00CC5C8F" w:rsidP="00F87BC4">
      <w:pPr>
        <w:spacing w:line="240" w:lineRule="auto"/>
        <w:jc w:val="left"/>
        <w:rPr>
          <w:lang w:val="en-US"/>
        </w:rPr>
      </w:pPr>
      <w:r>
        <w:rPr>
          <w:lang w:val="en-US"/>
        </w:rPr>
        <w:t xml:space="preserve">FAS= Finnish Accounting Standards </w:t>
      </w:r>
    </w:p>
    <w:p w14:paraId="58894AA3" w14:textId="26013904" w:rsidR="00F13B0E" w:rsidRDefault="00F13B0E" w:rsidP="00F87BC4">
      <w:pPr>
        <w:spacing w:line="240" w:lineRule="auto"/>
        <w:jc w:val="left"/>
        <w:rPr>
          <w:lang w:val="en-US"/>
        </w:rPr>
      </w:pPr>
    </w:p>
    <w:p w14:paraId="17F51437" w14:textId="44397BBB" w:rsidR="00F13B0E" w:rsidRDefault="00F13B0E" w:rsidP="00F87BC4">
      <w:pPr>
        <w:spacing w:line="240" w:lineRule="auto"/>
        <w:jc w:val="left"/>
        <w:rPr>
          <w:lang w:val="en-US"/>
        </w:rPr>
      </w:pPr>
      <w:r>
        <w:rPr>
          <w:lang w:val="en-US"/>
        </w:rPr>
        <w:t xml:space="preserve">KAM= Key Audit Matter </w:t>
      </w:r>
    </w:p>
    <w:p w14:paraId="7D9D62F3" w14:textId="77777777" w:rsidR="00CC5C8F" w:rsidRDefault="00CC5C8F" w:rsidP="00F87BC4">
      <w:pPr>
        <w:spacing w:line="240" w:lineRule="auto"/>
        <w:jc w:val="left"/>
        <w:rPr>
          <w:lang w:val="en-US"/>
        </w:rPr>
      </w:pPr>
    </w:p>
    <w:p w14:paraId="05328DEB" w14:textId="7F7B2FAF" w:rsidR="00F13B0E" w:rsidRPr="00F47FB3" w:rsidRDefault="002935D7" w:rsidP="00F87BC4">
      <w:pPr>
        <w:spacing w:line="240" w:lineRule="auto"/>
        <w:jc w:val="left"/>
        <w:rPr>
          <w:lang w:val="en-US"/>
        </w:rPr>
      </w:pPr>
      <w:r w:rsidRPr="00F47FB3">
        <w:rPr>
          <w:lang w:val="en-US"/>
        </w:rPr>
        <w:t xml:space="preserve">IFRS </w:t>
      </w:r>
      <w:r w:rsidR="00F47FB3" w:rsidRPr="00F47FB3">
        <w:rPr>
          <w:lang w:val="en-US"/>
        </w:rPr>
        <w:t xml:space="preserve">= International Financial Reporting Standards </w:t>
      </w:r>
    </w:p>
    <w:p w14:paraId="6B4A4295" w14:textId="77777777" w:rsidR="002935D7" w:rsidRPr="00F47FB3" w:rsidRDefault="002935D7" w:rsidP="00F87BC4">
      <w:pPr>
        <w:spacing w:line="240" w:lineRule="auto"/>
        <w:jc w:val="left"/>
        <w:rPr>
          <w:lang w:val="en-US"/>
        </w:rPr>
      </w:pPr>
    </w:p>
    <w:p w14:paraId="705EEBD7" w14:textId="1FD303DD" w:rsidR="002935D7" w:rsidRPr="00B60AD8" w:rsidRDefault="002935D7" w:rsidP="00F87BC4">
      <w:pPr>
        <w:spacing w:line="240" w:lineRule="auto"/>
        <w:jc w:val="left"/>
        <w:rPr>
          <w:lang w:val="en-US"/>
        </w:rPr>
      </w:pPr>
      <w:r w:rsidRPr="00B60AD8">
        <w:rPr>
          <w:lang w:val="en-US"/>
        </w:rPr>
        <w:t xml:space="preserve">ROE </w:t>
      </w:r>
      <w:r w:rsidR="00F47FB3" w:rsidRPr="00B60AD8">
        <w:rPr>
          <w:lang w:val="en-US"/>
        </w:rPr>
        <w:t xml:space="preserve">= Return on Equity </w:t>
      </w:r>
    </w:p>
    <w:p w14:paraId="53D5C3B4" w14:textId="77777777" w:rsidR="002935D7" w:rsidRPr="00B60AD8" w:rsidRDefault="002935D7" w:rsidP="00F87BC4">
      <w:pPr>
        <w:spacing w:line="240" w:lineRule="auto"/>
        <w:jc w:val="left"/>
        <w:rPr>
          <w:lang w:val="en-US"/>
        </w:rPr>
      </w:pPr>
    </w:p>
    <w:p w14:paraId="31755E32" w14:textId="4F576025" w:rsidR="002935D7" w:rsidRPr="00EC2C61" w:rsidRDefault="002935D7" w:rsidP="00F87BC4">
      <w:pPr>
        <w:spacing w:line="240" w:lineRule="auto"/>
        <w:jc w:val="left"/>
      </w:pPr>
      <w:r w:rsidRPr="00EC2C61">
        <w:t xml:space="preserve">ROA </w:t>
      </w:r>
      <w:r w:rsidR="00F47FB3" w:rsidRPr="00EC2C61">
        <w:t xml:space="preserve">= Return on </w:t>
      </w:r>
      <w:proofErr w:type="spellStart"/>
      <w:r w:rsidR="00F47FB3" w:rsidRPr="00EC2C61">
        <w:t>Assets</w:t>
      </w:r>
      <w:proofErr w:type="spellEnd"/>
      <w:r w:rsidR="00F47FB3" w:rsidRPr="00EC2C61">
        <w:t xml:space="preserve"> </w:t>
      </w:r>
    </w:p>
    <w:p w14:paraId="12EB6B1A" w14:textId="77777777" w:rsidR="002935D7" w:rsidRPr="00EC2C61" w:rsidRDefault="002935D7" w:rsidP="00F87BC4">
      <w:pPr>
        <w:spacing w:line="240" w:lineRule="auto"/>
        <w:jc w:val="left"/>
      </w:pPr>
    </w:p>
    <w:p w14:paraId="79CC288D" w14:textId="71048C2E" w:rsidR="00EC2C61" w:rsidRDefault="00EC2C61" w:rsidP="00EC2C61">
      <w:pPr>
        <w:pStyle w:val="Table"/>
      </w:pPr>
      <w:r>
        <w:t xml:space="preserve"> </w:t>
      </w:r>
    </w:p>
    <w:p w14:paraId="17AE403B" w14:textId="283CAD8C" w:rsidR="00D270CF" w:rsidRPr="00EC2C61" w:rsidRDefault="00D270CF" w:rsidP="00F87BC4">
      <w:pPr>
        <w:spacing w:line="240" w:lineRule="auto"/>
        <w:jc w:val="left"/>
        <w:rPr>
          <w:b/>
        </w:rPr>
      </w:pPr>
    </w:p>
    <w:p w14:paraId="198081AB" w14:textId="77777777" w:rsidR="002935D7" w:rsidRPr="00EC2C61" w:rsidRDefault="002935D7" w:rsidP="00F87BC4">
      <w:pPr>
        <w:spacing w:line="240" w:lineRule="auto"/>
        <w:jc w:val="left"/>
        <w:rPr>
          <w:b/>
        </w:rPr>
      </w:pPr>
    </w:p>
    <w:p w14:paraId="12E2CAFD" w14:textId="77777777" w:rsidR="00D270CF" w:rsidRPr="005B7957" w:rsidRDefault="00702B4F" w:rsidP="00DA14F4">
      <w:pPr>
        <w:pStyle w:val="Heading1"/>
      </w:pPr>
      <w:bookmarkStart w:id="0" w:name="_Toc96884401"/>
      <w:r w:rsidRPr="00DA14F4">
        <w:lastRenderedPageBreak/>
        <w:t>Johdanto</w:t>
      </w:r>
      <w:bookmarkEnd w:id="0"/>
    </w:p>
    <w:p w14:paraId="2191FE30" w14:textId="652BDF20" w:rsidR="00702B4F" w:rsidRDefault="008A0676" w:rsidP="00444222">
      <w:pPr>
        <w:tabs>
          <w:tab w:val="left" w:pos="1770"/>
        </w:tabs>
      </w:pPr>
      <w:r w:rsidRPr="008A0676">
        <w:t>Taloudellisen raportoinnin tavoitteena on t</w:t>
      </w:r>
      <w:r w:rsidR="000108BE">
        <w:t>uottaa</w:t>
      </w:r>
      <w:r w:rsidR="00F46B3E">
        <w:t xml:space="preserve"> informaatiota, joka parantaa sidosryhmien ymmärrystä y</w:t>
      </w:r>
      <w:r w:rsidR="00087CB6">
        <w:t>htiöiden</w:t>
      </w:r>
      <w:r w:rsidR="00F46B3E">
        <w:t xml:space="preserve"> nykyisestä toimintakyvystä </w:t>
      </w:r>
      <w:r w:rsidR="00BF1C82">
        <w:t>ja</w:t>
      </w:r>
      <w:r w:rsidR="00F46B3E">
        <w:t xml:space="preserve"> autta</w:t>
      </w:r>
      <w:r w:rsidR="00BF458E">
        <w:t>a</w:t>
      </w:r>
      <w:r w:rsidR="00F46B3E">
        <w:t xml:space="preserve"> arvioimaan tulevaisuuden suorituskykyä.</w:t>
      </w:r>
      <w:r w:rsidRPr="008A0676">
        <w:t xml:space="preserve"> (Ibrahim</w:t>
      </w:r>
      <w:r w:rsidR="00D208C9">
        <w:t>, 2012</w:t>
      </w:r>
      <w:r w:rsidRPr="008A0676">
        <w:t>). Y</w:t>
      </w:r>
      <w:r w:rsidR="00087CB6">
        <w:t>htiöiden</w:t>
      </w:r>
      <w:r w:rsidRPr="008A0676">
        <w:t xml:space="preserve"> kirjanpidosta saadut tiedot ovat merkittävässä roolissa, kun osakkeenomistajat arvioivat yrityksen tulevaisuuden näkymiä </w:t>
      </w:r>
      <w:r>
        <w:t>sijoit</w:t>
      </w:r>
      <w:r w:rsidR="00121DC5">
        <w:t>tamisen näkökulmasta</w:t>
      </w:r>
      <w:r>
        <w:t xml:space="preserve"> (</w:t>
      </w:r>
      <w:proofErr w:type="spellStart"/>
      <w:r>
        <w:t>Beisland</w:t>
      </w:r>
      <w:proofErr w:type="spellEnd"/>
      <w:r>
        <w:t xml:space="preserve"> &amp; </w:t>
      </w:r>
      <w:proofErr w:type="spellStart"/>
      <w:r>
        <w:t>Hamberg</w:t>
      </w:r>
      <w:proofErr w:type="spellEnd"/>
      <w:r w:rsidR="00D208C9">
        <w:t>, 2013</w:t>
      </w:r>
      <w:r>
        <w:t xml:space="preserve">). </w:t>
      </w:r>
      <w:r w:rsidR="00134824">
        <w:t>T</w:t>
      </w:r>
      <w:r w:rsidR="00BB41FE">
        <w:t>aloudellisen informaation t</w:t>
      </w:r>
      <w:r w:rsidR="005F5796">
        <w:t xml:space="preserve">ulee </w:t>
      </w:r>
      <w:r w:rsidR="00BB41FE">
        <w:t xml:space="preserve">tarjota todellinen </w:t>
      </w:r>
      <w:r w:rsidR="00BF1C82">
        <w:t>ja</w:t>
      </w:r>
      <w:r w:rsidR="00BB41FE">
        <w:t xml:space="preserve"> oikeudenmukai</w:t>
      </w:r>
      <w:r w:rsidR="0089463F">
        <w:t>n</w:t>
      </w:r>
      <w:r w:rsidR="00BB41FE">
        <w:t>en kuvan y</w:t>
      </w:r>
      <w:r w:rsidR="00134824">
        <w:t>htiöiden</w:t>
      </w:r>
      <w:r w:rsidR="00BB41FE">
        <w:t xml:space="preserve"> taloudellisesta tilanteesta ja suorituksesta sekä </w:t>
      </w:r>
      <w:r w:rsidR="0089463F">
        <w:t>kertoa</w:t>
      </w:r>
      <w:r w:rsidR="002B008B">
        <w:t xml:space="preserve"> merkittävimmät</w:t>
      </w:r>
      <w:r w:rsidR="00BB41FE">
        <w:t xml:space="preserve"> muutokset omaisuudessa ja kassavirroissa </w:t>
      </w:r>
      <w:r w:rsidR="00E859C8">
        <w:t>(</w:t>
      </w:r>
      <w:proofErr w:type="spellStart"/>
      <w:r w:rsidR="00E859C8">
        <w:t>Abdollahi</w:t>
      </w:r>
      <w:proofErr w:type="spellEnd"/>
      <w:r w:rsidR="00E859C8">
        <w:t xml:space="preserve">, </w:t>
      </w:r>
      <w:proofErr w:type="spellStart"/>
      <w:r w:rsidR="00E859C8">
        <w:t>Pitenoei</w:t>
      </w:r>
      <w:proofErr w:type="spellEnd"/>
      <w:r w:rsidR="00E859C8">
        <w:t xml:space="preserve"> &amp; </w:t>
      </w:r>
      <w:proofErr w:type="spellStart"/>
      <w:r w:rsidR="00E859C8">
        <w:t>Gerayli</w:t>
      </w:r>
      <w:proofErr w:type="spellEnd"/>
      <w:r w:rsidR="00E859C8">
        <w:t xml:space="preserve">, 2020). </w:t>
      </w:r>
      <w:r w:rsidR="00411546">
        <w:t xml:space="preserve">Itsenäisen </w:t>
      </w:r>
      <w:r w:rsidR="005F5796">
        <w:t>ja</w:t>
      </w:r>
      <w:r w:rsidR="00411546">
        <w:t xml:space="preserve"> puolueettoman</w:t>
      </w:r>
      <w:r w:rsidR="00AD2968">
        <w:t xml:space="preserve"> arvion y</w:t>
      </w:r>
      <w:r w:rsidR="00134824">
        <w:t>htiöiden</w:t>
      </w:r>
      <w:r w:rsidR="00AD2968">
        <w:t xml:space="preserve"> taloudellisesta tilasta tulee olla kolmannen osapuole</w:t>
      </w:r>
      <w:r w:rsidR="00411546">
        <w:t>n, t</w:t>
      </w:r>
      <w:r w:rsidR="00AD2968">
        <w:t>ilintarkastajan</w:t>
      </w:r>
      <w:r w:rsidR="00411546">
        <w:t>,</w:t>
      </w:r>
      <w:r w:rsidR="00331DA9">
        <w:t xml:space="preserve"> </w:t>
      </w:r>
      <w:r w:rsidR="00FA5161">
        <w:t xml:space="preserve">laatima </w:t>
      </w:r>
      <w:r w:rsidR="00331DA9">
        <w:t>ja sen tulee noudattaa hyväksyttyjä tilintarkastus</w:t>
      </w:r>
      <w:r w:rsidR="00E0457F">
        <w:t>standardeja</w:t>
      </w:r>
      <w:r w:rsidR="00331DA9">
        <w:t xml:space="preserve"> </w:t>
      </w:r>
      <w:r w:rsidR="005F5796">
        <w:t>ja</w:t>
      </w:r>
      <w:r w:rsidR="00331DA9">
        <w:t xml:space="preserve"> –</w:t>
      </w:r>
      <w:r w:rsidR="00EC2DF8">
        <w:t>periaatteita</w:t>
      </w:r>
      <w:r w:rsidR="00331DA9">
        <w:t xml:space="preserve"> (</w:t>
      </w:r>
      <w:proofErr w:type="spellStart"/>
      <w:r w:rsidR="00331DA9">
        <w:t>Zdolsek</w:t>
      </w:r>
      <w:proofErr w:type="spellEnd"/>
      <w:r w:rsidR="00331DA9">
        <w:t xml:space="preserve">, </w:t>
      </w:r>
      <w:proofErr w:type="spellStart"/>
      <w:r w:rsidR="00331DA9">
        <w:t>Jagric</w:t>
      </w:r>
      <w:proofErr w:type="spellEnd"/>
      <w:r w:rsidR="00331DA9">
        <w:t xml:space="preserve"> &amp; </w:t>
      </w:r>
      <w:proofErr w:type="spellStart"/>
      <w:r w:rsidR="00331DA9">
        <w:t>Odar</w:t>
      </w:r>
      <w:proofErr w:type="spellEnd"/>
      <w:r w:rsidR="00331DA9">
        <w:t xml:space="preserve">, 2015). </w:t>
      </w:r>
    </w:p>
    <w:p w14:paraId="78D14CB4" w14:textId="77777777" w:rsidR="00487EE1" w:rsidRDefault="00487EE1" w:rsidP="00444222">
      <w:pPr>
        <w:tabs>
          <w:tab w:val="left" w:pos="1770"/>
        </w:tabs>
      </w:pPr>
    </w:p>
    <w:p w14:paraId="10788A5B" w14:textId="35070E11" w:rsidR="001B68C8" w:rsidRPr="00DF168B" w:rsidRDefault="001B68C8" w:rsidP="001B68C8">
      <w:pPr>
        <w:tabs>
          <w:tab w:val="left" w:pos="1770"/>
        </w:tabs>
      </w:pPr>
      <w:r w:rsidRPr="006701D0">
        <w:t>Tilintarkastajan oletetaan antavan ammattitaitoisen, puolueettoman ja riippumattoman lausunnon ilmoitettujen tietojen oikeellisuudesta sekä yhtiön taloudellisesta asemasta ja tuloksesta. Tilintarkastajan tulee olla kaikkien käyttäjien tunn</w:t>
      </w:r>
      <w:r>
        <w:t>is</w:t>
      </w:r>
      <w:r w:rsidRPr="006701D0">
        <w:t xml:space="preserve">tama ja hyväksymä. </w:t>
      </w:r>
      <w:r w:rsidRPr="00AA45D4">
        <w:t xml:space="preserve">Tilintarkastuslausunto välitetään </w:t>
      </w:r>
      <w:r w:rsidR="00EB0972">
        <w:t>tilin</w:t>
      </w:r>
      <w:r w:rsidRPr="00AA45D4">
        <w:t>tarkastuskertomuksen yhteydessä</w:t>
      </w:r>
      <w:r w:rsidR="005F5796">
        <w:t>. Sitä</w:t>
      </w:r>
      <w:r w:rsidRPr="00AA45D4">
        <w:t xml:space="preserve"> kautta yrityksen johto viestittää </w:t>
      </w:r>
      <w:r w:rsidR="00DF168B">
        <w:t xml:space="preserve">taloudellisen </w:t>
      </w:r>
      <w:r w:rsidRPr="00AA45D4">
        <w:t>inform</w:t>
      </w:r>
      <w:r>
        <w:t>a</w:t>
      </w:r>
      <w:r w:rsidRPr="00AA45D4">
        <w:t>ation käyttäjille yrityksen tilasta sijoit</w:t>
      </w:r>
      <w:r w:rsidR="00EB0972">
        <w:t>tamisen</w:t>
      </w:r>
      <w:r w:rsidRPr="00AA45D4">
        <w:t xml:space="preserve"> tueksi</w:t>
      </w:r>
      <w:r>
        <w:t xml:space="preserve"> ja avuksi</w:t>
      </w:r>
      <w:r w:rsidRPr="00AA45D4">
        <w:t xml:space="preserve">. </w:t>
      </w:r>
      <w:r w:rsidRPr="00DF168B">
        <w:t>(</w:t>
      </w:r>
      <w:proofErr w:type="spellStart"/>
      <w:r w:rsidRPr="00DF168B">
        <w:t>Ittonen</w:t>
      </w:r>
      <w:proofErr w:type="spellEnd"/>
      <w:r w:rsidRPr="00DF168B">
        <w:t xml:space="preserve">, 2012). </w:t>
      </w:r>
    </w:p>
    <w:p w14:paraId="7B608D5C" w14:textId="77777777" w:rsidR="001B68C8" w:rsidRDefault="001B68C8" w:rsidP="00444222">
      <w:pPr>
        <w:tabs>
          <w:tab w:val="left" w:pos="1770"/>
        </w:tabs>
      </w:pPr>
    </w:p>
    <w:p w14:paraId="421C0D7D" w14:textId="4A0A1FAB" w:rsidR="00487EE1" w:rsidRDefault="007F75A3" w:rsidP="00444222">
      <w:pPr>
        <w:tabs>
          <w:tab w:val="left" w:pos="1770"/>
        </w:tabs>
      </w:pPr>
      <w:r>
        <w:t>R</w:t>
      </w:r>
      <w:r w:rsidR="00342B95">
        <w:t>iski ja tuotto kulkevat käsi kädessä. Tehokkaasti toimivilla rahoitusmarkkinoilla sijoittajat etsivät jatkuvasti sijoituskohteita, jotka tarjoavat korkea</w:t>
      </w:r>
      <w:r w:rsidR="002831BF">
        <w:t>m</w:t>
      </w:r>
      <w:r w:rsidR="00033F56">
        <w:t>m</w:t>
      </w:r>
      <w:r w:rsidR="002831BF">
        <w:t>an</w:t>
      </w:r>
      <w:r w:rsidR="00342B95">
        <w:t xml:space="preserve"> tuoton mahdollisimman pienellä riskillä </w:t>
      </w:r>
      <w:r w:rsidR="00313AE8">
        <w:t>(</w:t>
      </w:r>
      <w:proofErr w:type="spellStart"/>
      <w:r w:rsidR="00313AE8">
        <w:t>Robu</w:t>
      </w:r>
      <w:proofErr w:type="spellEnd"/>
      <w:r w:rsidR="00313AE8">
        <w:t xml:space="preserve"> &amp; </w:t>
      </w:r>
      <w:proofErr w:type="spellStart"/>
      <w:r w:rsidR="00313AE8">
        <w:t>Robu</w:t>
      </w:r>
      <w:proofErr w:type="spellEnd"/>
      <w:r w:rsidR="00313AE8">
        <w:t xml:space="preserve">, 2015). </w:t>
      </w:r>
      <w:r w:rsidR="00C9614E">
        <w:t xml:space="preserve">Viime vuosien </w:t>
      </w:r>
      <w:r w:rsidR="004743E7">
        <w:t>isoimmat</w:t>
      </w:r>
      <w:r w:rsidR="00C9614E">
        <w:t xml:space="preserve"> finanssikriisit ja </w:t>
      </w:r>
      <w:r w:rsidR="00457409">
        <w:t>-</w:t>
      </w:r>
      <w:r w:rsidR="00C9614E">
        <w:t xml:space="preserve">skandaalit </w:t>
      </w:r>
      <w:r w:rsidR="00BD5E56">
        <w:t>sekä</w:t>
      </w:r>
      <w:r w:rsidR="009D19A4">
        <w:t xml:space="preserve"> tilinpäätöksissä</w:t>
      </w:r>
      <w:r w:rsidR="00C9614E">
        <w:t xml:space="preserve"> </w:t>
      </w:r>
      <w:r w:rsidR="00A94DF0">
        <w:t xml:space="preserve">raportoidut virheet kohdistavat </w:t>
      </w:r>
      <w:r w:rsidR="000A29AC">
        <w:t>huomion</w:t>
      </w:r>
      <w:r w:rsidR="00A94DF0">
        <w:t xml:space="preserve"> siihen, kuinka </w:t>
      </w:r>
      <w:r w:rsidR="00D06DB8">
        <w:t>merkittävää</w:t>
      </w:r>
      <w:r w:rsidR="00A94DF0">
        <w:t xml:space="preserve"> on, että tilintarkastajat varmistavat taloudellisen informaation laadun </w:t>
      </w:r>
      <w:r w:rsidR="000F14CC">
        <w:t>sekä</w:t>
      </w:r>
      <w:r w:rsidR="00A94DF0">
        <w:t xml:space="preserve"> </w:t>
      </w:r>
      <w:r w:rsidR="006C7E2B">
        <w:t>totuudenmukaisuuden</w:t>
      </w:r>
      <w:r w:rsidR="00A94DF0">
        <w:t>. Näin t</w:t>
      </w:r>
      <w:r w:rsidR="00687ABB">
        <w:t>oimimalla</w:t>
      </w:r>
      <w:r w:rsidR="00A94DF0">
        <w:t xml:space="preserve"> suojataan niin </w:t>
      </w:r>
      <w:r w:rsidR="006159F6">
        <w:t xml:space="preserve">johtoa, </w:t>
      </w:r>
      <w:r w:rsidR="00A94DF0">
        <w:t>sijoittajia, o</w:t>
      </w:r>
      <w:r w:rsidR="00A45C7B">
        <w:t>sakkeeno</w:t>
      </w:r>
      <w:r w:rsidR="00A94DF0">
        <w:t xml:space="preserve">mistajia kuin muitakin sidosryhmiä. </w:t>
      </w:r>
      <w:r w:rsidR="00094806">
        <w:t xml:space="preserve">Tilinpäätöksien luotettavuudella sekä uskottavuudella on vaikutus siihen, kuinka paljon sijoittajat ja osakkeenomistajat luottavat markkinoiden tehokkuuteen </w:t>
      </w:r>
      <w:r w:rsidR="0068147D">
        <w:t>(</w:t>
      </w:r>
      <w:proofErr w:type="spellStart"/>
      <w:r w:rsidR="0068147D">
        <w:t>Danescu</w:t>
      </w:r>
      <w:proofErr w:type="spellEnd"/>
      <w:r w:rsidR="0068147D">
        <w:t xml:space="preserve"> &amp; </w:t>
      </w:r>
      <w:proofErr w:type="spellStart"/>
      <w:r w:rsidR="0068147D">
        <w:t>Spatacean</w:t>
      </w:r>
      <w:proofErr w:type="spellEnd"/>
      <w:r w:rsidR="0068147D">
        <w:t xml:space="preserve">, 2018). </w:t>
      </w:r>
    </w:p>
    <w:p w14:paraId="493E530B" w14:textId="09962BEC" w:rsidR="00014DC3" w:rsidRDefault="00014DC3" w:rsidP="00655F0F">
      <w:pPr>
        <w:tabs>
          <w:tab w:val="left" w:pos="1770"/>
        </w:tabs>
      </w:pPr>
    </w:p>
    <w:p w14:paraId="71358805" w14:textId="42D432A0" w:rsidR="00002BBC" w:rsidRPr="00686E8D" w:rsidRDefault="00BD12B3" w:rsidP="00655F0F">
      <w:pPr>
        <w:tabs>
          <w:tab w:val="left" w:pos="1770"/>
        </w:tabs>
      </w:pPr>
      <w:r w:rsidRPr="007B4923">
        <w:lastRenderedPageBreak/>
        <w:t xml:space="preserve">Kirjanpidolliset skandaalit sekä finanssikriisit ovat viime vuosikymmeninä </w:t>
      </w:r>
      <w:r w:rsidR="005C72FE">
        <w:t>olleet enenevissä määrin esillä</w:t>
      </w:r>
      <w:r w:rsidRPr="007B4923">
        <w:t>.</w:t>
      </w:r>
      <w:r w:rsidR="00502BB7" w:rsidRPr="007B4923">
        <w:t xml:space="preserve"> </w:t>
      </w:r>
      <w:r w:rsidRPr="007B4923">
        <w:t>Aikaisempien tutkimusten (</w:t>
      </w:r>
      <w:proofErr w:type="spellStart"/>
      <w:r w:rsidRPr="007B4923">
        <w:t>Danescu</w:t>
      </w:r>
      <w:proofErr w:type="spellEnd"/>
      <w:r w:rsidRPr="007B4923">
        <w:t xml:space="preserve"> &amp; </w:t>
      </w:r>
      <w:proofErr w:type="spellStart"/>
      <w:r w:rsidRPr="007B4923">
        <w:t>Spatacea</w:t>
      </w:r>
      <w:proofErr w:type="spellEnd"/>
      <w:r w:rsidRPr="007B4923">
        <w:t xml:space="preserve">, 2018) mukaan </w:t>
      </w:r>
      <w:r w:rsidR="007B4923" w:rsidRPr="007B4923">
        <w:t>rahoitusmarkkinoiden kriisien yhteydessä on huomattu, kuinka välttämätöntä on sisäisen valvonnan tehokkuuden lisääminen ja tehostaminen.</w:t>
      </w:r>
      <w:r w:rsidR="007B4923">
        <w:t xml:space="preserve"> </w:t>
      </w:r>
      <w:r w:rsidR="007B4923" w:rsidRPr="00686E8D">
        <w:t>Yrityksen johto suunnittelee ja toteuttaa sisäisen valvonnan järjestelmät sekä valitsee tilintarkast</w:t>
      </w:r>
      <w:r w:rsidR="007B4923">
        <w:t>usyhteisöt tai yksittäisen tilintarkastajan</w:t>
      </w:r>
      <w:r w:rsidR="007B4923" w:rsidRPr="00686E8D">
        <w:t xml:space="preserve">. </w:t>
      </w:r>
      <w:r w:rsidR="007B4923">
        <w:t xml:space="preserve">Yritysten johdon tulisi myös ymmärtää, kuinka sisäisen valvonnan tehostaminen vaikuttaa myös epäsuorasti sijoittajien luottamukseen yrityksen lukuja kohtaan. Sisäisen valvonnan heikkoukset saattavat epäsuorasti viitata heikkoon johtajuuteen tai johdon suhtautumiseen taloudelliseen raportointiin. Tämän vuoksi tilintarkastajilla on siten merkittävä rooli varmistaessaan taloudellisen raportoinnin luotettavuus ulkopuolisille sidosryhmille, erityisesti sijoittajille. </w:t>
      </w:r>
      <w:r w:rsidR="00546449">
        <w:t>(</w:t>
      </w:r>
      <w:proofErr w:type="spellStart"/>
      <w:r w:rsidR="00546449">
        <w:t>Danescu</w:t>
      </w:r>
      <w:proofErr w:type="spellEnd"/>
      <w:r w:rsidR="00546449">
        <w:t xml:space="preserve"> &amp; Spatacea,2018). </w:t>
      </w:r>
    </w:p>
    <w:p w14:paraId="54CBD281" w14:textId="77777777" w:rsidR="00002BBC" w:rsidRPr="00686E8D" w:rsidRDefault="00002BBC" w:rsidP="00655F0F">
      <w:pPr>
        <w:tabs>
          <w:tab w:val="left" w:pos="1770"/>
        </w:tabs>
      </w:pPr>
    </w:p>
    <w:p w14:paraId="611FA4E5" w14:textId="5D901142" w:rsidR="00CE2FF8" w:rsidRDefault="00151AE6" w:rsidP="00655F0F">
      <w:pPr>
        <w:tabs>
          <w:tab w:val="left" w:pos="1770"/>
        </w:tabs>
      </w:pPr>
      <w:r>
        <w:t xml:space="preserve">Yrityksen </w:t>
      </w:r>
      <w:r w:rsidR="002D5586">
        <w:t xml:space="preserve">liiketoiminnan </w:t>
      </w:r>
      <w:r>
        <w:t>tulos tuottaa arvoa luovaa tietoa sijoittajille.  Tähän vakiintuneeseen ajatukseen kytkeytyy v</w:t>
      </w:r>
      <w:r w:rsidR="00CE2FF8">
        <w:t xml:space="preserve">arhaisimmat arvon merkityksellisyystutkimukset </w:t>
      </w:r>
      <w:r w:rsidR="00E747B6">
        <w:t>(muun muassa Ball ja Brown, 1968)</w:t>
      </w:r>
      <w:r>
        <w:t>, jotka</w:t>
      </w:r>
      <w:r w:rsidR="00E747B6">
        <w:t xml:space="preserve"> </w:t>
      </w:r>
      <w:r w:rsidR="00CE2FF8">
        <w:t xml:space="preserve">ovat tutkineet </w:t>
      </w:r>
      <w:r w:rsidR="00981254">
        <w:t>tu</w:t>
      </w:r>
      <w:r w:rsidR="009E53F8">
        <w:t>loksen</w:t>
      </w:r>
      <w:r w:rsidR="00981254">
        <w:t xml:space="preserve"> ja osakekurssin välistä yhteyttä. </w:t>
      </w:r>
      <w:r w:rsidR="00BF2D58">
        <w:t>Tässä tutkielmassa oletetaan</w:t>
      </w:r>
      <w:r w:rsidR="003560DD">
        <w:t xml:space="preserve">, että </w:t>
      </w:r>
      <w:r w:rsidR="00E172C1">
        <w:t xml:space="preserve">jo oletus odottamattomista tuloista tai tuotoista voi vaikuttaa osaketuottoihin </w:t>
      </w:r>
      <w:r w:rsidR="00BF2D58">
        <w:t>ajanjaksona</w:t>
      </w:r>
      <w:r w:rsidR="00CD1B4F">
        <w:t>,</w:t>
      </w:r>
      <w:r w:rsidR="00E172C1">
        <w:t xml:space="preserve"> jolloin vuosi- tai osavuosikatsaukset julkaistaan. </w:t>
      </w:r>
      <w:r w:rsidR="00FC6EB4">
        <w:t xml:space="preserve">(Ball ja Brown, 1968). </w:t>
      </w:r>
      <w:r w:rsidR="00F53425">
        <w:t xml:space="preserve">Arvon merkityksellisyystutkimuksia käsitellään tarkemmin tämän tutkielman kolmannessa kappaleessa. </w:t>
      </w:r>
    </w:p>
    <w:p w14:paraId="3C04F895" w14:textId="25C1442C" w:rsidR="009951D5" w:rsidRDefault="009951D5" w:rsidP="00655F0F">
      <w:pPr>
        <w:tabs>
          <w:tab w:val="left" w:pos="1770"/>
        </w:tabs>
      </w:pPr>
    </w:p>
    <w:p w14:paraId="02610FE0" w14:textId="3DB3988C" w:rsidR="009951D5" w:rsidRDefault="009951D5" w:rsidP="00655F0F">
      <w:pPr>
        <w:tabs>
          <w:tab w:val="left" w:pos="1770"/>
        </w:tabs>
      </w:pPr>
      <w:r>
        <w:t xml:space="preserve">Tilinpäätöstietojen arvon merkityksellisyys ja erityisesti määritelmä siitä, missä määrin tietty kirjanpidollinen muuttuja vaikuttaa </w:t>
      </w:r>
      <w:r w:rsidR="002A503F">
        <w:t>osakkeen arvoon</w:t>
      </w:r>
      <w:r>
        <w:t xml:space="preserve"> on yksi laskentatoimen ja kirjanpidon tutkituimmista osa-alueista. Historiallisesti arvon merkityksellisyystutkimuksissa on tutkittu kirjanpidollisen tuloksen ja osakekurssien yhteyttä. Kirjanpidollisen tuloksen arvon merkitystä osakemarkkinoille on tutkittu laajasti </w:t>
      </w:r>
      <w:r w:rsidR="00A93BA7">
        <w:t xml:space="preserve">laskentatoimen- ja </w:t>
      </w:r>
      <w:r>
        <w:t>kirjanpitokirjallisuudessa jo Ball ja Brown (1968) ura</w:t>
      </w:r>
      <w:r w:rsidR="00457409">
        <w:t>a</w:t>
      </w:r>
      <w:r>
        <w:t xml:space="preserve">uurtavan tutkimuksen aikana. </w:t>
      </w:r>
      <w:r w:rsidR="00D047F3">
        <w:t>(</w:t>
      </w:r>
      <w:proofErr w:type="spellStart"/>
      <w:r w:rsidR="00D047F3">
        <w:t>Robu</w:t>
      </w:r>
      <w:proofErr w:type="spellEnd"/>
      <w:r w:rsidR="00D047F3">
        <w:t xml:space="preserve"> ja </w:t>
      </w:r>
      <w:proofErr w:type="spellStart"/>
      <w:r w:rsidR="00D047F3">
        <w:t>Robu</w:t>
      </w:r>
      <w:proofErr w:type="spellEnd"/>
      <w:r w:rsidR="00D047F3">
        <w:t xml:space="preserve">, 2015). </w:t>
      </w:r>
    </w:p>
    <w:p w14:paraId="68D1AC72" w14:textId="77777777" w:rsidR="000A272D" w:rsidRDefault="000A272D" w:rsidP="00655F0F">
      <w:pPr>
        <w:tabs>
          <w:tab w:val="left" w:pos="1770"/>
        </w:tabs>
      </w:pPr>
    </w:p>
    <w:p w14:paraId="7704B6A4" w14:textId="768BC171" w:rsidR="006701D0" w:rsidRDefault="00601ADC" w:rsidP="00655F0F">
      <w:pPr>
        <w:tabs>
          <w:tab w:val="left" w:pos="1770"/>
        </w:tabs>
      </w:pPr>
      <w:r>
        <w:t xml:space="preserve">Tilintarkastajan ominaisuuksien vaikutuksia tilinpäätösinformaation arvon merkityksellisyyteen on tutkittu aiemmin enimmäkseen kehittyvien maiden osalta. </w:t>
      </w:r>
      <w:r w:rsidR="00100877">
        <w:t xml:space="preserve">Kirjanpidollisten </w:t>
      </w:r>
      <w:r w:rsidR="00100877">
        <w:lastRenderedPageBreak/>
        <w:t>arvojen merkityksellisyyttä on tutkittu aiemmin laajasti, mutta sekä tilintarkastusyhteisön kokoa että tilintarkastus</w:t>
      </w:r>
      <w:r w:rsidR="00FC6080">
        <w:t>lausunnon</w:t>
      </w:r>
      <w:r w:rsidR="00100877">
        <w:t xml:space="preserve"> vaikutusta arvon merkityksellisyyteen on tutkittu varsin vähän eurooppalaisella aineistolla. </w:t>
      </w:r>
      <w:r w:rsidR="003F0E2D" w:rsidRPr="00EB1714">
        <w:t>Tämän tutk</w:t>
      </w:r>
      <w:r w:rsidR="00EB1714" w:rsidRPr="00EB1714">
        <w:t xml:space="preserve">ielman </w:t>
      </w:r>
      <w:r w:rsidR="003F0E2D" w:rsidRPr="00EB1714">
        <w:t xml:space="preserve">esikuva–artikkelina toimii </w:t>
      </w:r>
      <w:proofErr w:type="spellStart"/>
      <w:r w:rsidR="00D06440" w:rsidRPr="00B60AD8">
        <w:t>Abdollahin</w:t>
      </w:r>
      <w:proofErr w:type="spellEnd"/>
      <w:r w:rsidR="00D06440" w:rsidRPr="00B60AD8">
        <w:t xml:space="preserve">, </w:t>
      </w:r>
      <w:proofErr w:type="spellStart"/>
      <w:r w:rsidR="00D06440" w:rsidRPr="00B60AD8">
        <w:t>Pitenoein</w:t>
      </w:r>
      <w:proofErr w:type="spellEnd"/>
      <w:r w:rsidR="00D06440" w:rsidRPr="00B60AD8">
        <w:t xml:space="preserve"> ja </w:t>
      </w:r>
      <w:proofErr w:type="spellStart"/>
      <w:r w:rsidR="00D06440" w:rsidRPr="00B60AD8">
        <w:t>Geraylin</w:t>
      </w:r>
      <w:proofErr w:type="spellEnd"/>
      <w:r w:rsidR="00D06440" w:rsidRPr="00EB1714">
        <w:t xml:space="preserve"> (2020) julkaisema </w:t>
      </w:r>
      <w:r w:rsidR="00EB1714" w:rsidRPr="00EB1714">
        <w:t>tutkimus</w:t>
      </w:r>
      <w:r w:rsidR="00D06440" w:rsidRPr="00EB1714">
        <w:t xml:space="preserve"> </w:t>
      </w:r>
      <w:proofErr w:type="spellStart"/>
      <w:r w:rsidR="00D06440" w:rsidRPr="00B60AD8">
        <w:rPr>
          <w:i/>
          <w:iCs/>
        </w:rPr>
        <w:t>Auditor’s</w:t>
      </w:r>
      <w:proofErr w:type="spellEnd"/>
      <w:r w:rsidR="00D06440" w:rsidRPr="00B60AD8">
        <w:rPr>
          <w:i/>
          <w:iCs/>
        </w:rPr>
        <w:t xml:space="preserve"> </w:t>
      </w:r>
      <w:proofErr w:type="spellStart"/>
      <w:r w:rsidR="00D06440" w:rsidRPr="00B60AD8">
        <w:rPr>
          <w:i/>
          <w:iCs/>
        </w:rPr>
        <w:t>report</w:t>
      </w:r>
      <w:proofErr w:type="spellEnd"/>
      <w:r w:rsidR="00D06440" w:rsidRPr="00B60AD8">
        <w:rPr>
          <w:i/>
          <w:iCs/>
        </w:rPr>
        <w:t xml:space="preserve">, </w:t>
      </w:r>
      <w:proofErr w:type="spellStart"/>
      <w:r w:rsidR="00D06440" w:rsidRPr="00B60AD8">
        <w:rPr>
          <w:i/>
          <w:iCs/>
        </w:rPr>
        <w:t>auditor’s</w:t>
      </w:r>
      <w:proofErr w:type="spellEnd"/>
      <w:r w:rsidR="00D06440" w:rsidRPr="00B60AD8">
        <w:rPr>
          <w:i/>
          <w:iCs/>
        </w:rPr>
        <w:t xml:space="preserve"> </w:t>
      </w:r>
      <w:proofErr w:type="spellStart"/>
      <w:r w:rsidR="00D06440" w:rsidRPr="00B60AD8">
        <w:rPr>
          <w:i/>
          <w:iCs/>
        </w:rPr>
        <w:t>size</w:t>
      </w:r>
      <w:proofErr w:type="spellEnd"/>
      <w:r w:rsidR="00D06440" w:rsidRPr="00B60AD8">
        <w:rPr>
          <w:i/>
          <w:iCs/>
        </w:rPr>
        <w:t xml:space="preserve"> and </w:t>
      </w:r>
      <w:proofErr w:type="spellStart"/>
      <w:r w:rsidR="00D06440" w:rsidRPr="00B60AD8">
        <w:rPr>
          <w:i/>
          <w:iCs/>
        </w:rPr>
        <w:t>value</w:t>
      </w:r>
      <w:proofErr w:type="spellEnd"/>
      <w:r w:rsidR="00D06440" w:rsidRPr="00B60AD8">
        <w:rPr>
          <w:i/>
          <w:iCs/>
        </w:rPr>
        <w:t xml:space="preserve"> </w:t>
      </w:r>
      <w:proofErr w:type="spellStart"/>
      <w:r w:rsidR="00D06440" w:rsidRPr="00B60AD8">
        <w:rPr>
          <w:i/>
          <w:iCs/>
        </w:rPr>
        <w:t>relevance</w:t>
      </w:r>
      <w:proofErr w:type="spellEnd"/>
      <w:r w:rsidR="00D06440" w:rsidRPr="00B60AD8">
        <w:rPr>
          <w:i/>
          <w:iCs/>
        </w:rPr>
        <w:t xml:space="preserve"> of </w:t>
      </w:r>
      <w:proofErr w:type="spellStart"/>
      <w:r w:rsidR="00D06440" w:rsidRPr="00B60AD8">
        <w:rPr>
          <w:i/>
          <w:iCs/>
        </w:rPr>
        <w:t>accounting</w:t>
      </w:r>
      <w:proofErr w:type="spellEnd"/>
      <w:r w:rsidR="00D06440" w:rsidRPr="00B60AD8">
        <w:rPr>
          <w:i/>
          <w:iCs/>
        </w:rPr>
        <w:t xml:space="preserve"> </w:t>
      </w:r>
      <w:proofErr w:type="spellStart"/>
      <w:r w:rsidR="00D06440" w:rsidRPr="00B60AD8">
        <w:rPr>
          <w:i/>
          <w:iCs/>
        </w:rPr>
        <w:t>information</w:t>
      </w:r>
      <w:proofErr w:type="spellEnd"/>
      <w:r w:rsidR="00D06440" w:rsidRPr="00B60AD8">
        <w:rPr>
          <w:i/>
          <w:iCs/>
        </w:rPr>
        <w:t>.</w:t>
      </w:r>
      <w:r w:rsidR="00D06440" w:rsidRPr="00EB1714">
        <w:rPr>
          <w:i/>
          <w:iCs/>
        </w:rPr>
        <w:t xml:space="preserve"> </w:t>
      </w:r>
      <w:r w:rsidR="00097AA1" w:rsidRPr="008E3E91">
        <w:t>Artikkelissaan</w:t>
      </w:r>
      <w:r w:rsidR="00097AA1">
        <w:t xml:space="preserve"> </w:t>
      </w:r>
      <w:proofErr w:type="spellStart"/>
      <w:r w:rsidR="00097AA1">
        <w:t>Abdollah</w:t>
      </w:r>
      <w:proofErr w:type="spellEnd"/>
      <w:r w:rsidR="00457409">
        <w:t xml:space="preserve"> ja muut</w:t>
      </w:r>
      <w:r w:rsidR="00097AA1">
        <w:t xml:space="preserve"> (2020) tutkivat tilintarkastus</w:t>
      </w:r>
      <w:r w:rsidR="005F2242">
        <w:t>kert</w:t>
      </w:r>
      <w:r w:rsidR="00FC6080">
        <w:t>omuksen</w:t>
      </w:r>
      <w:r w:rsidR="00097AA1">
        <w:t xml:space="preserve"> </w:t>
      </w:r>
      <w:r w:rsidR="007A5E3A">
        <w:t>sekä</w:t>
      </w:r>
      <w:r w:rsidR="00351F2A">
        <w:t xml:space="preserve"> tilintark</w:t>
      </w:r>
      <w:r w:rsidR="005F2242">
        <w:t>astus</w:t>
      </w:r>
      <w:r w:rsidR="00351F2A">
        <w:t>yh</w:t>
      </w:r>
      <w:r w:rsidR="00D51231">
        <w:t>t</w:t>
      </w:r>
      <w:r w:rsidR="007A5E3A">
        <w:t xml:space="preserve">eisön </w:t>
      </w:r>
      <w:r w:rsidR="00097AA1">
        <w:t xml:space="preserve">koon </w:t>
      </w:r>
      <w:r w:rsidR="007A5E3A">
        <w:t>vaikutusta</w:t>
      </w:r>
      <w:r w:rsidR="00097AA1">
        <w:t xml:space="preserve"> siihen, kuink</w:t>
      </w:r>
      <w:r w:rsidR="008C70AD">
        <w:t>a</w:t>
      </w:r>
      <w:r w:rsidR="00097AA1">
        <w:t xml:space="preserve"> </w:t>
      </w:r>
      <w:r w:rsidR="007A5E3A">
        <w:t xml:space="preserve">merkityksellisenä </w:t>
      </w:r>
      <w:r w:rsidR="000E147C">
        <w:t>tilinpäätösinformaati</w:t>
      </w:r>
      <w:r w:rsidR="007A5E3A">
        <w:t>os</w:t>
      </w:r>
      <w:r w:rsidR="008C70AD">
        <w:t>t</w:t>
      </w:r>
      <w:r w:rsidR="007A5E3A">
        <w:t xml:space="preserve">a saatua arvoa </w:t>
      </w:r>
      <w:r w:rsidR="0085298E">
        <w:t>pidetään</w:t>
      </w:r>
      <w:r w:rsidR="000E147C">
        <w:t xml:space="preserve">. </w:t>
      </w:r>
      <w:r w:rsidR="00C916A6">
        <w:t>Tutkimuksen aineistona on käytetty Iranin yhtiöiden tilinpäätöstietoja</w:t>
      </w:r>
      <w:r w:rsidR="00BC06BF">
        <w:t xml:space="preserve">. </w:t>
      </w:r>
      <w:r w:rsidR="00C916A6">
        <w:t xml:space="preserve"> </w:t>
      </w:r>
    </w:p>
    <w:p w14:paraId="4EBC6C21" w14:textId="631DD862" w:rsidR="004C45BA" w:rsidRDefault="004C45BA" w:rsidP="00655F0F">
      <w:pPr>
        <w:tabs>
          <w:tab w:val="left" w:pos="1770"/>
        </w:tabs>
      </w:pPr>
    </w:p>
    <w:p w14:paraId="0B03226A" w14:textId="77777777" w:rsidR="00C43B1E" w:rsidRPr="00996FF2" w:rsidRDefault="00C43B1E" w:rsidP="00655F0F">
      <w:pPr>
        <w:tabs>
          <w:tab w:val="left" w:pos="1770"/>
        </w:tabs>
      </w:pPr>
    </w:p>
    <w:p w14:paraId="0DE6A870" w14:textId="77777777" w:rsidR="00702B4F" w:rsidRPr="00E924AD" w:rsidRDefault="00702B4F" w:rsidP="004F5118">
      <w:pPr>
        <w:pStyle w:val="Heading2"/>
      </w:pPr>
      <w:bookmarkStart w:id="1" w:name="_Toc96884402"/>
      <w:r w:rsidRPr="00E924AD">
        <w:t>Tutki</w:t>
      </w:r>
      <w:r w:rsidR="005E41BD" w:rsidRPr="00E924AD">
        <w:t>elma</w:t>
      </w:r>
      <w:r w:rsidR="0047132B" w:rsidRPr="00E924AD">
        <w:t>n</w:t>
      </w:r>
      <w:r w:rsidR="005E41BD" w:rsidRPr="00E924AD">
        <w:t xml:space="preserve"> tavoite</w:t>
      </w:r>
      <w:r w:rsidR="00504AFF" w:rsidRPr="00E924AD">
        <w:t xml:space="preserve"> ja </w:t>
      </w:r>
      <w:r w:rsidR="0018664B">
        <w:t>rajaus</w:t>
      </w:r>
      <w:bookmarkEnd w:id="1"/>
      <w:r w:rsidR="0018664B">
        <w:t xml:space="preserve"> </w:t>
      </w:r>
      <w:r w:rsidR="00504AFF" w:rsidRPr="00E924AD">
        <w:t xml:space="preserve"> </w:t>
      </w:r>
    </w:p>
    <w:p w14:paraId="64D88A28" w14:textId="088E2640" w:rsidR="00D16D69" w:rsidRDefault="00F22B7B" w:rsidP="00142DE9">
      <w:pPr>
        <w:tabs>
          <w:tab w:val="left" w:pos="1770"/>
        </w:tabs>
      </w:pPr>
      <w:r>
        <w:t>Tutki</w:t>
      </w:r>
      <w:r w:rsidR="007135FE">
        <w:t>elman</w:t>
      </w:r>
      <w:r>
        <w:t xml:space="preserve"> tavoitteena on selvittää tilintarkastajan ominaisuu</w:t>
      </w:r>
      <w:r w:rsidR="007F4D62">
        <w:t>ksien</w:t>
      </w:r>
      <w:r>
        <w:t xml:space="preserve"> (tilintarkastus</w:t>
      </w:r>
      <w:r w:rsidR="00FC6080">
        <w:t>lausunto</w:t>
      </w:r>
      <w:r>
        <w:t xml:space="preserve"> ja tilintarkastusyhteisön koko) vaiku</w:t>
      </w:r>
      <w:r w:rsidR="007F4D62">
        <w:t>tusta</w:t>
      </w:r>
      <w:r>
        <w:t xml:space="preserve"> siihen, miten arvokkaana sijoittajat </w:t>
      </w:r>
      <w:r w:rsidR="00A868AE">
        <w:t>pitävät</w:t>
      </w:r>
      <w:r>
        <w:t xml:space="preserve"> tilinpäätö</w:t>
      </w:r>
      <w:r w:rsidR="00A868AE">
        <w:t xml:space="preserve">ksistä saatua informaatiota. </w:t>
      </w:r>
      <w:r w:rsidR="007135FE">
        <w:t xml:space="preserve">Toisin sanoen tutkielmassa tutkitaan, </w:t>
      </w:r>
      <w:r w:rsidR="00AF31A3">
        <w:t>vaikuttaako</w:t>
      </w:r>
      <w:r w:rsidR="00396DA8">
        <w:t xml:space="preserve"> tilintarkastus</w:t>
      </w:r>
      <w:r w:rsidR="00E65A40">
        <w:t>lausunnon</w:t>
      </w:r>
      <w:r w:rsidR="00396DA8">
        <w:t xml:space="preserve"> julkaiseminen sekä käytetyn tilintarkastusyhteisön koko positiivisesti </w:t>
      </w:r>
      <w:r w:rsidR="00AF31A3">
        <w:t>tai merkittävästi</w:t>
      </w:r>
      <w:r w:rsidR="00396DA8">
        <w:t xml:space="preserve"> kahteen </w:t>
      </w:r>
      <w:r w:rsidR="00C76F57">
        <w:t xml:space="preserve">kirjanpidolliseen </w:t>
      </w:r>
      <w:r w:rsidR="00FE2079">
        <w:t>muuttujaan,</w:t>
      </w:r>
      <w:r w:rsidR="00AF31A3">
        <w:t xml:space="preserve"> jotka ovat</w:t>
      </w:r>
      <w:r w:rsidR="00FE2079">
        <w:t xml:space="preserve"> osakekohtai</w:t>
      </w:r>
      <w:r w:rsidR="00AF31A3">
        <w:t>nen</w:t>
      </w:r>
      <w:r w:rsidR="00FE2079">
        <w:t xml:space="preserve"> oma pääoma sekä </w:t>
      </w:r>
      <w:r w:rsidR="00AF31A3">
        <w:t xml:space="preserve">osakekohtainen </w:t>
      </w:r>
      <w:r w:rsidR="00FE2079">
        <w:t>tulo</w:t>
      </w:r>
      <w:r w:rsidR="00AF31A3">
        <w:t xml:space="preserve">s. </w:t>
      </w:r>
      <w:r w:rsidR="008D635F">
        <w:t>Tavoitteena on</w:t>
      </w:r>
      <w:r w:rsidR="009505D4">
        <w:t xml:space="preserve"> ymmärtää tilintarkastajan ominaisuuksien vaikutusta kirjanpidollisiin arvoihin ja tämän avulla antaa sijoittajille tarkempi näkemys siitä, </w:t>
      </w:r>
      <w:r w:rsidR="00FF1365">
        <w:t>tulisiko näitä asioita pitää</w:t>
      </w:r>
      <w:r w:rsidR="00497BE1">
        <w:t xml:space="preserve"> merkityksellisi</w:t>
      </w:r>
      <w:r w:rsidR="00FF1365">
        <w:t>n</w:t>
      </w:r>
      <w:r w:rsidR="00497BE1">
        <w:t>ä</w:t>
      </w:r>
      <w:r w:rsidR="009505D4">
        <w:t xml:space="preserve"> sijoittamisen näkökulmasta.  </w:t>
      </w:r>
    </w:p>
    <w:p w14:paraId="62390695" w14:textId="77777777" w:rsidR="00D16D69" w:rsidRDefault="00D16D69" w:rsidP="00142DE9">
      <w:pPr>
        <w:tabs>
          <w:tab w:val="left" w:pos="1770"/>
        </w:tabs>
      </w:pPr>
    </w:p>
    <w:p w14:paraId="40BE6B1B" w14:textId="45A1AE27" w:rsidR="008A254C" w:rsidRDefault="00D16D69" w:rsidP="00142DE9">
      <w:pPr>
        <w:tabs>
          <w:tab w:val="left" w:pos="1770"/>
        </w:tabs>
      </w:pPr>
      <w:r>
        <w:t>Tutkielman teoreettinen osa käsittelee tarkemmin</w:t>
      </w:r>
      <w:r w:rsidR="007135FE">
        <w:t xml:space="preserve"> </w:t>
      </w:r>
      <w:r>
        <w:t>tilintarkastusta</w:t>
      </w:r>
      <w:r w:rsidR="006520FD">
        <w:t>, tilintarkastuskertomusta</w:t>
      </w:r>
      <w:r w:rsidR="00E65A40">
        <w:t xml:space="preserve"> ja tilintarkastuslausuntoa</w:t>
      </w:r>
      <w:r w:rsidR="008A254C">
        <w:t>, tilintarkastusyhteisöjä</w:t>
      </w:r>
      <w:r w:rsidR="006520FD">
        <w:t xml:space="preserve"> </w:t>
      </w:r>
      <w:r w:rsidR="004C79F5">
        <w:t>ja</w:t>
      </w:r>
      <w:r w:rsidR="006520FD">
        <w:t xml:space="preserve"> arvon merkityksellisyyttä. Teoreettisessa osiossa käsitellään lisäksi tilinpäätösinformaation merkitystä sijoittajille aiheeseen liittyvän kirjallisuuden perusteella. </w:t>
      </w:r>
      <w:r w:rsidR="008A254C" w:rsidRPr="00A036C1">
        <w:t>Tavoitteena on selvittää, mikä yhteys tilintarkastus</w:t>
      </w:r>
      <w:r w:rsidR="00672489">
        <w:t>lausunnolla</w:t>
      </w:r>
      <w:r w:rsidR="008A254C" w:rsidRPr="00A036C1">
        <w:t xml:space="preserve"> </w:t>
      </w:r>
      <w:r w:rsidR="00C10E87">
        <w:t>ja</w:t>
      </w:r>
      <w:r w:rsidR="008A254C" w:rsidRPr="00A036C1">
        <w:t xml:space="preserve"> tilintarkastusyhteisön ko</w:t>
      </w:r>
      <w:r w:rsidR="00A036C1" w:rsidRPr="00A036C1">
        <w:t>olla</w:t>
      </w:r>
      <w:r w:rsidR="008A254C" w:rsidRPr="00A036C1">
        <w:t xml:space="preserve"> on tilinpäätö</w:t>
      </w:r>
      <w:r w:rsidR="00CC3561" w:rsidRPr="00A036C1">
        <w:t xml:space="preserve">ksistä saatuun </w:t>
      </w:r>
      <w:r w:rsidR="00DB52A9">
        <w:t>informaatioon.</w:t>
      </w:r>
      <w:r w:rsidR="00CC3561" w:rsidRPr="00A036C1">
        <w:t xml:space="preserve"> </w:t>
      </w:r>
      <w:r w:rsidR="006912F8" w:rsidRPr="00A036C1">
        <w:t>Tilintarkastajan ominaisuuksista keskitytään tässä tutkielmassa tilintarkastus</w:t>
      </w:r>
      <w:r w:rsidR="00E65A40">
        <w:t>lausuntoon</w:t>
      </w:r>
      <w:r w:rsidR="006912F8" w:rsidRPr="00A036C1">
        <w:t xml:space="preserve"> sekä tilintarkastusyhteisön kokoon, sillä aikaisemmat tutkimukset ovat osoittaneet </w:t>
      </w:r>
      <w:r w:rsidR="00A036C1" w:rsidRPr="00A036C1">
        <w:t xml:space="preserve">näillä olevan vaikutusta tilinpäätösinformaation arvon merkityksellisyyteen. </w:t>
      </w:r>
      <w:r w:rsidR="003F0055">
        <w:t xml:space="preserve">Tilintarkastusyhteisön koko määritellään tässä tutkielmassa niin, että suuriksi </w:t>
      </w:r>
      <w:r w:rsidR="003F0055">
        <w:lastRenderedPageBreak/>
        <w:t xml:space="preserve">tilintarkastusyhteisöiksi luetaan </w:t>
      </w:r>
      <w:proofErr w:type="spellStart"/>
      <w:r w:rsidR="003F0055">
        <w:t>Big</w:t>
      </w:r>
      <w:proofErr w:type="spellEnd"/>
      <w:r w:rsidR="003F0055">
        <w:t xml:space="preserve"> 4 –yhteisöt (Ernst &amp; Young, </w:t>
      </w:r>
      <w:proofErr w:type="spellStart"/>
      <w:r w:rsidR="003F0055">
        <w:t>Deloitte</w:t>
      </w:r>
      <w:proofErr w:type="spellEnd"/>
      <w:r w:rsidR="003F0055">
        <w:t xml:space="preserve">, KPMG ja </w:t>
      </w:r>
      <w:proofErr w:type="spellStart"/>
      <w:r w:rsidR="003F0055">
        <w:t>PricewaterhouseCoopers</w:t>
      </w:r>
      <w:proofErr w:type="spellEnd"/>
      <w:r w:rsidR="003F0055">
        <w:t>) ja pieniksi p</w:t>
      </w:r>
      <w:r w:rsidR="003F2917">
        <w:t xml:space="preserve">ienet ja </w:t>
      </w:r>
      <w:r w:rsidR="003F0055">
        <w:t>k</w:t>
      </w:r>
      <w:r w:rsidR="003F2917">
        <w:t>eskisuuret</w:t>
      </w:r>
      <w:r w:rsidR="003F0055">
        <w:t xml:space="preserve">–tilintarkastusyhteisöt. </w:t>
      </w:r>
    </w:p>
    <w:p w14:paraId="641FB0A4" w14:textId="77777777" w:rsidR="008A254C" w:rsidRDefault="008A254C" w:rsidP="00142DE9">
      <w:pPr>
        <w:tabs>
          <w:tab w:val="left" w:pos="1770"/>
        </w:tabs>
      </w:pPr>
    </w:p>
    <w:p w14:paraId="2EC86882" w14:textId="7F246596" w:rsidR="007F4D62" w:rsidRDefault="006520FD" w:rsidP="00142DE9">
      <w:pPr>
        <w:tabs>
          <w:tab w:val="left" w:pos="1770"/>
        </w:tabs>
      </w:pPr>
      <w:r>
        <w:t xml:space="preserve">Tutkielman empiirinen osa suoritetaan kvantitatiivisena </w:t>
      </w:r>
      <w:r w:rsidR="004A44C1">
        <w:t>l</w:t>
      </w:r>
      <w:r w:rsidR="00A538AD">
        <w:t>ogistisena</w:t>
      </w:r>
      <w:r w:rsidR="004A44C1">
        <w:t xml:space="preserve"> </w:t>
      </w:r>
      <w:r>
        <w:t>regressioanalyysin</w:t>
      </w:r>
      <w:r w:rsidR="00A538AD">
        <w:t>a</w:t>
      </w:r>
      <w:r>
        <w:t xml:space="preserve">. </w:t>
      </w:r>
      <w:r w:rsidR="00501542">
        <w:t xml:space="preserve">Tutkielman </w:t>
      </w:r>
      <w:r w:rsidR="00B007FE">
        <w:t>l</w:t>
      </w:r>
      <w:r w:rsidR="00A538AD">
        <w:t>ogistiset</w:t>
      </w:r>
      <w:r w:rsidR="00B007FE">
        <w:t xml:space="preserve"> </w:t>
      </w:r>
      <w:r w:rsidR="00501542">
        <w:t>regressiomalli</w:t>
      </w:r>
      <w:r w:rsidR="00433568">
        <w:t>t</w:t>
      </w:r>
      <w:r w:rsidR="00501542">
        <w:t xml:space="preserve"> </w:t>
      </w:r>
      <w:r w:rsidR="00433568">
        <w:t>muodostuvat</w:t>
      </w:r>
      <w:r w:rsidR="00501542">
        <w:t xml:space="preserve"> soveltuvin osin esikuva–artikkelina toimivan </w:t>
      </w:r>
      <w:proofErr w:type="spellStart"/>
      <w:r w:rsidR="00501542">
        <w:t>Abdollah</w:t>
      </w:r>
      <w:proofErr w:type="spellEnd"/>
      <w:r w:rsidR="00501542">
        <w:t xml:space="preserve">, </w:t>
      </w:r>
      <w:proofErr w:type="spellStart"/>
      <w:r w:rsidR="00501542">
        <w:t>Pitenoei</w:t>
      </w:r>
      <w:proofErr w:type="spellEnd"/>
      <w:r w:rsidR="00501542">
        <w:t xml:space="preserve"> &amp; </w:t>
      </w:r>
      <w:proofErr w:type="spellStart"/>
      <w:r w:rsidR="00501542">
        <w:t>Gerayli</w:t>
      </w:r>
      <w:proofErr w:type="spellEnd"/>
      <w:r w:rsidR="00501542">
        <w:t xml:space="preserve"> (2020) </w:t>
      </w:r>
      <w:r w:rsidR="00433568">
        <w:t>tutkimukse</w:t>
      </w:r>
      <w:r w:rsidR="00B007FE">
        <w:t>ssa</w:t>
      </w:r>
      <w:r w:rsidR="00433568">
        <w:t xml:space="preserve"> </w:t>
      </w:r>
      <w:r w:rsidR="00501542">
        <w:t>käyt</w:t>
      </w:r>
      <w:r w:rsidR="00433568">
        <w:t xml:space="preserve">etyistä regressiomalleista. </w:t>
      </w:r>
      <w:r w:rsidR="00F02B7E">
        <w:t>Tutkielman aineistona käytetään tilinpäätöksistä saatuja tietoja, jotka o</w:t>
      </w:r>
      <w:r w:rsidR="007D31CF">
        <w:t>vat</w:t>
      </w:r>
      <w:r w:rsidR="00F02B7E">
        <w:t xml:space="preserve"> kerätty </w:t>
      </w:r>
      <w:r w:rsidR="00C41332">
        <w:t>Vaasan yliopiston tarjoamasta</w:t>
      </w:r>
      <w:r w:rsidR="005E3614">
        <w:t xml:space="preserve"> Thomas Reuters ja</w:t>
      </w:r>
      <w:r w:rsidR="00C41332">
        <w:t xml:space="preserve"> </w:t>
      </w:r>
      <w:proofErr w:type="spellStart"/>
      <w:r w:rsidR="00F02B7E">
        <w:t>Orbis</w:t>
      </w:r>
      <w:proofErr w:type="spellEnd"/>
      <w:r w:rsidR="00F02B7E">
        <w:t xml:space="preserve"> –tietokannasta. </w:t>
      </w:r>
      <w:r w:rsidR="00294456">
        <w:t>Kirjanpidollisiksi</w:t>
      </w:r>
      <w:r w:rsidR="00F050E5">
        <w:t xml:space="preserve"> muuttujiksi ovat tässä tutkielmassa valikoituneet osakekohtainen oma pääoma sekä osakekohtainen tulos. </w:t>
      </w:r>
    </w:p>
    <w:p w14:paraId="595E1067" w14:textId="77777777" w:rsidR="007F4D62" w:rsidRDefault="007F4D62" w:rsidP="00142DE9">
      <w:pPr>
        <w:tabs>
          <w:tab w:val="left" w:pos="1770"/>
        </w:tabs>
      </w:pPr>
    </w:p>
    <w:p w14:paraId="08A81CB5" w14:textId="2D80E95D" w:rsidR="00515EB9" w:rsidRPr="00CB6EAB" w:rsidRDefault="00961A81" w:rsidP="005E41BD">
      <w:pPr>
        <w:pStyle w:val="BodyText"/>
        <w:rPr>
          <w:lang w:val="fi-FI"/>
        </w:rPr>
      </w:pPr>
      <w:r>
        <w:rPr>
          <w:lang w:val="fi-FI"/>
        </w:rPr>
        <w:t xml:space="preserve">Tämän tutkielman aineisto on rajattu koskemaan </w:t>
      </w:r>
      <w:r w:rsidR="00547E23">
        <w:rPr>
          <w:lang w:val="fi-FI"/>
        </w:rPr>
        <w:t xml:space="preserve">Euroopan </w:t>
      </w:r>
      <w:r w:rsidRPr="00E301A3">
        <w:rPr>
          <w:lang w:val="fi-FI"/>
        </w:rPr>
        <w:t>pörssi</w:t>
      </w:r>
      <w:r w:rsidR="00767DC3" w:rsidRPr="00E301A3">
        <w:rPr>
          <w:lang w:val="fi-FI"/>
        </w:rPr>
        <w:t>ssä noteerattuja yhtiöitä</w:t>
      </w:r>
      <w:r w:rsidR="00A63317" w:rsidRPr="00E301A3">
        <w:rPr>
          <w:lang w:val="fi-FI"/>
        </w:rPr>
        <w:t xml:space="preserve"> vuosilta 201</w:t>
      </w:r>
      <w:r w:rsidR="000A2225" w:rsidRPr="00E301A3">
        <w:rPr>
          <w:lang w:val="fi-FI"/>
        </w:rPr>
        <w:t>4–</w:t>
      </w:r>
      <w:r w:rsidR="00A63317" w:rsidRPr="00E301A3">
        <w:rPr>
          <w:lang w:val="fi-FI"/>
        </w:rPr>
        <w:t>2019</w:t>
      </w:r>
      <w:r w:rsidRPr="00E301A3">
        <w:rPr>
          <w:lang w:val="fi-FI"/>
        </w:rPr>
        <w:t>.</w:t>
      </w:r>
      <w:r w:rsidR="00E301A3" w:rsidRPr="00E301A3">
        <w:rPr>
          <w:lang w:val="fi-FI"/>
        </w:rPr>
        <w:t xml:space="preserve"> </w:t>
      </w:r>
      <w:r w:rsidRPr="00E301A3">
        <w:rPr>
          <w:lang w:val="fi-FI"/>
        </w:rPr>
        <w:t xml:space="preserve"> </w:t>
      </w:r>
      <w:r w:rsidR="00547E23">
        <w:rPr>
          <w:lang w:val="fi-FI"/>
        </w:rPr>
        <w:t xml:space="preserve">Aineisto oli alun perin rajattu koskemaan vain Länsi-Euroopan maita niiden yhtenäisen lainsäädännön vuoksi. Aineistonkeruun yhteydessä huomattiin tarve muuttaa maita, jotta regressioanalyysin tulokset olisivat vertailukelpoisia. </w:t>
      </w:r>
      <w:r w:rsidR="009E6B96" w:rsidRPr="00E301A3">
        <w:rPr>
          <w:lang w:val="fi-FI"/>
        </w:rPr>
        <w:t xml:space="preserve">Aikaisemmissa tutkimuksissa esikuva-artikkelia lukuun ottamatta </w:t>
      </w:r>
      <w:r w:rsidR="00417710" w:rsidRPr="00E301A3">
        <w:rPr>
          <w:lang w:val="fi-FI"/>
        </w:rPr>
        <w:t xml:space="preserve">ei </w:t>
      </w:r>
      <w:r w:rsidR="009E6B96" w:rsidRPr="00E301A3">
        <w:rPr>
          <w:lang w:val="fi-FI"/>
        </w:rPr>
        <w:t xml:space="preserve">ole </w:t>
      </w:r>
      <w:r w:rsidR="0086453D" w:rsidRPr="00E301A3">
        <w:rPr>
          <w:lang w:val="fi-FI"/>
        </w:rPr>
        <w:t>otettu huomioon</w:t>
      </w:r>
      <w:r w:rsidR="009E6B96" w:rsidRPr="00E301A3">
        <w:rPr>
          <w:lang w:val="fi-FI"/>
        </w:rPr>
        <w:t xml:space="preserve"> sekä tilintarkastus</w:t>
      </w:r>
      <w:r w:rsidR="002F3EB8">
        <w:rPr>
          <w:lang w:val="fi-FI"/>
        </w:rPr>
        <w:t>lausuntoa</w:t>
      </w:r>
      <w:r w:rsidR="009E6B96">
        <w:rPr>
          <w:lang w:val="fi-FI"/>
        </w:rPr>
        <w:t xml:space="preserve"> että tilintarkastusyhteisön kokoa. </w:t>
      </w:r>
      <w:r w:rsidR="0086453D">
        <w:rPr>
          <w:lang w:val="fi-FI"/>
        </w:rPr>
        <w:t xml:space="preserve">Esikuva-artikkelissa aineisto on rajattu koskemaan Iranin </w:t>
      </w:r>
      <w:proofErr w:type="spellStart"/>
      <w:r w:rsidR="0086453D">
        <w:rPr>
          <w:lang w:val="fi-FI"/>
        </w:rPr>
        <w:t>Tehranin</w:t>
      </w:r>
      <w:proofErr w:type="spellEnd"/>
      <w:r w:rsidR="0086453D">
        <w:rPr>
          <w:lang w:val="fi-FI"/>
        </w:rPr>
        <w:t xml:space="preserve"> pörssistä saatu</w:t>
      </w:r>
      <w:r w:rsidR="00D81214">
        <w:rPr>
          <w:lang w:val="fi-FI"/>
        </w:rPr>
        <w:t xml:space="preserve">ja tilinpäätös– </w:t>
      </w:r>
      <w:r w:rsidR="00376E89">
        <w:rPr>
          <w:lang w:val="fi-FI"/>
        </w:rPr>
        <w:t>ja</w:t>
      </w:r>
      <w:r w:rsidR="00D81214">
        <w:rPr>
          <w:lang w:val="fi-FI"/>
        </w:rPr>
        <w:t xml:space="preserve"> tilintarkastustietoja. </w:t>
      </w:r>
    </w:p>
    <w:p w14:paraId="346204B3" w14:textId="7DA7D7FC" w:rsidR="00DA4E71" w:rsidRDefault="00DA4E71" w:rsidP="005E41BD">
      <w:pPr>
        <w:pStyle w:val="BodyText"/>
        <w:rPr>
          <w:lang w:val="fi-FI"/>
        </w:rPr>
      </w:pPr>
    </w:p>
    <w:p w14:paraId="2B15E80B" w14:textId="77777777" w:rsidR="00C43B1E" w:rsidRPr="0007316E" w:rsidRDefault="00C43B1E" w:rsidP="005E41BD">
      <w:pPr>
        <w:pStyle w:val="BodyText"/>
        <w:rPr>
          <w:lang w:val="fi-FI"/>
        </w:rPr>
      </w:pPr>
    </w:p>
    <w:p w14:paraId="2F5B22AA" w14:textId="77777777" w:rsidR="00702B4F" w:rsidRPr="0007316E" w:rsidRDefault="00444222" w:rsidP="004F5118">
      <w:pPr>
        <w:pStyle w:val="Heading2"/>
      </w:pPr>
      <w:bookmarkStart w:id="2" w:name="_Toc96884403"/>
      <w:r w:rsidRPr="0007316E">
        <w:t>Tutki</w:t>
      </w:r>
      <w:r w:rsidR="005E41BD" w:rsidRPr="0007316E">
        <w:t>elman</w:t>
      </w:r>
      <w:r w:rsidR="00280BD0" w:rsidRPr="0007316E">
        <w:t xml:space="preserve"> rakenne</w:t>
      </w:r>
      <w:bookmarkEnd w:id="2"/>
      <w:r w:rsidR="00280BD0" w:rsidRPr="0007316E">
        <w:t xml:space="preserve"> </w:t>
      </w:r>
      <w:r w:rsidR="00515EB9" w:rsidRPr="0007316E">
        <w:t xml:space="preserve"> </w:t>
      </w:r>
    </w:p>
    <w:p w14:paraId="564DB337" w14:textId="330DD942" w:rsidR="00F819F4" w:rsidRDefault="00EF3B5A" w:rsidP="007A553E">
      <w:pPr>
        <w:tabs>
          <w:tab w:val="left" w:pos="1770"/>
        </w:tabs>
      </w:pPr>
      <w:r>
        <w:t>T</w:t>
      </w:r>
      <w:r w:rsidR="007A553E" w:rsidRPr="0007316E">
        <w:t xml:space="preserve">utkielman rakenne koostuu teoreettisesta </w:t>
      </w:r>
      <w:r w:rsidR="001827B3">
        <w:t xml:space="preserve">ja </w:t>
      </w:r>
      <w:r w:rsidR="007A553E" w:rsidRPr="0007316E">
        <w:t>empiirisest</w:t>
      </w:r>
      <w:r w:rsidR="004461D4">
        <w:t>ä</w:t>
      </w:r>
      <w:r w:rsidR="007A553E" w:rsidRPr="0007316E">
        <w:t xml:space="preserve"> osiosta. Tutkielman teoreettinen osa koostuu </w:t>
      </w:r>
      <w:r w:rsidR="00B342B7">
        <w:t xml:space="preserve">aihetta käsittelevästä </w:t>
      </w:r>
      <w:r w:rsidR="007A553E" w:rsidRPr="0007316E">
        <w:t xml:space="preserve">aikaisemmasta akateemisesta kirjallisuudesta </w:t>
      </w:r>
      <w:r w:rsidR="00CC18CB">
        <w:t>ja</w:t>
      </w:r>
      <w:r w:rsidR="007A553E" w:rsidRPr="0007316E">
        <w:t xml:space="preserve"> tieteellisistä artikkeleista. </w:t>
      </w:r>
      <w:r w:rsidR="00B342B7">
        <w:t>J</w:t>
      </w:r>
      <w:r w:rsidR="00F819F4">
        <w:t xml:space="preserve">ohdanto </w:t>
      </w:r>
      <w:r w:rsidR="00C47758">
        <w:t>käsittelee</w:t>
      </w:r>
      <w:r w:rsidR="00F819F4">
        <w:t xml:space="preserve"> </w:t>
      </w:r>
      <w:r w:rsidR="00C47758">
        <w:t xml:space="preserve">aiheen </w:t>
      </w:r>
      <w:r w:rsidR="00973913">
        <w:t>tieteellistä</w:t>
      </w:r>
      <w:r w:rsidR="00F819F4">
        <w:t xml:space="preserve"> tausta</w:t>
      </w:r>
      <w:r w:rsidR="00C47758">
        <w:t>a</w:t>
      </w:r>
      <w:r w:rsidR="00F819F4">
        <w:t xml:space="preserve"> </w:t>
      </w:r>
      <w:r w:rsidR="00CC18CB">
        <w:t>ja</w:t>
      </w:r>
      <w:r w:rsidR="00F819F4">
        <w:t xml:space="preserve"> </w:t>
      </w:r>
      <w:r w:rsidR="007F16CF">
        <w:t>selventää</w:t>
      </w:r>
      <w:r w:rsidR="00973913">
        <w:t xml:space="preserve"> </w:t>
      </w:r>
      <w:r w:rsidR="00F819F4">
        <w:t xml:space="preserve">tutkielman </w:t>
      </w:r>
      <w:r w:rsidR="00973913">
        <w:t xml:space="preserve">tarkoituksen ja </w:t>
      </w:r>
      <w:r w:rsidR="006417C3">
        <w:t>tavoitteen</w:t>
      </w:r>
      <w:r w:rsidR="00973913">
        <w:t xml:space="preserve">. </w:t>
      </w:r>
      <w:r w:rsidR="00AD11A5">
        <w:t>J</w:t>
      </w:r>
      <w:r w:rsidR="00973913">
        <w:t xml:space="preserve">ohdannossa </w:t>
      </w:r>
      <w:r w:rsidR="00AD11A5">
        <w:t>esitetään</w:t>
      </w:r>
      <w:r w:rsidR="00973913">
        <w:t xml:space="preserve"> valittu tutkimus– ja </w:t>
      </w:r>
      <w:r w:rsidR="00903736">
        <w:t>aineiston</w:t>
      </w:r>
      <w:r w:rsidR="00973913">
        <w:t>keruumenetelmä</w:t>
      </w:r>
      <w:r w:rsidR="007071BA">
        <w:t>, jota käsitellään tarkemmin myöhem</w:t>
      </w:r>
      <w:r w:rsidR="00C20AAB">
        <w:t>pänä</w:t>
      </w:r>
      <w:r w:rsidR="007071BA">
        <w:t xml:space="preserve"> empiirisessä osiossa.</w:t>
      </w:r>
      <w:r w:rsidR="00AD11A5">
        <w:t xml:space="preserve"> </w:t>
      </w:r>
      <w:r w:rsidR="00D374CF">
        <w:t xml:space="preserve">Ensimmäisessä luvussa käsitellään vielä aineiston rajaus ja sen perusteet. </w:t>
      </w:r>
    </w:p>
    <w:p w14:paraId="7DE12E8D" w14:textId="77777777" w:rsidR="00556609" w:rsidRDefault="00556609" w:rsidP="007A553E">
      <w:pPr>
        <w:tabs>
          <w:tab w:val="left" w:pos="1770"/>
        </w:tabs>
      </w:pPr>
    </w:p>
    <w:p w14:paraId="42C3D4CD" w14:textId="641A9F5B" w:rsidR="00556609" w:rsidRDefault="00556609" w:rsidP="007A553E">
      <w:pPr>
        <w:tabs>
          <w:tab w:val="left" w:pos="1770"/>
        </w:tabs>
      </w:pPr>
      <w:r>
        <w:t xml:space="preserve">Tutkielman teoreettisessa osiossa käsitellään </w:t>
      </w:r>
      <w:r w:rsidR="00BD1F2E">
        <w:t xml:space="preserve">ensimmäisenä </w:t>
      </w:r>
      <w:r>
        <w:t>tilintarkastu</w:t>
      </w:r>
      <w:r w:rsidR="00D6684A">
        <w:t xml:space="preserve">ksen tarkoitusta </w:t>
      </w:r>
      <w:r w:rsidR="00BD1F2E">
        <w:t xml:space="preserve">yleisesti </w:t>
      </w:r>
      <w:r w:rsidR="00D6684A">
        <w:t>sekä lähemmin tilintarkastus</w:t>
      </w:r>
      <w:r w:rsidR="002F3EB8">
        <w:t>lausuntoa</w:t>
      </w:r>
      <w:r w:rsidR="00F12508">
        <w:t xml:space="preserve"> ja tilintarkastusyhteisöjä. </w:t>
      </w:r>
      <w:r w:rsidR="00BD1F2E">
        <w:t xml:space="preserve">Toisena </w:t>
      </w:r>
      <w:r w:rsidR="00BD1F2E">
        <w:lastRenderedPageBreak/>
        <w:t xml:space="preserve">käsitellään tilinpäätösinformaation merkitystä sijoittajille ja kolmanneksi arvon merkityksellisyyden eri näkökulmia ja määritelmiä. </w:t>
      </w:r>
      <w:r w:rsidR="001C5B3B">
        <w:t xml:space="preserve">Tutkielman toisen </w:t>
      </w:r>
      <w:r w:rsidR="0002530F">
        <w:t>luvun</w:t>
      </w:r>
      <w:r w:rsidR="00BB7205">
        <w:t xml:space="preserve"> t</w:t>
      </w:r>
      <w:r w:rsidR="00B157A3">
        <w:t xml:space="preserve">arkoituksena </w:t>
      </w:r>
      <w:r w:rsidR="0002530F">
        <w:t xml:space="preserve">on </w:t>
      </w:r>
      <w:r w:rsidR="00B157A3">
        <w:t>määri</w:t>
      </w:r>
      <w:r w:rsidR="0002530F">
        <w:t>tellä</w:t>
      </w:r>
      <w:r w:rsidR="00B157A3">
        <w:t xml:space="preserve"> </w:t>
      </w:r>
      <w:r w:rsidR="00F8139B">
        <w:t xml:space="preserve">ja selventää </w:t>
      </w:r>
      <w:r w:rsidR="00B157A3">
        <w:t xml:space="preserve">tutkielman </w:t>
      </w:r>
      <w:r w:rsidR="009611C5">
        <w:t xml:space="preserve">tilintarkastuksen aihealueeseen </w:t>
      </w:r>
      <w:r w:rsidR="00B157A3">
        <w:t xml:space="preserve">olennaisesti </w:t>
      </w:r>
      <w:r w:rsidR="00A352A9">
        <w:t xml:space="preserve">liittyvät </w:t>
      </w:r>
      <w:r w:rsidR="009611C5">
        <w:t>käsitteet</w:t>
      </w:r>
      <w:r w:rsidR="008101D6">
        <w:t xml:space="preserve"> </w:t>
      </w:r>
      <w:r w:rsidR="00BB7205">
        <w:t>sekä</w:t>
      </w:r>
      <w:r w:rsidR="008101D6">
        <w:t xml:space="preserve"> lai</w:t>
      </w:r>
      <w:r w:rsidR="00BB7205">
        <w:t>nsäädäntö</w:t>
      </w:r>
      <w:r w:rsidR="008101D6">
        <w:t xml:space="preserve">. </w:t>
      </w:r>
    </w:p>
    <w:p w14:paraId="6DC7A6CB" w14:textId="77777777" w:rsidR="00F86E14" w:rsidRDefault="00F86E14" w:rsidP="007A553E">
      <w:pPr>
        <w:tabs>
          <w:tab w:val="left" w:pos="1770"/>
        </w:tabs>
      </w:pPr>
    </w:p>
    <w:p w14:paraId="1F56B049" w14:textId="002829D6" w:rsidR="00F86E14" w:rsidRDefault="00660800" w:rsidP="007A553E">
      <w:pPr>
        <w:tabs>
          <w:tab w:val="left" w:pos="1770"/>
        </w:tabs>
      </w:pPr>
      <w:r>
        <w:t xml:space="preserve">Kolmannessa </w:t>
      </w:r>
      <w:r w:rsidR="00AB491F">
        <w:t>luvussa määritellään arvon merkityksellisyyden käsite ja</w:t>
      </w:r>
      <w:r w:rsidR="00AA6A9D">
        <w:t xml:space="preserve"> mitkä tunnusluvut ja asiat kuuluvat olennaisesti sen määrittelyyn.</w:t>
      </w:r>
      <w:r w:rsidR="00650659">
        <w:t xml:space="preserve"> Lisäksi tässä luvussa käsitellään arvon merkityksellisyyteen liittyvät eri m</w:t>
      </w:r>
      <w:r w:rsidR="00CC358E">
        <w:t>ittaustavat</w:t>
      </w:r>
      <w:r w:rsidR="00650659">
        <w:t xml:space="preserve">. </w:t>
      </w:r>
      <w:r w:rsidR="00132050">
        <w:t>Kolmannessa luvussa on t</w:t>
      </w:r>
      <w:r w:rsidR="00650659">
        <w:t xml:space="preserve">arkoituksena käsitellä myöhemmin tutkielmassa käsiteltävien hypoteesien valintaan perustuvia peruskäsitteitä. </w:t>
      </w:r>
      <w:r w:rsidR="00FB544D">
        <w:t xml:space="preserve">Tässä luvussa avataan myös tarkemmin muuttujiksi valittujen osakekohtaisen oman pääoman </w:t>
      </w:r>
      <w:r w:rsidR="00CC18CB">
        <w:t>ja</w:t>
      </w:r>
      <w:r w:rsidR="00FB544D">
        <w:t xml:space="preserve"> osakekohtaisen tuloksen tunnuslukujen </w:t>
      </w:r>
      <w:r w:rsidR="007B6206">
        <w:t xml:space="preserve">laskukaavat </w:t>
      </w:r>
      <w:r w:rsidR="00CC18CB">
        <w:t>sekä</w:t>
      </w:r>
      <w:r w:rsidR="007B6206">
        <w:t xml:space="preserve"> </w:t>
      </w:r>
      <w:r w:rsidR="00B93DAE">
        <w:t xml:space="preserve">merkitys sijoittajan näkökulmasta. </w:t>
      </w:r>
    </w:p>
    <w:p w14:paraId="5BB5A1C8" w14:textId="77777777" w:rsidR="00650659" w:rsidRDefault="00650659" w:rsidP="007A553E">
      <w:pPr>
        <w:tabs>
          <w:tab w:val="left" w:pos="1770"/>
        </w:tabs>
      </w:pPr>
    </w:p>
    <w:p w14:paraId="620C5783" w14:textId="24D8499A" w:rsidR="00650659" w:rsidRDefault="00650659" w:rsidP="007A553E">
      <w:pPr>
        <w:tabs>
          <w:tab w:val="left" w:pos="1770"/>
        </w:tabs>
      </w:pPr>
      <w:r>
        <w:t xml:space="preserve">Neljännessä luvussa </w:t>
      </w:r>
      <w:r w:rsidR="00BB4869">
        <w:t xml:space="preserve">esitellään kerätty aineisto ja tutkimusmenetelmä. </w:t>
      </w:r>
      <w:r w:rsidR="00B301F5">
        <w:t>Tässä luvussa käsitellään aineistonkeruumenetelmä sekä sen rajaus</w:t>
      </w:r>
      <w:r w:rsidR="007B6206">
        <w:t xml:space="preserve"> tarkemmin. </w:t>
      </w:r>
      <w:r w:rsidR="005D4CDB">
        <w:t xml:space="preserve">Tämän tutkielman tutkimusmenetelmänä käytetään </w:t>
      </w:r>
      <w:r w:rsidR="008A260D">
        <w:t>logistista</w:t>
      </w:r>
      <w:r w:rsidR="005D4CDB">
        <w:t xml:space="preserve"> regressioanalyysia, joka pohjautuu soveltuvin osin esikuva-artikkelissa hyödynnettyihin regressiomalleihin. </w:t>
      </w:r>
      <w:r w:rsidR="005E3614">
        <w:t xml:space="preserve">Regressiomalleihin tarvittavat tilinpäätöstiedot kerättiin vuosilta </w:t>
      </w:r>
      <w:r w:rsidR="00F24FBD">
        <w:t>2014–2019</w:t>
      </w:r>
      <w:r w:rsidR="005E3614">
        <w:t xml:space="preserve"> seuraavista </w:t>
      </w:r>
      <w:r w:rsidR="00BE7082">
        <w:t xml:space="preserve">kuudesta </w:t>
      </w:r>
      <w:r w:rsidR="005E3614">
        <w:t xml:space="preserve">Euroopan valtiosta: Ranska, Hollanti, Romania, Bulgaria, Espanja ja Italia. Aineistonkeruun yhteydessä avataan tarkemmin syitä edellä mainittujen maiden valitsemiselle. </w:t>
      </w:r>
    </w:p>
    <w:p w14:paraId="0E861EF9" w14:textId="77777777" w:rsidR="00020C31" w:rsidRDefault="00020C31" w:rsidP="007A553E">
      <w:pPr>
        <w:tabs>
          <w:tab w:val="left" w:pos="1770"/>
        </w:tabs>
      </w:pPr>
    </w:p>
    <w:p w14:paraId="4A5EFCE4" w14:textId="4D46086B" w:rsidR="00020C31" w:rsidRPr="007A553E" w:rsidRDefault="00020C31" w:rsidP="007A553E">
      <w:pPr>
        <w:tabs>
          <w:tab w:val="left" w:pos="1770"/>
        </w:tabs>
      </w:pPr>
      <w:r>
        <w:t>Viidennessä eli viimeisessä luvussa kootaan yhteen saadut tutkimustulokset teoreettisen ja empiirisen luvun tuloksista saaduista johtopäätöksistä. Tässä tutkielman luvussa tutkimustulokset analysoidaan ja kootaan yhteen. Edellisten lisäksi viidennessä luvussa tarkastellaan tu</w:t>
      </w:r>
      <w:r w:rsidR="008B23DA">
        <w:t xml:space="preserve">losten </w:t>
      </w:r>
      <w:r>
        <w:t>rajoituksi</w:t>
      </w:r>
      <w:r w:rsidR="008B23DA">
        <w:t>a</w:t>
      </w:r>
      <w:r>
        <w:t>, luotettavuu</w:t>
      </w:r>
      <w:r w:rsidR="008B23DA">
        <w:t>tta</w:t>
      </w:r>
      <w:r w:rsidR="00F43B57">
        <w:t xml:space="preserve"> </w:t>
      </w:r>
      <w:r w:rsidR="004D15F3">
        <w:t>ja</w:t>
      </w:r>
      <w:r w:rsidR="00F43B57">
        <w:t xml:space="preserve"> pätevyy</w:t>
      </w:r>
      <w:r w:rsidR="000206D3">
        <w:t>ttä</w:t>
      </w:r>
      <w:r w:rsidR="00F43B57">
        <w:t>. Viimeisessä luvussa esitellään myös jatkotutkimus</w:t>
      </w:r>
      <w:r w:rsidR="008B23DA">
        <w:t>mahdollisuuksia</w:t>
      </w:r>
      <w:r w:rsidR="00F43B57">
        <w:t xml:space="preserve"> tuleville tutkimuksille, jota tämän tutkimuksen perusteella voitaisiin laajentaa tai jota ei ole vielä </w:t>
      </w:r>
      <w:r w:rsidR="00622D16">
        <w:t xml:space="preserve">mahdollisesti </w:t>
      </w:r>
      <w:r w:rsidR="00F43B57">
        <w:t xml:space="preserve">tutkittu. </w:t>
      </w:r>
      <w:r>
        <w:t xml:space="preserve"> </w:t>
      </w:r>
    </w:p>
    <w:p w14:paraId="391886C7" w14:textId="286831AA" w:rsidR="007A553E" w:rsidRDefault="007A553E" w:rsidP="007A553E">
      <w:pPr>
        <w:tabs>
          <w:tab w:val="left" w:pos="1770"/>
        </w:tabs>
        <w:rPr>
          <w:lang w:val="fr-BE"/>
        </w:rPr>
      </w:pPr>
    </w:p>
    <w:p w14:paraId="40461B34" w14:textId="77777777" w:rsidR="00C43B1E" w:rsidRDefault="00C43B1E" w:rsidP="007A553E">
      <w:pPr>
        <w:tabs>
          <w:tab w:val="left" w:pos="1770"/>
        </w:tabs>
        <w:rPr>
          <w:lang w:val="fr-BE"/>
        </w:rPr>
      </w:pPr>
    </w:p>
    <w:p w14:paraId="63268C92" w14:textId="263D74F3" w:rsidR="007D0238" w:rsidRPr="007D0238" w:rsidRDefault="007D0238" w:rsidP="007D0238">
      <w:pPr>
        <w:pStyle w:val="Heading2"/>
      </w:pPr>
      <w:bookmarkStart w:id="3" w:name="_Toc96884404"/>
      <w:r w:rsidRPr="007D0238">
        <w:lastRenderedPageBreak/>
        <w:t>Tutkielman keskeinen termistö</w:t>
      </w:r>
      <w:bookmarkEnd w:id="3"/>
      <w:r w:rsidRPr="007D0238">
        <w:t xml:space="preserve"> </w:t>
      </w:r>
    </w:p>
    <w:p w14:paraId="64F44194" w14:textId="144A767C" w:rsidR="007D0238" w:rsidRDefault="007D201A" w:rsidP="007D0238">
      <w:pPr>
        <w:pStyle w:val="BodyText"/>
        <w:rPr>
          <w:lang w:val="fi-FI"/>
        </w:rPr>
      </w:pPr>
      <w:r w:rsidRPr="007D201A">
        <w:rPr>
          <w:lang w:val="fi-FI"/>
        </w:rPr>
        <w:t xml:space="preserve">Tässä tutkielmassa </w:t>
      </w:r>
      <w:r w:rsidRPr="007D201A">
        <w:rPr>
          <w:i/>
          <w:iCs/>
          <w:lang w:val="fi-FI"/>
        </w:rPr>
        <w:t>tilintarkastuskertomukse</w:t>
      </w:r>
      <w:r w:rsidR="00631EAD">
        <w:rPr>
          <w:i/>
          <w:iCs/>
          <w:lang w:val="fi-FI"/>
        </w:rPr>
        <w:t xml:space="preserve">sta </w:t>
      </w:r>
      <w:r w:rsidR="00631EAD">
        <w:rPr>
          <w:lang w:val="fi-FI"/>
        </w:rPr>
        <w:t>puhuttaessa käytetään perustana Suomen tilintarkastuslain mukaista määritelmää. Tilintarkastuslain (12.8.201</w:t>
      </w:r>
      <w:r w:rsidR="00AE235E">
        <w:rPr>
          <w:lang w:val="fi-FI"/>
        </w:rPr>
        <w:t>6</w:t>
      </w:r>
      <w:r w:rsidR="00631EAD">
        <w:rPr>
          <w:lang w:val="fi-FI"/>
        </w:rPr>
        <w:t xml:space="preserve">/622) 3 luvun 5 §:n mukaan tilintarkastajan tulee laatia kultakin yrityksen tilikaudelta päivätty sekä allekirjoitettu tilintarkastuskertomus. Tilintarkastuskertomuksessa tulee ilmoittaa, mitä tilinpäätössäännöstöä tilinpäätöksen laatimisessa on noudatettu sekä mitä tilintarkastusstandardeja tilintarkastuksessa on noudatettu. Tässä tutkielmassa </w:t>
      </w:r>
      <w:r w:rsidR="00631EAD">
        <w:rPr>
          <w:i/>
          <w:iCs/>
          <w:lang w:val="fi-FI"/>
        </w:rPr>
        <w:t xml:space="preserve">tilintarkastajasta </w:t>
      </w:r>
      <w:r w:rsidR="00631EAD">
        <w:rPr>
          <w:lang w:val="fi-FI"/>
        </w:rPr>
        <w:t>puhuttaessa tarkoitetaan tilintarkastuslain (1</w:t>
      </w:r>
      <w:r w:rsidR="001C0DD9">
        <w:rPr>
          <w:lang w:val="fi-FI"/>
        </w:rPr>
        <w:t>2.8.2016/622</w:t>
      </w:r>
      <w:r w:rsidR="00631EAD">
        <w:rPr>
          <w:lang w:val="fi-FI"/>
        </w:rPr>
        <w:t xml:space="preserve">) 1 luvun 2 §n mukaista määritelmää, jossa tilintarkastaja on luonnollinen henkilö, joka on hyväksytty </w:t>
      </w:r>
      <w:r w:rsidR="001C0DD9">
        <w:rPr>
          <w:lang w:val="fi-FI"/>
        </w:rPr>
        <w:t xml:space="preserve">HT–, KHT– tai JHT–tilintarkastajaksi. </w:t>
      </w:r>
    </w:p>
    <w:p w14:paraId="54B98341" w14:textId="2C41E8BE" w:rsidR="000F7A12" w:rsidRDefault="000F7A12" w:rsidP="007D0238">
      <w:pPr>
        <w:pStyle w:val="BodyText"/>
        <w:rPr>
          <w:lang w:val="fi-FI"/>
        </w:rPr>
      </w:pPr>
    </w:p>
    <w:p w14:paraId="778A8B33" w14:textId="7BD2CE87" w:rsidR="000F7A12" w:rsidRPr="000F7A12" w:rsidRDefault="000F7A12" w:rsidP="007D0238">
      <w:pPr>
        <w:pStyle w:val="BodyText"/>
        <w:rPr>
          <w:lang w:val="fi-FI"/>
        </w:rPr>
      </w:pPr>
      <w:r>
        <w:rPr>
          <w:i/>
          <w:iCs/>
          <w:lang w:val="fi-FI"/>
        </w:rPr>
        <w:t xml:space="preserve">Tilintarkastusyhteisöstä </w:t>
      </w:r>
      <w:r>
        <w:rPr>
          <w:lang w:val="fi-FI"/>
        </w:rPr>
        <w:t xml:space="preserve">puhuttaessa tässä tutkielmassa käytetään Suomen tilintarkastuslain mukaista määrittelyä. </w:t>
      </w:r>
      <w:r w:rsidR="00AE235E">
        <w:rPr>
          <w:lang w:val="fi-FI"/>
        </w:rPr>
        <w:t xml:space="preserve">Tilintarkastuslain (12.8.2016/622) 6 luvun 5 §:n mukaan tilintarkastusyhteisö on tilintarkastustoimintaa harjoittava osakeyhtiö, osuuskunta, kommandiittiyhtiö tai avoin yhtiö, jolla on edellytykset toimia riippumattomasti tilintarkastusta laatiessaan. </w:t>
      </w:r>
      <w:proofErr w:type="spellStart"/>
      <w:r w:rsidR="00F0496B">
        <w:rPr>
          <w:lang w:val="fi-FI"/>
        </w:rPr>
        <w:t>Big</w:t>
      </w:r>
      <w:proofErr w:type="spellEnd"/>
      <w:r w:rsidR="00F0496B">
        <w:rPr>
          <w:lang w:val="fi-FI"/>
        </w:rPr>
        <w:t xml:space="preserve"> 4 –tilintarkastusyhteisöillä tarkoitetaan seuraavia neljää suurimmaksi määriteltyä tilintarkastusyhteisöjä, jotka ovat EY, KPMG, </w:t>
      </w:r>
      <w:proofErr w:type="spellStart"/>
      <w:r w:rsidR="00F0496B">
        <w:rPr>
          <w:lang w:val="fi-FI"/>
        </w:rPr>
        <w:t>PriceWaterhouseCoopers</w:t>
      </w:r>
      <w:proofErr w:type="spellEnd"/>
      <w:r w:rsidR="00F0496B">
        <w:rPr>
          <w:lang w:val="fi-FI"/>
        </w:rPr>
        <w:t xml:space="preserve"> sekä </w:t>
      </w:r>
      <w:proofErr w:type="spellStart"/>
      <w:r w:rsidR="00F0496B">
        <w:rPr>
          <w:lang w:val="fi-FI"/>
        </w:rPr>
        <w:t>Deloitte</w:t>
      </w:r>
      <w:proofErr w:type="spellEnd"/>
      <w:r w:rsidR="00F0496B">
        <w:rPr>
          <w:lang w:val="fi-FI"/>
        </w:rPr>
        <w:t xml:space="preserve">. </w:t>
      </w:r>
      <w:r w:rsidR="007703EC">
        <w:rPr>
          <w:lang w:val="fi-FI"/>
        </w:rPr>
        <w:t xml:space="preserve">Muulla kuin </w:t>
      </w:r>
      <w:proofErr w:type="spellStart"/>
      <w:r w:rsidR="007703EC">
        <w:rPr>
          <w:lang w:val="fi-FI"/>
        </w:rPr>
        <w:t>Big</w:t>
      </w:r>
      <w:proofErr w:type="spellEnd"/>
      <w:r w:rsidR="007703EC">
        <w:rPr>
          <w:lang w:val="fi-FI"/>
        </w:rPr>
        <w:t xml:space="preserve"> 4 –tilintarkastusyhteisöllä tarkoitetaan muita kuin edellä lueteltuja tilintarkastusyhtiöitä, jotka harjoittavat tilintarkastusta. </w:t>
      </w:r>
    </w:p>
    <w:p w14:paraId="2A954E7C" w14:textId="3CF0C004" w:rsidR="001C0DD9" w:rsidRDefault="001C0DD9" w:rsidP="007D0238">
      <w:pPr>
        <w:pStyle w:val="BodyText"/>
        <w:rPr>
          <w:lang w:val="fi-FI"/>
        </w:rPr>
      </w:pPr>
    </w:p>
    <w:p w14:paraId="7B03328A" w14:textId="61001858" w:rsidR="001C0DD9" w:rsidRDefault="001C0DD9" w:rsidP="007D0238">
      <w:pPr>
        <w:pStyle w:val="BodyText"/>
        <w:rPr>
          <w:lang w:val="fi-FI"/>
        </w:rPr>
      </w:pPr>
      <w:r>
        <w:rPr>
          <w:lang w:val="fi-FI"/>
        </w:rPr>
        <w:t xml:space="preserve">Suomalaisia edellä esitettyjä tilintarkastuslainsäädännön mukaisia määritelmiä ei kuitenkaan voida yleistää, sillä eri maiden lainsäädännöt voivat erota toisistaan tilintarkastuskertomuksen, tilintarkastusyhteisön sekä tilintarkastajan määritelmien osalta. </w:t>
      </w:r>
      <w:r w:rsidR="00CA3717">
        <w:rPr>
          <w:lang w:val="fi-FI"/>
        </w:rPr>
        <w:t xml:space="preserve">Suomalaisen lainsäädännön tarjoamia määritelmiä voidaan kuitenkin hyödyntää tässä tutkielmassa käsiteltävien teoreettisten aihealueiden ja aikaisempien tutkimuksien ymmärtämisen apuna. </w:t>
      </w:r>
      <w:r w:rsidR="00C31798">
        <w:rPr>
          <w:lang w:val="fi-FI"/>
        </w:rPr>
        <w:t xml:space="preserve">Tarkoituksena ei ole yleistää näitä määritelmiä, vaan </w:t>
      </w:r>
      <w:r w:rsidR="00362AF4">
        <w:rPr>
          <w:lang w:val="fi-FI"/>
        </w:rPr>
        <w:t xml:space="preserve">käyttää niitä ymmärtämisen ja aihealueiden avaamisen lähtökohtina. </w:t>
      </w:r>
    </w:p>
    <w:p w14:paraId="5BB2C866" w14:textId="74BEE87D" w:rsidR="000F7A12" w:rsidRDefault="000F7A12" w:rsidP="007D0238">
      <w:pPr>
        <w:pStyle w:val="BodyText"/>
        <w:rPr>
          <w:lang w:val="fi-FI"/>
        </w:rPr>
      </w:pPr>
    </w:p>
    <w:p w14:paraId="5AE9F1C7" w14:textId="77777777" w:rsidR="000F7A12" w:rsidRPr="00631EAD" w:rsidRDefault="000F7A12" w:rsidP="007D0238">
      <w:pPr>
        <w:pStyle w:val="BodyText"/>
        <w:rPr>
          <w:lang w:val="fi-FI"/>
        </w:rPr>
      </w:pPr>
    </w:p>
    <w:p w14:paraId="7CF752DC" w14:textId="767F3EC4" w:rsidR="00D270CF" w:rsidRDefault="00D87370" w:rsidP="005B7957">
      <w:pPr>
        <w:pStyle w:val="Heading1"/>
      </w:pPr>
      <w:bookmarkStart w:id="4" w:name="_Toc96884405"/>
      <w:r w:rsidRPr="00AE7430">
        <w:lastRenderedPageBreak/>
        <w:t>T</w:t>
      </w:r>
      <w:r w:rsidR="00C40186" w:rsidRPr="00AE7430">
        <w:t>ilintarkast</w:t>
      </w:r>
      <w:r w:rsidR="00741402">
        <w:t>ajan ominaisuudet</w:t>
      </w:r>
      <w:bookmarkEnd w:id="4"/>
      <w:r w:rsidR="00741402">
        <w:t xml:space="preserve"> </w:t>
      </w:r>
    </w:p>
    <w:p w14:paraId="6539B979" w14:textId="53FE54B1" w:rsidR="00BA0F15" w:rsidRDefault="005D52C8" w:rsidP="00FB4FE0">
      <w:pPr>
        <w:pStyle w:val="BodyText"/>
        <w:rPr>
          <w:lang w:val="fi-FI"/>
        </w:rPr>
      </w:pPr>
      <w:r>
        <w:rPr>
          <w:lang w:val="fi-FI"/>
        </w:rPr>
        <w:t>Tässä luvussa tarkastellaan tutkielman ensimmäistä keskeistä aihealuetta</w:t>
      </w:r>
      <w:r w:rsidR="00D2298F">
        <w:rPr>
          <w:lang w:val="fi-FI"/>
        </w:rPr>
        <w:t xml:space="preserve">, joka </w:t>
      </w:r>
      <w:r w:rsidR="005D2581">
        <w:rPr>
          <w:lang w:val="fi-FI"/>
        </w:rPr>
        <w:t>sisältää tilintarkastajan ominaisuuksista</w:t>
      </w:r>
      <w:r w:rsidR="00D2298F">
        <w:rPr>
          <w:lang w:val="fi-FI"/>
        </w:rPr>
        <w:t xml:space="preserve"> tilintarkastuskertomu</w:t>
      </w:r>
      <w:r w:rsidR="005D2581">
        <w:rPr>
          <w:lang w:val="fi-FI"/>
        </w:rPr>
        <w:t>ksen</w:t>
      </w:r>
      <w:r w:rsidR="00D2298F">
        <w:rPr>
          <w:lang w:val="fi-FI"/>
        </w:rPr>
        <w:t xml:space="preserve"> sekä tilintarkastusyhteisön ko</w:t>
      </w:r>
      <w:r w:rsidR="005D2581">
        <w:rPr>
          <w:lang w:val="fi-FI"/>
        </w:rPr>
        <w:t>on</w:t>
      </w:r>
      <w:r w:rsidR="00D2298F">
        <w:rPr>
          <w:lang w:val="fi-FI"/>
        </w:rPr>
        <w:t>. Luku aloitetaan tarkastelemalla yleisesti tilintarkastusta</w:t>
      </w:r>
      <w:r w:rsidR="00F0786C">
        <w:rPr>
          <w:lang w:val="fi-FI"/>
        </w:rPr>
        <w:t xml:space="preserve">, </w:t>
      </w:r>
      <w:r w:rsidR="00741402">
        <w:rPr>
          <w:lang w:val="fi-FI"/>
        </w:rPr>
        <w:t>tilintarkastus</w:t>
      </w:r>
      <w:r w:rsidR="00D2298F">
        <w:rPr>
          <w:lang w:val="fi-FI"/>
        </w:rPr>
        <w:t>velvollisuutta</w:t>
      </w:r>
      <w:r w:rsidR="00F0786C">
        <w:rPr>
          <w:lang w:val="fi-FI"/>
        </w:rPr>
        <w:t xml:space="preserve"> </w:t>
      </w:r>
      <w:r w:rsidR="00CE65C4">
        <w:rPr>
          <w:lang w:val="fi-FI"/>
        </w:rPr>
        <w:t>ja lisäksi</w:t>
      </w:r>
      <w:r w:rsidR="00F0786C">
        <w:rPr>
          <w:lang w:val="fi-FI"/>
        </w:rPr>
        <w:t xml:space="preserve"> </w:t>
      </w:r>
      <w:r w:rsidR="0060671C">
        <w:rPr>
          <w:lang w:val="fi-FI"/>
        </w:rPr>
        <w:t>käsitellään</w:t>
      </w:r>
      <w:r w:rsidR="00F0786C">
        <w:rPr>
          <w:lang w:val="fi-FI"/>
        </w:rPr>
        <w:t xml:space="preserve"> pörssiyhtiön tiedonantovelvollisuutta</w:t>
      </w:r>
      <w:r w:rsidR="00D2298F">
        <w:rPr>
          <w:lang w:val="fi-FI"/>
        </w:rPr>
        <w:t xml:space="preserve">. Luvussa perehdytään tarkemmin tilintarkastuskertomuksen sisältöön ja sen merkitykseen sijoittajien näkökulmasta. Tämän jälkeen </w:t>
      </w:r>
      <w:r w:rsidR="00741402">
        <w:rPr>
          <w:lang w:val="fi-FI"/>
        </w:rPr>
        <w:t xml:space="preserve">tarkasteluun otetaan tilintarkastusyhteisön koko. </w:t>
      </w:r>
      <w:r w:rsidR="00330C9B">
        <w:rPr>
          <w:lang w:val="fi-FI"/>
        </w:rPr>
        <w:t xml:space="preserve">Tässä yhteydessä käydään läpi erilaiset tilintarkastusyhteisöt sekä tutkitaan tarkemmin, minkä vuoksi </w:t>
      </w:r>
      <w:r w:rsidR="00502B7B">
        <w:rPr>
          <w:lang w:val="fi-FI"/>
        </w:rPr>
        <w:t xml:space="preserve">kooltaan </w:t>
      </w:r>
      <w:r w:rsidR="00330C9B">
        <w:rPr>
          <w:lang w:val="fi-FI"/>
        </w:rPr>
        <w:t>suuremm</w:t>
      </w:r>
      <w:r w:rsidR="00502B7B">
        <w:rPr>
          <w:lang w:val="fi-FI"/>
        </w:rPr>
        <w:t>at</w:t>
      </w:r>
      <w:r w:rsidR="00330C9B">
        <w:rPr>
          <w:lang w:val="fi-FI"/>
        </w:rPr>
        <w:t xml:space="preserve"> tilintarkastusyhteisö</w:t>
      </w:r>
      <w:r w:rsidR="004C1DEC">
        <w:rPr>
          <w:lang w:val="fi-FI"/>
        </w:rPr>
        <w:t>t laativat</w:t>
      </w:r>
      <w:r w:rsidR="00330C9B">
        <w:rPr>
          <w:lang w:val="fi-FI"/>
        </w:rPr>
        <w:t xml:space="preserve"> </w:t>
      </w:r>
      <w:r w:rsidR="004C1DEC">
        <w:rPr>
          <w:lang w:val="fi-FI"/>
        </w:rPr>
        <w:t>oletettavasti</w:t>
      </w:r>
      <w:r w:rsidR="00330C9B">
        <w:rPr>
          <w:lang w:val="fi-FI"/>
        </w:rPr>
        <w:t xml:space="preserve"> laadukkaam</w:t>
      </w:r>
      <w:r w:rsidR="004C1DEC">
        <w:rPr>
          <w:lang w:val="fi-FI"/>
        </w:rPr>
        <w:t xml:space="preserve">pia tilintarkastuksia. </w:t>
      </w:r>
      <w:r w:rsidR="009A3227">
        <w:rPr>
          <w:lang w:val="fi-FI"/>
        </w:rPr>
        <w:t xml:space="preserve">Lisäksi tarkastellaan </w:t>
      </w:r>
      <w:r w:rsidR="00F17189">
        <w:rPr>
          <w:lang w:val="fi-FI"/>
        </w:rPr>
        <w:t>tilintarkastus</w:t>
      </w:r>
      <w:r w:rsidR="009A3227">
        <w:rPr>
          <w:lang w:val="fi-FI"/>
        </w:rPr>
        <w:t>yhteisön koon tuottamaa lisäarvoa sijoittajien näkökulmasta</w:t>
      </w:r>
      <w:r w:rsidR="00BA0F15">
        <w:rPr>
          <w:lang w:val="fi-FI"/>
        </w:rPr>
        <w:t xml:space="preserve"> ja tilintarkastusyhteisön koon vaikutusta tarkastuksen laatuun. </w:t>
      </w:r>
    </w:p>
    <w:p w14:paraId="184F0DF5" w14:textId="77777777" w:rsidR="00741402" w:rsidRDefault="00741402" w:rsidP="00FB4FE0">
      <w:pPr>
        <w:pStyle w:val="BodyText"/>
        <w:rPr>
          <w:lang w:val="fi-FI"/>
        </w:rPr>
      </w:pPr>
    </w:p>
    <w:p w14:paraId="68DAED29" w14:textId="77777777" w:rsidR="00484284" w:rsidRPr="004055B3" w:rsidRDefault="00484284" w:rsidP="00FB4FE0">
      <w:pPr>
        <w:pStyle w:val="BodyText"/>
        <w:rPr>
          <w:lang w:val="fi-FI"/>
        </w:rPr>
      </w:pPr>
    </w:p>
    <w:p w14:paraId="3732C892" w14:textId="104BF183" w:rsidR="00137178" w:rsidRPr="00AE7430" w:rsidRDefault="00C40186" w:rsidP="004F5118">
      <w:pPr>
        <w:pStyle w:val="Heading2"/>
      </w:pPr>
      <w:bookmarkStart w:id="5" w:name="_Toc96884406"/>
      <w:r w:rsidRPr="00AE7430">
        <w:t>Tilintarkastus</w:t>
      </w:r>
      <w:r w:rsidR="00A009DA" w:rsidRPr="00AE7430">
        <w:t>velvollisuus</w:t>
      </w:r>
      <w:bookmarkEnd w:id="5"/>
      <w:r w:rsidRPr="00AE7430">
        <w:t xml:space="preserve"> </w:t>
      </w:r>
    </w:p>
    <w:p w14:paraId="7F99608F" w14:textId="422D2B32" w:rsidR="005B1EA7" w:rsidRDefault="00572906" w:rsidP="009D7566">
      <w:r>
        <w:t xml:space="preserve">Lakisääteisen tilintarkastuksen tarkoituksena on varmistaa yritysten sekä yhteisöjen tilinpäätösten oikeellisuus. Yhtiön tilintarkastajan tulee antaa sidosryhmille </w:t>
      </w:r>
      <w:r w:rsidR="00EF5AA6">
        <w:t>lausuntonsa koskien sitä, vastaa</w:t>
      </w:r>
      <w:r w:rsidR="00AF2B81">
        <w:t>ko</w:t>
      </w:r>
      <w:r w:rsidR="00EF5AA6">
        <w:t xml:space="preserve"> yhtiön antama kirjanpito todellisuutta. Lakisääteisen tilintarkastuksen tarkoituksena on siten lisätä sijoittajien ja muiden sidosryhmien luottamusta tilinpäätösten oikeellisuuteen ja sitä kautta edistää markkinoiden luotettavaa toimintaa. </w:t>
      </w:r>
      <w:r w:rsidR="00D35650">
        <w:t xml:space="preserve">EU:n komission nykyiset säännöstöt on hyväksytty </w:t>
      </w:r>
      <w:r w:rsidR="00ED3BD3">
        <w:t xml:space="preserve">vuonna </w:t>
      </w:r>
      <w:r w:rsidR="00D35650">
        <w:t xml:space="preserve">2014. Uusissa säännöstöissä on muun muassa pyritty tiukentamaan tilintarkastajien riippumattomuuden toteutumista ja ammatillista puolueettomuutta suhteessa </w:t>
      </w:r>
      <w:r w:rsidR="007B5A00">
        <w:t>tarkasteltavaan yhtiöön</w:t>
      </w:r>
      <w:r w:rsidR="00D35650">
        <w:t>.</w:t>
      </w:r>
      <w:r w:rsidR="005B1EA7">
        <w:t xml:space="preserve"> Nykyisillä säännöstöillä pyritään lisäämään tilintarkastuksen monimuotoisuutta ja tätä kautta vahvistamaan sijoittajien luottamusta yrityksiltä saatuun taloudelliseen informaatioon. Tilintarkastusyhteisöjen tulee huomata </w:t>
      </w:r>
      <w:r w:rsidR="00AB428A">
        <w:t>mahdolliset väärinkäytökset tai virheet huolimatta siitä, että tilintarkastajalla on mahdollisesti aikaisempaa kokemusta tarkastettavan yhtiön tilintarkastuksesta. (Direktiivi 2014/56/EU)</w:t>
      </w:r>
      <w:r w:rsidR="00A65151">
        <w:t xml:space="preserve">. </w:t>
      </w:r>
    </w:p>
    <w:p w14:paraId="1D91275D" w14:textId="77777777" w:rsidR="005B1EA7" w:rsidRDefault="005B1EA7" w:rsidP="009D7566"/>
    <w:p w14:paraId="7F2E5FAC" w14:textId="3A1A49E2" w:rsidR="009D7566" w:rsidRPr="00AE7430" w:rsidRDefault="009D7566" w:rsidP="009D7566">
      <w:pPr>
        <w:rPr>
          <w:i/>
          <w:iCs/>
        </w:rPr>
      </w:pPr>
      <w:r>
        <w:lastRenderedPageBreak/>
        <w:t>Suomessa o</w:t>
      </w:r>
      <w:r w:rsidRPr="00AE7430">
        <w:t xml:space="preserve">sakeyhtiölaki edellyttää yhtiötä valitsemaan tilintarkastajan, mikäli tilintarkastuslaissa 1141/2015 määritellyt edellytykset täyttyvät. Tilintarkastuslain 2 luku 2 §:n mukaan </w:t>
      </w:r>
      <w:r w:rsidRPr="00AE7430">
        <w:rPr>
          <w:i/>
          <w:iCs/>
        </w:rPr>
        <w:t xml:space="preserve">”tilintarkastaja voidaan jättää valitsematta yhteisössä, jossa sekä päättyneellä että sitä välittömästi edeltäneellä tilikaudella on täyttynyt enintään yksi seuraavista edellytyksistä: </w:t>
      </w:r>
    </w:p>
    <w:p w14:paraId="31194365" w14:textId="77777777" w:rsidR="009D7566" w:rsidRDefault="009D7566" w:rsidP="009D7566">
      <w:pPr>
        <w:rPr>
          <w:i/>
          <w:iCs/>
        </w:rPr>
      </w:pPr>
    </w:p>
    <w:p w14:paraId="313B418D" w14:textId="706D92FE" w:rsidR="009D7566" w:rsidRDefault="00C45143" w:rsidP="00C45143">
      <w:pPr>
        <w:ind w:firstLine="643"/>
        <w:rPr>
          <w:i/>
          <w:iCs/>
        </w:rPr>
      </w:pPr>
      <w:r>
        <w:rPr>
          <w:i/>
          <w:iCs/>
        </w:rPr>
        <w:t>(</w:t>
      </w:r>
      <w:r w:rsidR="009D7566">
        <w:rPr>
          <w:i/>
          <w:iCs/>
        </w:rPr>
        <w:t>1</w:t>
      </w:r>
      <w:r w:rsidR="005C08D3">
        <w:rPr>
          <w:i/>
          <w:iCs/>
        </w:rPr>
        <w:t xml:space="preserve">) </w:t>
      </w:r>
      <w:r w:rsidR="009D7566">
        <w:rPr>
          <w:i/>
          <w:iCs/>
        </w:rPr>
        <w:t xml:space="preserve">taseen loppusumma ylittää 100 000 euroa; </w:t>
      </w:r>
    </w:p>
    <w:p w14:paraId="494E791E" w14:textId="0BA08EA8" w:rsidR="009D7566" w:rsidRDefault="00C45143" w:rsidP="00C45143">
      <w:pPr>
        <w:ind w:firstLine="643"/>
        <w:rPr>
          <w:i/>
          <w:iCs/>
        </w:rPr>
      </w:pPr>
      <w:r>
        <w:rPr>
          <w:i/>
          <w:iCs/>
        </w:rPr>
        <w:t>(</w:t>
      </w:r>
      <w:r w:rsidR="009D7566">
        <w:rPr>
          <w:i/>
          <w:iCs/>
        </w:rPr>
        <w:t>2</w:t>
      </w:r>
      <w:r>
        <w:rPr>
          <w:i/>
          <w:iCs/>
        </w:rPr>
        <w:t>)</w:t>
      </w:r>
      <w:r w:rsidR="009D7566">
        <w:rPr>
          <w:i/>
          <w:iCs/>
        </w:rPr>
        <w:t xml:space="preserve"> liikevaihto tai sitä vastaava tuotto ylittää 200 000 euroa; tai</w:t>
      </w:r>
    </w:p>
    <w:p w14:paraId="628944E5" w14:textId="298D8A97" w:rsidR="009D7566" w:rsidRDefault="00C45143" w:rsidP="00C45143">
      <w:pPr>
        <w:ind w:firstLine="643"/>
        <w:rPr>
          <w:i/>
          <w:iCs/>
        </w:rPr>
      </w:pPr>
      <w:r>
        <w:rPr>
          <w:i/>
          <w:iCs/>
        </w:rPr>
        <w:t>(</w:t>
      </w:r>
      <w:r w:rsidR="009D7566">
        <w:rPr>
          <w:i/>
          <w:iCs/>
        </w:rPr>
        <w:t>3</w:t>
      </w:r>
      <w:r>
        <w:rPr>
          <w:i/>
          <w:iCs/>
        </w:rPr>
        <w:t>)</w:t>
      </w:r>
      <w:r w:rsidR="009D7566">
        <w:rPr>
          <w:i/>
          <w:iCs/>
        </w:rPr>
        <w:t xml:space="preserve"> palveluksessa on keskimäärin yli kolme henkilöä. ” </w:t>
      </w:r>
    </w:p>
    <w:p w14:paraId="4724EC98" w14:textId="77777777" w:rsidR="009D7566" w:rsidRDefault="009D7566" w:rsidP="009D7566">
      <w:pPr>
        <w:rPr>
          <w:i/>
          <w:iCs/>
        </w:rPr>
      </w:pPr>
    </w:p>
    <w:p w14:paraId="6E95502B" w14:textId="5A6B84B9" w:rsidR="009D7566" w:rsidRDefault="009D7566" w:rsidP="009D7566">
      <w:r>
        <w:t>Jos kaksi tai kaikki edellä mainitut edellytykset täyttyvät, tilintarkastaja tulee valita. Yhtiöiden, joiden pääasiallinen toimiala on arvopapereiden omistaminen ja hallinta tulee aina valita tilintarkastaja. Jos yhtiön yhtiöjärjestyksessä määrätään tilintarkastajan valitsemisesta, tulee määräystä noudattaa.</w:t>
      </w:r>
      <w:r w:rsidR="00586D2E">
        <w:t xml:space="preserve"> </w:t>
      </w:r>
      <w:r w:rsidR="00E10211">
        <w:t xml:space="preserve">Lähtökohtaisesti pörssiyhtiöissä tulee aina valita tilintarkastaja. </w:t>
      </w:r>
      <w:r w:rsidR="00586D2E">
        <w:t xml:space="preserve">(Finlex, 2015). </w:t>
      </w:r>
    </w:p>
    <w:p w14:paraId="15DEAA29" w14:textId="77777777" w:rsidR="00EC18DB" w:rsidRDefault="00EC18DB" w:rsidP="009D7566">
      <w:pPr>
        <w:rPr>
          <w:color w:val="FF0000"/>
        </w:rPr>
      </w:pPr>
    </w:p>
    <w:p w14:paraId="4AB4A815" w14:textId="1FA2C410" w:rsidR="00741402" w:rsidRDefault="00AC15F5" w:rsidP="00741402">
      <w:pPr>
        <w:pStyle w:val="BodyText"/>
        <w:rPr>
          <w:lang w:val="fi-FI"/>
        </w:rPr>
      </w:pPr>
      <w:r>
        <w:rPr>
          <w:lang w:val="fi-FI"/>
        </w:rPr>
        <w:t>Tilintarkastu</w:t>
      </w:r>
      <w:r w:rsidR="00FA2C05">
        <w:rPr>
          <w:lang w:val="fi-FI"/>
        </w:rPr>
        <w:t>ksen tarkoituksena on</w:t>
      </w:r>
      <w:r>
        <w:rPr>
          <w:lang w:val="fi-FI"/>
        </w:rPr>
        <w:t xml:space="preserve"> selvittää, onko yhtiö esittänyt tilinpäätöksensä määriteltyjen säännösten ja standardien mukaisesti. </w:t>
      </w:r>
      <w:r w:rsidR="00741402" w:rsidRPr="004055B3">
        <w:rPr>
          <w:lang w:val="fi-FI"/>
        </w:rPr>
        <w:t xml:space="preserve">Yleisesti </w:t>
      </w:r>
      <w:r>
        <w:rPr>
          <w:lang w:val="fi-FI"/>
        </w:rPr>
        <w:t>säännöstöt</w:t>
      </w:r>
      <w:r w:rsidR="00741402" w:rsidRPr="004055B3">
        <w:rPr>
          <w:lang w:val="fi-FI"/>
        </w:rPr>
        <w:t xml:space="preserve"> ovat kansallisia </w:t>
      </w:r>
      <w:r w:rsidR="00565EC6">
        <w:rPr>
          <w:lang w:val="fi-FI"/>
        </w:rPr>
        <w:t xml:space="preserve">(Suomessa FAS) </w:t>
      </w:r>
      <w:r w:rsidR="00741402" w:rsidRPr="004055B3">
        <w:rPr>
          <w:lang w:val="fi-FI"/>
        </w:rPr>
        <w:t>tai kansainvälisiä tilinpäätösstandardeja (IFRS)</w:t>
      </w:r>
      <w:r w:rsidR="006622E2">
        <w:rPr>
          <w:lang w:val="fi-FI"/>
        </w:rPr>
        <w:t>.</w:t>
      </w:r>
      <w:r w:rsidR="00741402" w:rsidRPr="004055B3">
        <w:rPr>
          <w:lang w:val="fi-FI"/>
        </w:rPr>
        <w:t xml:space="preserve"> </w:t>
      </w:r>
      <w:r w:rsidR="006622E2">
        <w:rPr>
          <w:lang w:val="fi-FI"/>
        </w:rPr>
        <w:t>T</w:t>
      </w:r>
      <w:r w:rsidR="00741402" w:rsidRPr="004055B3">
        <w:rPr>
          <w:lang w:val="fi-FI"/>
        </w:rPr>
        <w:t xml:space="preserve">ilintarkastajat voivat </w:t>
      </w:r>
      <w:r w:rsidR="006622E2">
        <w:rPr>
          <w:lang w:val="fi-FI"/>
        </w:rPr>
        <w:t xml:space="preserve">myös </w:t>
      </w:r>
      <w:r w:rsidR="00741402" w:rsidRPr="004055B3">
        <w:rPr>
          <w:lang w:val="fi-FI"/>
        </w:rPr>
        <w:t xml:space="preserve">suorittaa tarkastuksia tilinpäätöksille, jotka ovat laadittu kassaperusteisesti tai muulla yhtiölle sopivalla kirjanpitoperiaatteella. </w:t>
      </w:r>
      <w:r w:rsidR="00C66743">
        <w:rPr>
          <w:lang w:val="fi-FI"/>
        </w:rPr>
        <w:t>Pörssissä j</w:t>
      </w:r>
      <w:r>
        <w:rPr>
          <w:lang w:val="fi-FI"/>
        </w:rPr>
        <w:t xml:space="preserve">ulkisesti noteeratut yhtiöt suorittavat lähtökohtaisesti aina tilinpäätöksensä IFRS – tilinpäätösstandardeja noudattaen. </w:t>
      </w:r>
      <w:r w:rsidR="00A137BD">
        <w:rPr>
          <w:lang w:val="fi-FI"/>
        </w:rPr>
        <w:t xml:space="preserve">Tähän on </w:t>
      </w:r>
      <w:r w:rsidR="006622E2">
        <w:rPr>
          <w:lang w:val="fi-FI"/>
        </w:rPr>
        <w:t xml:space="preserve">kuitenkin </w:t>
      </w:r>
      <w:r w:rsidR="00A137BD">
        <w:rPr>
          <w:lang w:val="fi-FI"/>
        </w:rPr>
        <w:t xml:space="preserve">olemassa poikkeus, jota tarkastellaan lähemmin tässä kappaleessa myöhemmin. </w:t>
      </w:r>
      <w:r w:rsidR="00FA2C05">
        <w:rPr>
          <w:lang w:val="fi-FI"/>
        </w:rPr>
        <w:t xml:space="preserve">Tilintarkastajan tulee </w:t>
      </w:r>
      <w:r w:rsidR="00D2648C">
        <w:rPr>
          <w:lang w:val="fi-FI"/>
        </w:rPr>
        <w:t xml:space="preserve">tutkia yhtiöiden kirjanpito nähdäkseen, ettei ne sisällä olennaisia virheitä, jotka voisivat vaikuttaa lukujen todenmukaisuuteen tai luotettavuuteen. </w:t>
      </w:r>
      <w:r w:rsidR="00741402">
        <w:rPr>
          <w:lang w:val="fi-FI"/>
        </w:rPr>
        <w:t>(</w:t>
      </w:r>
      <w:proofErr w:type="spellStart"/>
      <w:r w:rsidR="00741402">
        <w:rPr>
          <w:lang w:val="fi-FI"/>
        </w:rPr>
        <w:t>Arens</w:t>
      </w:r>
      <w:proofErr w:type="spellEnd"/>
      <w:r w:rsidR="00741402">
        <w:rPr>
          <w:lang w:val="fi-FI"/>
        </w:rPr>
        <w:t xml:space="preserve">, </w:t>
      </w:r>
      <w:proofErr w:type="spellStart"/>
      <w:r w:rsidR="00741402">
        <w:rPr>
          <w:lang w:val="fi-FI"/>
        </w:rPr>
        <w:t>Elder</w:t>
      </w:r>
      <w:proofErr w:type="spellEnd"/>
      <w:r w:rsidR="00741402">
        <w:rPr>
          <w:lang w:val="fi-FI"/>
        </w:rPr>
        <w:t xml:space="preserve"> &amp; </w:t>
      </w:r>
      <w:proofErr w:type="spellStart"/>
      <w:r w:rsidR="00741402">
        <w:rPr>
          <w:lang w:val="fi-FI"/>
        </w:rPr>
        <w:t>Beasley</w:t>
      </w:r>
      <w:proofErr w:type="spellEnd"/>
      <w:r w:rsidR="00741402">
        <w:rPr>
          <w:lang w:val="fi-FI"/>
        </w:rPr>
        <w:t xml:space="preserve">, 2017, s. 37). </w:t>
      </w:r>
    </w:p>
    <w:p w14:paraId="0FA1170E" w14:textId="77777777" w:rsidR="00741402" w:rsidRDefault="00741402" w:rsidP="00741402">
      <w:pPr>
        <w:pStyle w:val="BodyText"/>
        <w:rPr>
          <w:lang w:val="fi-FI"/>
        </w:rPr>
      </w:pPr>
    </w:p>
    <w:p w14:paraId="31FE3D5E" w14:textId="5D168290" w:rsidR="00741402" w:rsidRPr="003449A1" w:rsidRDefault="00F446BE" w:rsidP="00741402">
      <w:pPr>
        <w:rPr>
          <w:color w:val="FF0000"/>
        </w:rPr>
      </w:pPr>
      <w:r w:rsidRPr="008D4CDF">
        <w:t xml:space="preserve">Yhteiskunta </w:t>
      </w:r>
      <w:r w:rsidR="00AB07C6">
        <w:t xml:space="preserve">ja markkinat </w:t>
      </w:r>
      <w:r w:rsidRPr="008D4CDF">
        <w:t>muuttu</w:t>
      </w:r>
      <w:r w:rsidR="00AB07C6">
        <w:t>vat</w:t>
      </w:r>
      <w:r w:rsidRPr="008D4CDF">
        <w:t xml:space="preserve"> yhä e</w:t>
      </w:r>
      <w:r w:rsidR="00CD088A">
        <w:t xml:space="preserve">nemmän </w:t>
      </w:r>
      <w:r w:rsidRPr="008D4CDF">
        <w:t>monimu</w:t>
      </w:r>
      <w:r w:rsidR="00AB07C6">
        <w:t>oto</w:t>
      </w:r>
      <w:r w:rsidR="00CD088A">
        <w:t>isemmiksi</w:t>
      </w:r>
      <w:r w:rsidRPr="008D4CDF">
        <w:t xml:space="preserve"> ja </w:t>
      </w:r>
      <w:r w:rsidR="007D707D" w:rsidRPr="008D4CDF">
        <w:t>t</w:t>
      </w:r>
      <w:r w:rsidR="00AB07C6">
        <w:t>aloudellisen informaation</w:t>
      </w:r>
      <w:r w:rsidR="007D707D" w:rsidRPr="008D4CDF">
        <w:t xml:space="preserve"> </w:t>
      </w:r>
      <w:r w:rsidR="008D4CDF" w:rsidRPr="008D4CDF">
        <w:t>käyttäjät tarvitsevat luotettavaa tietoa yhtiöiden taloudellisesta tilasta sekä tulevaisuuden suorituskyvystä.</w:t>
      </w:r>
      <w:r w:rsidR="00D07461">
        <w:t xml:space="preserve"> Markkinoiden monimuotoistuminen tarkoittaa </w:t>
      </w:r>
      <w:r w:rsidR="00D07461">
        <w:lastRenderedPageBreak/>
        <w:t xml:space="preserve">myös sitä, että saatavilla on myös enemmän vääristynyttä tietoa.  Tilintarkastus </w:t>
      </w:r>
      <w:r w:rsidR="00E3590D">
        <w:t>vähentää tilinpäätösinformaation virheellisyyden ja epäluotettavuuden riskiä</w:t>
      </w:r>
      <w:r w:rsidR="00E3590D" w:rsidRPr="008452FC">
        <w:t>.</w:t>
      </w:r>
      <w:r w:rsidR="00741402" w:rsidRPr="008452FC">
        <w:t xml:space="preserve"> </w:t>
      </w:r>
      <w:proofErr w:type="spellStart"/>
      <w:r w:rsidR="00741402" w:rsidRPr="008452FC">
        <w:t>Arens</w:t>
      </w:r>
      <w:proofErr w:type="spellEnd"/>
      <w:r w:rsidR="00741402" w:rsidRPr="008452FC">
        <w:t xml:space="preserve">, </w:t>
      </w:r>
      <w:proofErr w:type="spellStart"/>
      <w:r w:rsidR="00741402" w:rsidRPr="008452FC">
        <w:t>Elder</w:t>
      </w:r>
      <w:proofErr w:type="spellEnd"/>
      <w:r w:rsidR="00741402" w:rsidRPr="008452FC">
        <w:t xml:space="preserve"> ja </w:t>
      </w:r>
      <w:proofErr w:type="spellStart"/>
      <w:r w:rsidR="00741402" w:rsidRPr="008452FC">
        <w:t>Beasley</w:t>
      </w:r>
      <w:proofErr w:type="spellEnd"/>
      <w:r w:rsidR="00741402" w:rsidRPr="008452FC">
        <w:t xml:space="preserve"> (2017)</w:t>
      </w:r>
      <w:r w:rsidR="008452FC" w:rsidRPr="008452FC">
        <w:t xml:space="preserve"> kertovat, että tilintarkastuksella on mahdollista vähentää väärentyneen informaation päätymistä sidosryhmi</w:t>
      </w:r>
      <w:r w:rsidR="008452FC">
        <w:t xml:space="preserve">en tietoisuuteen. Vaikka tilintarkastuksella on merkittävä vaikutus informaatioriskin vähentymiseen, ei se kuitenkaan vaikuta esimerkiksi </w:t>
      </w:r>
      <w:r w:rsidR="008452FC" w:rsidRPr="008452FC">
        <w:t xml:space="preserve">korkoihin. </w:t>
      </w:r>
      <w:r w:rsidR="00741402" w:rsidRPr="008452FC">
        <w:t xml:space="preserve"> </w:t>
      </w:r>
      <w:r w:rsidR="008F41C8" w:rsidRPr="008452FC">
        <w:t>(</w:t>
      </w:r>
      <w:proofErr w:type="spellStart"/>
      <w:r w:rsidR="008F41C8" w:rsidRPr="008452FC">
        <w:t>Arens</w:t>
      </w:r>
      <w:proofErr w:type="spellEnd"/>
      <w:r w:rsidR="008F41C8" w:rsidRPr="008452FC">
        <w:t xml:space="preserve">, </w:t>
      </w:r>
      <w:proofErr w:type="spellStart"/>
      <w:r w:rsidR="008F41C8" w:rsidRPr="008452FC">
        <w:t>Elder</w:t>
      </w:r>
      <w:proofErr w:type="spellEnd"/>
      <w:r w:rsidR="008F41C8" w:rsidRPr="008452FC">
        <w:t xml:space="preserve"> ja </w:t>
      </w:r>
      <w:proofErr w:type="spellStart"/>
      <w:r w:rsidR="008F41C8" w:rsidRPr="008452FC">
        <w:t>Beasley</w:t>
      </w:r>
      <w:proofErr w:type="spellEnd"/>
      <w:r w:rsidR="008F41C8" w:rsidRPr="008452FC">
        <w:t>, 2017, s.28–29.)</w:t>
      </w:r>
      <w:r w:rsidR="00A14675" w:rsidRPr="008452FC">
        <w:t xml:space="preserve"> </w:t>
      </w:r>
      <w:r w:rsidR="008452FC" w:rsidRPr="008452FC">
        <w:t xml:space="preserve">Tilintarkastus voidaankin määritellä olevan taloudellisten tietojen ja todisteiden keräämistä sekä arviointia, jotta saadaan vahvistus sille, että yhtiöt raportoivat kirjanpitonsa säännöstöjen mukaisesti </w:t>
      </w:r>
      <w:r w:rsidR="00A14675" w:rsidRPr="008452FC">
        <w:t>(s. 41</w:t>
      </w:r>
      <w:r w:rsidR="004D0513" w:rsidRPr="008452FC">
        <w:t xml:space="preserve">.) </w:t>
      </w:r>
    </w:p>
    <w:p w14:paraId="01850B5B" w14:textId="77777777" w:rsidR="00741402" w:rsidRDefault="00741402" w:rsidP="00741402">
      <w:pPr>
        <w:pStyle w:val="BodyText"/>
        <w:rPr>
          <w:lang w:val="fi-FI"/>
        </w:rPr>
      </w:pPr>
    </w:p>
    <w:p w14:paraId="68114B1E" w14:textId="64700827" w:rsidR="00741402" w:rsidRDefault="00DF2D7A" w:rsidP="00741402">
      <w:pPr>
        <w:pStyle w:val="BodyText"/>
        <w:rPr>
          <w:lang w:val="fi-FI"/>
        </w:rPr>
      </w:pPr>
      <w:r>
        <w:rPr>
          <w:lang w:val="fi-FI"/>
        </w:rPr>
        <w:t>Tilintarka</w:t>
      </w:r>
      <w:r w:rsidR="00FD788B">
        <w:rPr>
          <w:lang w:val="fi-FI"/>
        </w:rPr>
        <w:t>stuksella on myös viestinnällinen rooli informaation välittäjänä.</w:t>
      </w:r>
      <w:r>
        <w:rPr>
          <w:lang w:val="fi-FI"/>
        </w:rPr>
        <w:t xml:space="preserve"> </w:t>
      </w:r>
      <w:r w:rsidR="00741402">
        <w:rPr>
          <w:lang w:val="fi-FI"/>
        </w:rPr>
        <w:t>Tilintarkastus toimii merkittävässä roolissa y</w:t>
      </w:r>
      <w:r w:rsidR="00E42216">
        <w:rPr>
          <w:lang w:val="fi-FI"/>
        </w:rPr>
        <w:t>htiöiden</w:t>
      </w:r>
      <w:r w:rsidR="00741402">
        <w:rPr>
          <w:lang w:val="fi-FI"/>
        </w:rPr>
        <w:t xml:space="preserve"> sekä tilinpäätösinformaation käyttäjien välisessä kommunikaatiossa. Esimerkiksi tilanteessa, jossa tilintarkastaja laatii mukautetun tilintarkastuskertomuksen, on lausunnon merkitys sidosryhmille luonnollisesti merkittävä, sillä yrityksen kirjanpidosta on löytynyt jotain poikkeavaa tai huomautettavaa. </w:t>
      </w:r>
      <w:r w:rsidR="00C4151B">
        <w:rPr>
          <w:lang w:val="fi-FI"/>
        </w:rPr>
        <w:t>(</w:t>
      </w:r>
      <w:proofErr w:type="spellStart"/>
      <w:r w:rsidR="00C4151B">
        <w:rPr>
          <w:lang w:val="fi-FI"/>
        </w:rPr>
        <w:t>El-Sayed</w:t>
      </w:r>
      <w:proofErr w:type="spellEnd"/>
      <w:r w:rsidR="00C4151B">
        <w:rPr>
          <w:lang w:val="fi-FI"/>
        </w:rPr>
        <w:t xml:space="preserve"> </w:t>
      </w:r>
      <w:proofErr w:type="spellStart"/>
      <w:r w:rsidR="00C4151B">
        <w:rPr>
          <w:lang w:val="fi-FI"/>
        </w:rPr>
        <w:t>Ebaid</w:t>
      </w:r>
      <w:proofErr w:type="spellEnd"/>
      <w:r w:rsidR="00C4151B">
        <w:rPr>
          <w:lang w:val="fi-FI"/>
        </w:rPr>
        <w:t xml:space="preserve">, 2012). </w:t>
      </w:r>
      <w:r w:rsidR="00543ED0">
        <w:rPr>
          <w:lang w:val="fi-FI"/>
        </w:rPr>
        <w:t xml:space="preserve"> </w:t>
      </w:r>
    </w:p>
    <w:p w14:paraId="4A6AD695" w14:textId="7FB6FF5F" w:rsidR="0083475B" w:rsidRDefault="0083475B" w:rsidP="00137178">
      <w:pPr>
        <w:rPr>
          <w:color w:val="FF0000"/>
        </w:rPr>
      </w:pPr>
    </w:p>
    <w:p w14:paraId="1249734D" w14:textId="269F5795" w:rsidR="005279C0" w:rsidRDefault="00B71EB5" w:rsidP="00137178">
      <w:r>
        <w:t>M</w:t>
      </w:r>
      <w:r w:rsidR="00EE3CD2">
        <w:t xml:space="preserve">aailmantaloudessa </w:t>
      </w:r>
      <w:r w:rsidR="00A9238A">
        <w:t>yritykset löytävät itsensä</w:t>
      </w:r>
      <w:r w:rsidR="0036098E">
        <w:t xml:space="preserve"> keskeltä monimutkaista verkostoa, jossa laaja joukko sidosryhmiä sekä erilaisia sopimuksia velvoittaa </w:t>
      </w:r>
      <w:r w:rsidR="008C13FE">
        <w:t>tarkastamaan kirjanp</w:t>
      </w:r>
      <w:r w:rsidR="00E662B4">
        <w:t>idon</w:t>
      </w:r>
      <w:r w:rsidR="008C13FE">
        <w:t xml:space="preserve"> lainmukaisesti. </w:t>
      </w:r>
      <w:r w:rsidR="003269FD">
        <w:t xml:space="preserve">Sidosryhmien eri intressit luovat tarpeen ulkopuoliselle tilintarkastajalle. </w:t>
      </w:r>
      <w:r w:rsidR="00F92DEC">
        <w:t xml:space="preserve"> </w:t>
      </w:r>
      <w:proofErr w:type="spellStart"/>
      <w:r w:rsidR="006A1A56">
        <w:t>Abughazaleh</w:t>
      </w:r>
      <w:proofErr w:type="spellEnd"/>
      <w:r w:rsidR="006A1A56">
        <w:t xml:space="preserve">, </w:t>
      </w:r>
      <w:proofErr w:type="spellStart"/>
      <w:r w:rsidR="006A1A56">
        <w:t>O´Connell</w:t>
      </w:r>
      <w:proofErr w:type="spellEnd"/>
      <w:r w:rsidR="006A1A56">
        <w:t xml:space="preserve"> ja Princen (2015) löytävät kolme eri syytä ulkopuolisen tilintarkastajan tarpeelle. </w:t>
      </w:r>
      <w:r w:rsidR="00FF608C">
        <w:t xml:space="preserve">Ensimmäiseksi </w:t>
      </w:r>
      <w:r w:rsidR="00643787">
        <w:t xml:space="preserve">johtajat tuntevat olevansa velvollisia osoittamaan sidosryhmille halukkuutta olla avoimia tuloksistaan. </w:t>
      </w:r>
      <w:r w:rsidR="007D5259">
        <w:t xml:space="preserve">Toiseksi </w:t>
      </w:r>
      <w:r w:rsidR="00F93558">
        <w:t>laadukas tilintarkastus korostaa y</w:t>
      </w:r>
      <w:r w:rsidR="00CD079D">
        <w:t>htiöiden</w:t>
      </w:r>
      <w:r w:rsidR="00F93558">
        <w:t xml:space="preserve"> jul</w:t>
      </w:r>
      <w:r w:rsidR="00043DF9">
        <w:t>kaistujen</w:t>
      </w:r>
      <w:r w:rsidR="00F93558">
        <w:t xml:space="preserve"> taloudellisten tietojen merkitystä. </w:t>
      </w:r>
      <w:r w:rsidR="00CD079D">
        <w:t xml:space="preserve">Sijoittajat tarvitsevat taloudellisia tietoja yhtiöiden tuloksesta, sillä he eivät luonnollisesti pysty sitä itse arvioimaan. Suurin osa sijoituspäätöksistä nojaa yhtiöiden </w:t>
      </w:r>
      <w:r w:rsidR="00D829CC">
        <w:t xml:space="preserve">julkistettuihin tilinpäätöksiin, joten sijoittajat tarvitsevat tilintarkastajan laatiman lausunnon parantaakseen tietojen arvon merkityksellisyyttä heidän näkökulmastaan. </w:t>
      </w:r>
      <w:r w:rsidR="009E42D0">
        <w:t>Kolmanneksi</w:t>
      </w:r>
      <w:r w:rsidR="004C4E5A">
        <w:t xml:space="preserve"> tilintarkastaja tarjoaa tietyn vakuuden sijoittajille siitä, että heidän taloudellisen </w:t>
      </w:r>
      <w:r w:rsidR="009E42D0">
        <w:t>tietonsa</w:t>
      </w:r>
      <w:r w:rsidR="004C4E5A">
        <w:t xml:space="preserve"> perusteella tekemät sijoituspäätökset perustuvat tarkastettuun tilinpäätökseen. </w:t>
      </w:r>
      <w:r w:rsidR="00665ED4">
        <w:t>(</w:t>
      </w:r>
      <w:proofErr w:type="spellStart"/>
      <w:r w:rsidR="00665ED4">
        <w:t>Abudghazaleh</w:t>
      </w:r>
      <w:proofErr w:type="spellEnd"/>
      <w:r w:rsidR="00665ED4">
        <w:t xml:space="preserve">, </w:t>
      </w:r>
      <w:proofErr w:type="spellStart"/>
      <w:r w:rsidR="00665ED4">
        <w:t>O’Connell</w:t>
      </w:r>
      <w:proofErr w:type="spellEnd"/>
      <w:r w:rsidR="00665ED4">
        <w:t xml:space="preserve"> &amp; Princen, 2015). </w:t>
      </w:r>
    </w:p>
    <w:p w14:paraId="6E95210F" w14:textId="1FFD14D3" w:rsidR="005279C0" w:rsidRDefault="005279C0" w:rsidP="005279C0">
      <w:pPr>
        <w:pStyle w:val="Heading3"/>
      </w:pPr>
      <w:bookmarkStart w:id="6" w:name="_Toc96884407"/>
      <w:r>
        <w:lastRenderedPageBreak/>
        <w:t>Tiedonantovelvollisuus</w:t>
      </w:r>
      <w:bookmarkEnd w:id="6"/>
    </w:p>
    <w:p w14:paraId="44839D83" w14:textId="5144B5CC" w:rsidR="005279C0" w:rsidRDefault="005279C0" w:rsidP="005279C0">
      <w:r>
        <w:t xml:space="preserve">Pörssiyhtiöitä koskee kaksi tiedonantovelvollisuutta, säännöllinen ja jatkuva. Säännöllinen tiedonantovelvollisuus sisältää lakisääteiset raportit, kuten osavuosikatsauksen, tilinpäätöstiedotteen ja tilinpäätöksen. Jatkuvan tiedonantovelvollisuuden nojalla pörssiyhtiön on julkistettava kaikki sellaiset tiedot, jotka voivat vaikuttaa olennaisesti sen liikkeeseen laskeman osakkeen hintaan. </w:t>
      </w:r>
      <w:r w:rsidR="009B0E6D">
        <w:t xml:space="preserve">Tällainen tieto </w:t>
      </w:r>
      <w:r w:rsidR="00AE6BBC">
        <w:t xml:space="preserve">on julkistettava heti, kun se on tullut toimitusjohtajan tai yhdenkin hallituksen jäsenen tietoon. </w:t>
      </w:r>
      <w:r w:rsidR="00CC0DED">
        <w:t xml:space="preserve">(Leppiniemi, 2014). </w:t>
      </w:r>
    </w:p>
    <w:p w14:paraId="10F7BC9A" w14:textId="0B0B287B" w:rsidR="00AE6BBC" w:rsidRDefault="00AE6BBC" w:rsidP="005279C0"/>
    <w:p w14:paraId="461CA391" w14:textId="1CD642EE" w:rsidR="00AE6BBC" w:rsidRPr="005279C0" w:rsidRDefault="00AE6BBC" w:rsidP="005279C0">
      <w:r>
        <w:t xml:space="preserve">Mikäli yritys hoitaa tehokkaasti jatkuvan tiedonantovelvollisuutensa, osavuosikatsauksen, tilinpäätöstiedotteen tai tilinpäätöksen julkistaminen ei sisällä yllätyksiä, eikä ole odotettavissa, että niiden julkistamisesta voisi aiheutua olennainen osakkeen hinnannousu tai -lasku. </w:t>
      </w:r>
      <w:r w:rsidR="00EE6F9D">
        <w:t xml:space="preserve">Jos osakekurssi heilahtaa olennaisesti suuntaan tai toiseen, voidaan pitää todennäköisenä, että </w:t>
      </w:r>
      <w:r w:rsidR="004145D3">
        <w:t>jatku</w:t>
      </w:r>
      <w:r w:rsidR="00CC0DED">
        <w:t>vaa</w:t>
      </w:r>
      <w:r w:rsidR="004145D3">
        <w:t xml:space="preserve"> </w:t>
      </w:r>
      <w:r w:rsidR="00CC0DED">
        <w:t>tiedonantovelvollisuutta</w:t>
      </w:r>
      <w:r w:rsidR="004145D3">
        <w:t xml:space="preserve"> on jollain tavalla laiminlyöty ja niin sanottu salattu tieto tulee vasta tässä vaiheessa esille. </w:t>
      </w:r>
      <w:r w:rsidR="00CC0DED">
        <w:t xml:space="preserve">(Leppiniemi, 2014). </w:t>
      </w:r>
    </w:p>
    <w:p w14:paraId="7A9AEB8D" w14:textId="77777777" w:rsidR="00DD3EF9" w:rsidRPr="006C6E79" w:rsidRDefault="00DD3EF9" w:rsidP="00137178"/>
    <w:p w14:paraId="533CA117" w14:textId="7549694A" w:rsidR="00137178" w:rsidRPr="009816E1" w:rsidRDefault="00FC38D8" w:rsidP="00137178">
      <w:pPr>
        <w:pStyle w:val="BodyText"/>
        <w:rPr>
          <w:color w:val="FF0000"/>
          <w:lang w:val="fi-FI"/>
        </w:rPr>
      </w:pPr>
      <w:r>
        <w:rPr>
          <w:lang w:val="fi-FI"/>
        </w:rPr>
        <w:t>Viimeisen parin vuosikymmenen sisällä tapahtuneet finanssikriisit sekä muut tiedonantovelvollisuuteen liittyvät epäonnistumiset ovat keskittäneet sijoittajien ja muiden sidosryhmien huomion yritysten vuosi</w:t>
      </w:r>
      <w:r w:rsidR="00F346F9">
        <w:rPr>
          <w:lang w:val="fi-FI"/>
        </w:rPr>
        <w:t>-</w:t>
      </w:r>
      <w:r>
        <w:rPr>
          <w:lang w:val="fi-FI"/>
        </w:rPr>
        <w:t xml:space="preserve"> sekä osavuosikatsauksiin ja muiden ajankohtaisten tiedotteisen laatuun ja luotettavuuteen. </w:t>
      </w:r>
      <w:r w:rsidR="00A450B8">
        <w:rPr>
          <w:lang w:val="fi-FI"/>
        </w:rPr>
        <w:t xml:space="preserve">Säännöllisen raportoinnin </w:t>
      </w:r>
      <w:r w:rsidR="005973B1">
        <w:rPr>
          <w:lang w:val="fi-FI"/>
        </w:rPr>
        <w:t xml:space="preserve">uudistukset ovat alun perin </w:t>
      </w:r>
      <w:r w:rsidR="0014558A">
        <w:rPr>
          <w:lang w:val="fi-FI"/>
        </w:rPr>
        <w:t xml:space="preserve">yhdysvaltalaisten </w:t>
      </w:r>
      <w:proofErr w:type="spellStart"/>
      <w:r w:rsidR="005973B1">
        <w:rPr>
          <w:lang w:val="fi-FI"/>
        </w:rPr>
        <w:t>Nasdaq:n</w:t>
      </w:r>
      <w:proofErr w:type="spellEnd"/>
      <w:r w:rsidR="005973B1">
        <w:rPr>
          <w:lang w:val="fi-FI"/>
        </w:rPr>
        <w:t xml:space="preserve">, </w:t>
      </w:r>
      <w:proofErr w:type="spellStart"/>
      <w:r w:rsidR="005973B1">
        <w:rPr>
          <w:lang w:val="fi-FI"/>
        </w:rPr>
        <w:t>NYSE:n</w:t>
      </w:r>
      <w:proofErr w:type="spellEnd"/>
      <w:r w:rsidR="005973B1">
        <w:rPr>
          <w:lang w:val="fi-FI"/>
        </w:rPr>
        <w:t xml:space="preserve"> sekä </w:t>
      </w:r>
      <w:proofErr w:type="spellStart"/>
      <w:r w:rsidR="005973B1">
        <w:rPr>
          <w:lang w:val="fi-FI"/>
        </w:rPr>
        <w:t>SEC:n</w:t>
      </w:r>
      <w:proofErr w:type="spellEnd"/>
      <w:r w:rsidR="005973B1">
        <w:rPr>
          <w:lang w:val="fi-FI"/>
        </w:rPr>
        <w:t xml:space="preserve"> toimeenpanon käsialaa </w:t>
      </w:r>
      <w:r w:rsidR="003D4934">
        <w:rPr>
          <w:lang w:val="fi-FI"/>
        </w:rPr>
        <w:t xml:space="preserve">vuoden 2002 </w:t>
      </w:r>
      <w:proofErr w:type="spellStart"/>
      <w:r w:rsidR="003D4934">
        <w:rPr>
          <w:lang w:val="fi-FI"/>
        </w:rPr>
        <w:t>Sarbanes-Oxley</w:t>
      </w:r>
      <w:proofErr w:type="spellEnd"/>
      <w:r w:rsidR="003D4934">
        <w:rPr>
          <w:lang w:val="fi-FI"/>
        </w:rPr>
        <w:t xml:space="preserve"> </w:t>
      </w:r>
      <w:proofErr w:type="spellStart"/>
      <w:r w:rsidR="003D4934">
        <w:rPr>
          <w:lang w:val="fi-FI"/>
        </w:rPr>
        <w:t>Act:n</w:t>
      </w:r>
      <w:proofErr w:type="spellEnd"/>
      <w:r w:rsidR="003D4934">
        <w:rPr>
          <w:lang w:val="fi-FI"/>
        </w:rPr>
        <w:t xml:space="preserve"> julkistamisen jälkeen. </w:t>
      </w:r>
      <w:proofErr w:type="spellStart"/>
      <w:r w:rsidR="003D4934" w:rsidRPr="003D4934">
        <w:rPr>
          <w:lang w:val="fi-FI"/>
        </w:rPr>
        <w:t>Sarbanes</w:t>
      </w:r>
      <w:proofErr w:type="spellEnd"/>
      <w:r w:rsidR="003D4934" w:rsidRPr="003D4934">
        <w:rPr>
          <w:lang w:val="fi-FI"/>
        </w:rPr>
        <w:t>-</w:t>
      </w:r>
      <w:proofErr w:type="spellStart"/>
      <w:r w:rsidR="003D4934" w:rsidRPr="003D4934">
        <w:rPr>
          <w:lang w:val="fi-FI"/>
        </w:rPr>
        <w:t>Oxley</w:t>
      </w:r>
      <w:proofErr w:type="spellEnd"/>
      <w:r w:rsidR="003D4934" w:rsidRPr="003D4934">
        <w:rPr>
          <w:lang w:val="fi-FI"/>
        </w:rPr>
        <w:t xml:space="preserve">-Act tunnetaan Suomessa luultavasti paremmin nimellä Public Company Accounting </w:t>
      </w:r>
      <w:proofErr w:type="spellStart"/>
      <w:r w:rsidR="003D4934" w:rsidRPr="003D4934">
        <w:rPr>
          <w:lang w:val="fi-FI"/>
        </w:rPr>
        <w:t>Reform</w:t>
      </w:r>
      <w:proofErr w:type="spellEnd"/>
      <w:r w:rsidR="003D4934" w:rsidRPr="003D4934">
        <w:rPr>
          <w:lang w:val="fi-FI"/>
        </w:rPr>
        <w:t xml:space="preserve"> and </w:t>
      </w:r>
      <w:proofErr w:type="spellStart"/>
      <w:r w:rsidR="003D4934" w:rsidRPr="003D4934">
        <w:rPr>
          <w:lang w:val="fi-FI"/>
        </w:rPr>
        <w:t>Investor</w:t>
      </w:r>
      <w:proofErr w:type="spellEnd"/>
      <w:r w:rsidR="003D4934" w:rsidRPr="003D4934">
        <w:rPr>
          <w:lang w:val="fi-FI"/>
        </w:rPr>
        <w:t xml:space="preserve"> </w:t>
      </w:r>
      <w:proofErr w:type="spellStart"/>
      <w:r w:rsidR="003D4934" w:rsidRPr="003D4934">
        <w:rPr>
          <w:lang w:val="fi-FI"/>
        </w:rPr>
        <w:t>Protection</w:t>
      </w:r>
      <w:proofErr w:type="spellEnd"/>
      <w:r w:rsidR="003D4934" w:rsidRPr="003D4934">
        <w:rPr>
          <w:lang w:val="fi-FI"/>
        </w:rPr>
        <w:t>, jonka tarkoitus on nimensä mukaisesti suojella sijoittaji</w:t>
      </w:r>
      <w:r w:rsidR="003D4934">
        <w:rPr>
          <w:lang w:val="fi-FI"/>
        </w:rPr>
        <w:t>a luomalla tarkemmat suuntaviivat tilintarkastuksell</w:t>
      </w:r>
      <w:r w:rsidR="0014558A">
        <w:rPr>
          <w:lang w:val="fi-FI"/>
        </w:rPr>
        <w:t>e</w:t>
      </w:r>
      <w:r w:rsidR="003D4934">
        <w:rPr>
          <w:lang w:val="fi-FI"/>
        </w:rPr>
        <w:t xml:space="preserve"> </w:t>
      </w:r>
      <w:r w:rsidR="0014558A">
        <w:rPr>
          <w:lang w:val="fi-FI"/>
        </w:rPr>
        <w:t>sekä</w:t>
      </w:r>
      <w:r w:rsidR="003D4934">
        <w:rPr>
          <w:lang w:val="fi-FI"/>
        </w:rPr>
        <w:t xml:space="preserve"> yritysten kirjanpidollisille säännöstöille.</w:t>
      </w:r>
      <w:r w:rsidR="00A423C6">
        <w:rPr>
          <w:lang w:val="fi-FI"/>
        </w:rPr>
        <w:t xml:space="preserve"> (Leppiniemi, 2014). </w:t>
      </w:r>
      <w:proofErr w:type="spellStart"/>
      <w:r w:rsidR="00C104CF">
        <w:rPr>
          <w:lang w:val="fi-FI"/>
        </w:rPr>
        <w:t>Sarbanes</w:t>
      </w:r>
      <w:proofErr w:type="spellEnd"/>
      <w:r w:rsidR="00C104CF">
        <w:rPr>
          <w:lang w:val="fi-FI"/>
        </w:rPr>
        <w:t>-</w:t>
      </w:r>
      <w:proofErr w:type="spellStart"/>
      <w:r w:rsidR="00C104CF">
        <w:rPr>
          <w:lang w:val="fi-FI"/>
        </w:rPr>
        <w:t>Oxley</w:t>
      </w:r>
      <w:proofErr w:type="spellEnd"/>
      <w:r w:rsidR="00C104CF">
        <w:rPr>
          <w:lang w:val="fi-FI"/>
        </w:rPr>
        <w:t xml:space="preserve">-Act on kuitenkin käytössä enemmän yhdysvaltalaisissa pörssiyhtiöissä, ja sen vuoksi sen tarkasteleminen jätetään tässä tutkielmassa vähemmälle. </w:t>
      </w:r>
    </w:p>
    <w:p w14:paraId="1AC44044" w14:textId="77777777" w:rsidR="00915261" w:rsidRPr="003D4934" w:rsidRDefault="00915261" w:rsidP="00137178">
      <w:pPr>
        <w:pStyle w:val="BodyText"/>
        <w:rPr>
          <w:lang w:val="fi-FI"/>
        </w:rPr>
      </w:pPr>
    </w:p>
    <w:p w14:paraId="57FCDFF9" w14:textId="77777777" w:rsidR="00E43CA3" w:rsidRPr="00363AD1" w:rsidRDefault="00C40186" w:rsidP="004F5118">
      <w:pPr>
        <w:pStyle w:val="Heading2"/>
      </w:pPr>
      <w:bookmarkStart w:id="7" w:name="_Toc96884408"/>
      <w:r w:rsidRPr="00363AD1">
        <w:lastRenderedPageBreak/>
        <w:t>Tilintarkastus</w:t>
      </w:r>
      <w:r w:rsidR="00865035" w:rsidRPr="00363AD1">
        <w:t>kertomus</w:t>
      </w:r>
      <w:bookmarkEnd w:id="7"/>
    </w:p>
    <w:p w14:paraId="1B292D86" w14:textId="111D979A" w:rsidR="00E43CA3" w:rsidRPr="004A0EFD" w:rsidRDefault="00AE75F2" w:rsidP="005B7957">
      <w:pPr>
        <w:rPr>
          <w:color w:val="FF0000"/>
        </w:rPr>
      </w:pPr>
      <w:r>
        <w:t xml:space="preserve">Tilintarkastuslain mukaan tilintarkastus sisältää yhteisön tai säätiön kirjanpidon, tilinpäätöksen, toimintakertomuksen sekä hallinnon tarkastamisen. </w:t>
      </w:r>
      <w:r w:rsidR="00FF4586" w:rsidRPr="00363AD1">
        <w:t xml:space="preserve">Tilintarkastusstandardin ISA 700:n mukaan tilintarkastajan tavoitteena on laatia suorittamansa </w:t>
      </w:r>
      <w:r w:rsidR="00323164" w:rsidRPr="00363AD1">
        <w:t>tilintarkastustyön</w:t>
      </w:r>
      <w:r w:rsidR="00FF4586" w:rsidRPr="00363AD1">
        <w:t xml:space="preserve"> perusteella </w:t>
      </w:r>
      <w:r w:rsidR="00A22093" w:rsidRPr="00363AD1">
        <w:t xml:space="preserve">kirjallinen </w:t>
      </w:r>
      <w:r w:rsidR="00FF4586" w:rsidRPr="00363AD1">
        <w:t>lausunto tilinpäätöksestä</w:t>
      </w:r>
      <w:r w:rsidR="00A22093" w:rsidRPr="00363AD1">
        <w:t xml:space="preserve">, jota kutsutaan tilintarkastuskertomukseksi. </w:t>
      </w:r>
      <w:r w:rsidR="0073163D" w:rsidRPr="00363AD1">
        <w:t xml:space="preserve">Tilintarkastuskertomuksessa kuvataan </w:t>
      </w:r>
      <w:r w:rsidR="00522E7D" w:rsidRPr="00363AD1">
        <w:t>lisäksi</w:t>
      </w:r>
      <w:r w:rsidR="0073163D" w:rsidRPr="00363AD1">
        <w:t xml:space="preserve"> lausunnon perusteet. Tilintarkastuslain</w:t>
      </w:r>
      <w:r w:rsidR="003C0F68">
        <w:t xml:space="preserve"> (12.8.2016/622) </w:t>
      </w:r>
      <w:r w:rsidR="007C6056" w:rsidRPr="00363AD1">
        <w:t>3 lu</w:t>
      </w:r>
      <w:r w:rsidR="003C0F68">
        <w:t>vun</w:t>
      </w:r>
      <w:r w:rsidR="00971D56" w:rsidRPr="00363AD1">
        <w:t xml:space="preserve"> 5 §</w:t>
      </w:r>
      <w:r w:rsidR="000A4397" w:rsidRPr="00363AD1">
        <w:t>:n</w:t>
      </w:r>
      <w:r w:rsidR="00971D56" w:rsidRPr="00363AD1">
        <w:t xml:space="preserve"> </w:t>
      </w:r>
      <w:r w:rsidR="0073163D" w:rsidRPr="00363AD1">
        <w:t>mukaan tilintarkastuskertomuksen tulee sisältää lausunto siitä, antavatko</w:t>
      </w:r>
      <w:r w:rsidR="0073163D" w:rsidRPr="000A4397">
        <w:t xml:space="preserve"> tilinpäätös ja toimintakertomus oikeat ja riittävät tiedot y</w:t>
      </w:r>
      <w:r w:rsidR="000A4397">
        <w:t>hteisön</w:t>
      </w:r>
      <w:r w:rsidR="0073163D" w:rsidRPr="000A4397">
        <w:t xml:space="preserve"> toiminnan tuloksesta ja taloudellisesta asemasta sekä ovatko tilikauden toimintakertomuksen ja tilinpäätöksen tiedot </w:t>
      </w:r>
      <w:r w:rsidR="000A4397">
        <w:t>yhdenmukaisia.</w:t>
      </w:r>
      <w:r w:rsidR="003C0F68">
        <w:t xml:space="preserve"> </w:t>
      </w:r>
    </w:p>
    <w:p w14:paraId="15C42DE5" w14:textId="77777777" w:rsidR="0090462A" w:rsidRDefault="0090462A" w:rsidP="005B7957"/>
    <w:p w14:paraId="22217738" w14:textId="3FC00D4E" w:rsidR="0090462A" w:rsidRPr="004A0EFD" w:rsidRDefault="0090462A" w:rsidP="005B7957">
      <w:pPr>
        <w:rPr>
          <w:color w:val="FF0000"/>
        </w:rPr>
      </w:pPr>
      <w:r>
        <w:t xml:space="preserve">Tilintarkastuskertomuksen rakenne on vakiomuotoinen. Sen tulee sisältää tiedot toimivan johdon vastuusta tilinpäätöksessä sekä tilintarkastajan velvollisuudet ja sen kenelle kertomus on osoitettu. </w:t>
      </w:r>
      <w:r w:rsidR="00A70FEC">
        <w:t xml:space="preserve">Tilintarkastuskertomuksen tärkein sanoma lausutaan heti kertomuksen alussa. Tilintarkastuslain mukaan tilinpäätöksen tehtävänä on antaa oikea ja riittävä kuva yhtiön tilikauden toiminnan tuloksesta ja taloudellisesta asemasta. Edellä mainittu lausunto on tilintarkastuskertomuksen tärkein sanoma, eli tilintarkastajan tulee lausua, onko näin. </w:t>
      </w:r>
      <w:r>
        <w:t>Näiden tietojen jälkeen tilintarkastuskertomukseen kirjoitetaan tilintarkastajan lausunto.</w:t>
      </w:r>
      <w:r w:rsidR="00615FDC">
        <w:t xml:space="preserve"> </w:t>
      </w:r>
      <w:r w:rsidR="00873185">
        <w:t xml:space="preserve">Vakiomuotoisen tilintarkastuskertomuksen tunnistaa myös siitä, että mikäli tilintarkastajalla ei ole heti kertomuksen alussa olennaisia huomautuksia lausuttavana, on lausunto vakiomuotoinen. </w:t>
      </w:r>
      <w:r w:rsidR="00615FDC">
        <w:t xml:space="preserve">(Tilintarkastuslaki 12.8.2016/622). </w:t>
      </w:r>
    </w:p>
    <w:p w14:paraId="78E76EB1" w14:textId="77777777" w:rsidR="0090462A" w:rsidRDefault="0090462A" w:rsidP="005B7957"/>
    <w:p w14:paraId="4ADDC519" w14:textId="2BFDE7FA" w:rsidR="00AE75F2" w:rsidRPr="004A0EFD" w:rsidRDefault="0090462A" w:rsidP="005B7957">
      <w:pPr>
        <w:rPr>
          <w:color w:val="FF0000"/>
        </w:rPr>
      </w:pPr>
      <w:r>
        <w:t xml:space="preserve">Lausunto voi tilintarkastuslain mukaan olla vakiomuotoinen, ehdollinen tai kielteinen. </w:t>
      </w:r>
      <w:r w:rsidR="000B1F66">
        <w:t xml:space="preserve">Muut kuin vakiomuotoiset lausunnot ovat mukautettuja tilintarkastuskertomuksia. Tilintarkastaja voi olla antamatta lausuntoa, joka tulee kuitenkin mainita tilintarkastuskertomuksen yhteydessä. Toisinaan voi olla tarpeellista lisätä tilintarkastukseen huomautus tai lisätieto. </w:t>
      </w:r>
      <w:r w:rsidR="0083392C">
        <w:t xml:space="preserve">Huomautus tai lisätieto koskee yleensä </w:t>
      </w:r>
      <w:r w:rsidR="00265CFD">
        <w:t xml:space="preserve">seikkoja, joihin tilintarkastaja kiinnittää erityistä huomiota tai jotka voivat antaa olennaista aihetta epäillä yhteisön kykyä jatkaa toimintaa. </w:t>
      </w:r>
      <w:r w:rsidR="0097620D">
        <w:t xml:space="preserve">Tilintarkastuskertomus tulee luovuttaa yhteisön hallitukselle tai vastaavalle toimielimelle viimeistään kaksi viikkoa ennen kokousta, jossa tilinpäätös </w:t>
      </w:r>
      <w:r w:rsidR="0097620D">
        <w:lastRenderedPageBreak/>
        <w:t>vahvistetaa</w:t>
      </w:r>
      <w:r w:rsidR="003532AB">
        <w:t xml:space="preserve">n. (Tilintarkastuslaki 12.8.2016/622). </w:t>
      </w:r>
      <w:r w:rsidR="00DE3289">
        <w:t xml:space="preserve">Tilintarkastukseen lisätty huomio voi olla esimerkiksi huomautus siitä, että yhtiö on kirjannut taseessa vaihto-omaisuuteen jotakin pitkäaikaista, ei myytäväksi tarkoitettua omaisuutta. </w:t>
      </w:r>
    </w:p>
    <w:p w14:paraId="2E997D3C" w14:textId="5B3CD3B2" w:rsidR="00BF158D" w:rsidRDefault="00BF158D" w:rsidP="005B7957"/>
    <w:p w14:paraId="47923166" w14:textId="1DF9842A" w:rsidR="00C43B1E" w:rsidRDefault="00F308E7" w:rsidP="005B7957">
      <w:r>
        <w:t xml:space="preserve">Tilintarkastajan tehtäviin ei tule kuulua tarkastettavan yhtiön johdon laatiman tilinpäätöksen täydentäminen tai muokkaaminen. Lisäksi mukautetut lausunnot on aina perusteltava. </w:t>
      </w:r>
      <w:r w:rsidR="00BF74FB">
        <w:t xml:space="preserve">Sidosryhmien analysoitaessa tilinpäätöstä, heidän tulisi aina kiinnittää huomiota tilintarkastuskertomukseen ja sen mahdollisesti sisältämiin lisätietoihin. Tilintarkastuskertomus on osa yhtiön virallista tilinpäätöstä, joten pelkkä tilintarkastusmerkintä taseessa ei riitä. Pelkkä tilintarkastusmerkintä ei useimmiten sisällä mainintaa mahdollisesta huomautuksesta tai lisätiedosta. Tästä johtuen on tärkeää lukea tilintarkastuskertomus tilinpäätöstä analysoitaessa. </w:t>
      </w:r>
      <w:r w:rsidR="00E15119">
        <w:t xml:space="preserve">(Yritystutkimus, 2015, s. 51). </w:t>
      </w:r>
    </w:p>
    <w:p w14:paraId="1BD36E98" w14:textId="77777777" w:rsidR="00BF74FB" w:rsidRDefault="00BF74FB" w:rsidP="005B7957"/>
    <w:p w14:paraId="516634DF" w14:textId="6E068215" w:rsidR="00BF158D" w:rsidRPr="00971D56" w:rsidRDefault="00EC5CE4" w:rsidP="004F5118">
      <w:pPr>
        <w:pStyle w:val="Heading2"/>
        <w:rPr>
          <w:rFonts w:ascii="Times New Roman" w:eastAsia="Times New Roman" w:hAnsi="Times New Roman" w:cs="Times New Roman"/>
          <w:kern w:val="0"/>
          <w:lang w:eastAsia="fi-FI" w:bidi="ar-SA"/>
        </w:rPr>
      </w:pPr>
      <w:bookmarkStart w:id="8" w:name="_Toc96884409"/>
      <w:r>
        <w:t>Tilintarkastus</w:t>
      </w:r>
      <w:r w:rsidR="00304D9E">
        <w:t>kertomuksen</w:t>
      </w:r>
      <w:r>
        <w:t xml:space="preserve"> </w:t>
      </w:r>
      <w:r w:rsidR="00B246A5">
        <w:t>merkitys</w:t>
      </w:r>
      <w:bookmarkEnd w:id="8"/>
    </w:p>
    <w:p w14:paraId="59073331" w14:textId="094729ED" w:rsidR="00B91162" w:rsidRPr="00C216D4" w:rsidRDefault="003045E0" w:rsidP="005B7957">
      <w:pPr>
        <w:rPr>
          <w:color w:val="FF0000"/>
        </w:rPr>
      </w:pPr>
      <w:r>
        <w:t>Tilinpäätöksen raportoimisen tark</w:t>
      </w:r>
      <w:r w:rsidR="00E8266B">
        <w:t>oituksena on antaa oikea ja riittävä kuva yrityksen taloudellisesta tilasta</w:t>
      </w:r>
      <w:r w:rsidR="007611C5">
        <w:t xml:space="preserve">, jotta sijoittajat ja lainanantajat </w:t>
      </w:r>
      <w:r w:rsidR="0050604A">
        <w:t>saavat oleellista ja luotettavaa informaatiota päätöksentekojen tueksi (</w:t>
      </w:r>
      <w:proofErr w:type="spellStart"/>
      <w:r w:rsidR="0050604A">
        <w:t>Ittonen</w:t>
      </w:r>
      <w:proofErr w:type="spellEnd"/>
      <w:r w:rsidR="0050604A">
        <w:t xml:space="preserve">, 2012). </w:t>
      </w:r>
      <w:r w:rsidR="00ED40D0">
        <w:t>Tilintarkastuslausunto puolestaan täydentää tilintarkastuskertomuksen ja pyrkii antamaan sijoittajille puolueettoman tuen ja luoton sijoituspäätöksiin</w:t>
      </w:r>
      <w:r w:rsidR="00281DD5">
        <w:t xml:space="preserve"> </w:t>
      </w:r>
      <w:r w:rsidR="00281DD5" w:rsidRPr="00D02487">
        <w:t>(</w:t>
      </w:r>
      <w:proofErr w:type="spellStart"/>
      <w:r w:rsidR="00281DD5" w:rsidRPr="007D31CF">
        <w:t>Arens</w:t>
      </w:r>
      <w:proofErr w:type="spellEnd"/>
      <w:r w:rsidR="00281DD5" w:rsidRPr="007D31CF">
        <w:t xml:space="preserve">, </w:t>
      </w:r>
      <w:proofErr w:type="spellStart"/>
      <w:r w:rsidR="00281DD5" w:rsidRPr="007D31CF">
        <w:t>Elder</w:t>
      </w:r>
      <w:proofErr w:type="spellEnd"/>
      <w:r w:rsidR="00281DD5" w:rsidRPr="00D02487">
        <w:t xml:space="preserve"> &amp; </w:t>
      </w:r>
      <w:proofErr w:type="spellStart"/>
      <w:r w:rsidR="00014533">
        <w:t>Beasley</w:t>
      </w:r>
      <w:proofErr w:type="spellEnd"/>
      <w:r w:rsidR="00281DD5" w:rsidRPr="00D02487">
        <w:t>, 201</w:t>
      </w:r>
      <w:r w:rsidR="00E6142E">
        <w:t xml:space="preserve">7, </w:t>
      </w:r>
      <w:r w:rsidR="00F10836">
        <w:t>s.29)</w:t>
      </w:r>
      <w:r w:rsidR="00281DD5" w:rsidRPr="00D02487">
        <w:t xml:space="preserve">. </w:t>
      </w:r>
      <w:r w:rsidR="008C6448">
        <w:t>Tilintarkastuslausun</w:t>
      </w:r>
      <w:r w:rsidR="00B91162">
        <w:t>to on</w:t>
      </w:r>
      <w:r w:rsidR="00886ECE">
        <w:t xml:space="preserve"> </w:t>
      </w:r>
      <w:r w:rsidR="003369A4">
        <w:t>tukea ja luottoa anta</w:t>
      </w:r>
      <w:r w:rsidR="009F6D98">
        <w:t>v</w:t>
      </w:r>
      <w:r w:rsidR="003369A4">
        <w:t xml:space="preserve">a työkalu sijoittajille sijoituspäätöksiä tehdessä. </w:t>
      </w:r>
    </w:p>
    <w:p w14:paraId="0443B306" w14:textId="77777777" w:rsidR="00304D9E" w:rsidRPr="00C216D4" w:rsidRDefault="00304D9E" w:rsidP="005B7957"/>
    <w:p w14:paraId="3437A6F3" w14:textId="36793384" w:rsidR="0073163D" w:rsidRDefault="00304D9E" w:rsidP="005B7957">
      <w:r>
        <w:t xml:space="preserve">Tilintarkastuskertomuksella on </w:t>
      </w:r>
      <w:r w:rsidR="00DA426C">
        <w:t xml:space="preserve">vaikutusta myös osakkeen hintoihin. </w:t>
      </w:r>
      <w:r w:rsidR="000856FC">
        <w:t xml:space="preserve">Muun muassa </w:t>
      </w:r>
      <w:proofErr w:type="spellStart"/>
      <w:r w:rsidR="000856FC">
        <w:t>Ittonen</w:t>
      </w:r>
      <w:proofErr w:type="spellEnd"/>
      <w:r w:rsidR="000856FC">
        <w:t xml:space="preserve"> (2012) on tutkinut osakemarkkinoiden reaktioita tilintarkastuskertomuksen julkaisemisen ajankohtana. </w:t>
      </w:r>
      <w:r w:rsidR="00E6142E">
        <w:t>Ensinnäkin</w:t>
      </w:r>
      <w:r w:rsidR="00E11579">
        <w:t xml:space="preserve"> tilintarkastuskertomus voi sisältää tietoja, jotka saattavat vaikuttaa tulevi</w:t>
      </w:r>
      <w:r w:rsidR="005B612D">
        <w:t>en</w:t>
      </w:r>
      <w:r w:rsidR="00E11579">
        <w:t xml:space="preserve"> kassavirto</w:t>
      </w:r>
      <w:r w:rsidR="005B612D">
        <w:t>jen</w:t>
      </w:r>
      <w:r w:rsidR="00E11579">
        <w:t xml:space="preserve"> arvioihin ja riskeihin</w:t>
      </w:r>
      <w:r w:rsidR="003255D4">
        <w:t xml:space="preserve">. </w:t>
      </w:r>
      <w:r w:rsidR="005E464E">
        <w:t xml:space="preserve">Toiseksi </w:t>
      </w:r>
      <w:r w:rsidR="00D3502D">
        <w:t>tilintarkastuskertomus voi sisältää mahdollista tietoa y</w:t>
      </w:r>
      <w:r w:rsidR="007169AA">
        <w:t>htiön</w:t>
      </w:r>
      <w:r w:rsidR="00D3502D">
        <w:t xml:space="preserve"> kyvystä jatkaa toimintaansa tuottavasti.</w:t>
      </w:r>
      <w:r w:rsidR="00335AB1">
        <w:t xml:space="preserve"> </w:t>
      </w:r>
      <w:r w:rsidR="007169AA">
        <w:t xml:space="preserve">Kyky jatkaa toimintaa tuottavasti </w:t>
      </w:r>
      <w:r w:rsidR="00155726">
        <w:t xml:space="preserve">antaa sijoittajille varmuutta, ottaen huomioon, että tilintarkastuskertomus heijastaa yrityksen </w:t>
      </w:r>
      <w:r w:rsidR="00DD1E2B">
        <w:t>sisäistä informaatiota</w:t>
      </w:r>
      <w:r w:rsidR="00C52A88">
        <w:t>. (</w:t>
      </w:r>
      <w:proofErr w:type="spellStart"/>
      <w:r w:rsidR="00C52A88">
        <w:t>Ittonen</w:t>
      </w:r>
      <w:proofErr w:type="spellEnd"/>
      <w:r w:rsidR="00C52A88">
        <w:t xml:space="preserve">, 2012). </w:t>
      </w:r>
    </w:p>
    <w:p w14:paraId="560C93D7" w14:textId="77777777" w:rsidR="00954040" w:rsidRDefault="00954040" w:rsidP="005B7957"/>
    <w:p w14:paraId="04B64DD9" w14:textId="3D403791" w:rsidR="009F274B" w:rsidRDefault="00280F3C" w:rsidP="005B7957">
      <w:proofErr w:type="spellStart"/>
      <w:r>
        <w:lastRenderedPageBreak/>
        <w:t>Ittosen</w:t>
      </w:r>
      <w:proofErr w:type="spellEnd"/>
      <w:r>
        <w:t xml:space="preserve"> (2012) mukaan o</w:t>
      </w:r>
      <w:r w:rsidR="00A15AF2">
        <w:t>sakemarkki</w:t>
      </w:r>
      <w:r>
        <w:t>noiden oletetaan</w:t>
      </w:r>
      <w:r w:rsidR="00A15AF2">
        <w:t xml:space="preserve"> toimiva</w:t>
      </w:r>
      <w:r>
        <w:t>n</w:t>
      </w:r>
      <w:r w:rsidR="00A15AF2">
        <w:t xml:space="preserve"> tehokkaasti</w:t>
      </w:r>
      <w:r w:rsidR="00FA1186">
        <w:t>.</w:t>
      </w:r>
      <w:r w:rsidR="00A15AF2">
        <w:t xml:space="preserve"> </w:t>
      </w:r>
      <w:r w:rsidR="00FA1186">
        <w:t>L</w:t>
      </w:r>
      <w:r w:rsidR="00A15AF2">
        <w:t xml:space="preserve">yhyellä aikavälillä kaikki uusi informaatio vaikuttaa osakkeiden markkinahintoihin </w:t>
      </w:r>
      <w:r w:rsidR="00032BCE">
        <w:t>heti julkistamisen jälkeen. Tästä johtuen</w:t>
      </w:r>
      <w:r w:rsidR="00FA1186">
        <w:t>,</w:t>
      </w:r>
      <w:r w:rsidR="00032BCE">
        <w:t xml:space="preserve"> kun tilintarkastuskertomus julkaistaan, sijoittajat uudelleenarvioivat </w:t>
      </w:r>
      <w:r w:rsidR="002077BE">
        <w:t xml:space="preserve">yhtiöiden arvon, jonka seurauksena osakkeiden hinnat sopeutuvat uuteen tasapainoon. </w:t>
      </w:r>
      <w:r w:rsidR="00F20EBA">
        <w:t xml:space="preserve">Pidemmän aikavälin näkemyksen mukaan sijoittajat puolestaan tarvitsevat enemmän aikaa tulkitakseen </w:t>
      </w:r>
      <w:r w:rsidR="007F4D81">
        <w:t xml:space="preserve">ja </w:t>
      </w:r>
      <w:r w:rsidR="00F20EBA">
        <w:t>sisäistää</w:t>
      </w:r>
      <w:r w:rsidR="00697EE5">
        <w:t>kseen</w:t>
      </w:r>
      <w:r w:rsidR="00F20EBA">
        <w:t xml:space="preserve"> h</w:t>
      </w:r>
      <w:r w:rsidR="00272DB7">
        <w:t>eikot</w:t>
      </w:r>
      <w:r w:rsidR="00F20EBA">
        <w:t xml:space="preserve"> </w:t>
      </w:r>
      <w:r w:rsidR="00675027">
        <w:t xml:space="preserve">taloudelliset </w:t>
      </w:r>
      <w:r w:rsidR="00F20EBA">
        <w:t>tulokset</w:t>
      </w:r>
      <w:r w:rsidR="00B60AD8">
        <w:t xml:space="preserve"> ja </w:t>
      </w:r>
      <w:r w:rsidR="007F4D81">
        <w:t xml:space="preserve">vastaavasti </w:t>
      </w:r>
      <w:r w:rsidR="00F346F9">
        <w:t xml:space="preserve">tulkitakseen, sisäistääkseen ja </w:t>
      </w:r>
      <w:r w:rsidR="00B60AD8">
        <w:t>seurata</w:t>
      </w:r>
      <w:r w:rsidR="00F346F9">
        <w:t>kseen</w:t>
      </w:r>
      <w:r w:rsidR="00B60AD8">
        <w:t xml:space="preserve"> positiivisten tuloksien vaikutuksia</w:t>
      </w:r>
      <w:r w:rsidR="00F20EBA">
        <w:t xml:space="preserve">. </w:t>
      </w:r>
      <w:r w:rsidR="00715495">
        <w:t>Näin ollen</w:t>
      </w:r>
      <w:r w:rsidR="00F20EBA">
        <w:t xml:space="preserve"> osakkeiden hinnat eivät välttämättä sopeudu lopulliselle tasolleen lyhyellä aikavälillä</w:t>
      </w:r>
      <w:r w:rsidR="00B70A90">
        <w:t>.</w:t>
      </w:r>
      <w:r w:rsidR="00715495">
        <w:t xml:space="preserve"> </w:t>
      </w:r>
      <w:r w:rsidR="00BD1BEE">
        <w:t>Pitkä aikaväli</w:t>
      </w:r>
      <w:r w:rsidR="00146050">
        <w:t xml:space="preserve"> on </w:t>
      </w:r>
      <w:proofErr w:type="spellStart"/>
      <w:r w:rsidR="00146050">
        <w:t>Ittosen</w:t>
      </w:r>
      <w:proofErr w:type="spellEnd"/>
      <w:r w:rsidR="00146050">
        <w:t xml:space="preserve"> (2012) mukaan tarpeellista saavuttaa, jotta informaation aiheuttamien osakemarkkinoiden reaktioiden kokonaiskuva olisi </w:t>
      </w:r>
      <w:r w:rsidR="00146050" w:rsidRPr="00146050">
        <w:t>selkeämpi</w:t>
      </w:r>
      <w:r w:rsidR="00FF5903">
        <w:t xml:space="preserve"> niin sijoittajille kuin yhtiöille itselleen</w:t>
      </w:r>
      <w:r w:rsidR="00146050" w:rsidRPr="00146050">
        <w:t>. (</w:t>
      </w:r>
      <w:proofErr w:type="spellStart"/>
      <w:r w:rsidR="00830F43" w:rsidRPr="00146050">
        <w:t>Ittonen</w:t>
      </w:r>
      <w:proofErr w:type="spellEnd"/>
      <w:r w:rsidR="00830F43">
        <w:t xml:space="preserve">, 2012). </w:t>
      </w:r>
    </w:p>
    <w:p w14:paraId="51840B04" w14:textId="51A77C08" w:rsidR="00470CCB" w:rsidRDefault="00470CCB" w:rsidP="005B7957"/>
    <w:p w14:paraId="214E281C" w14:textId="0A2CD2B3" w:rsidR="00470CCB" w:rsidRDefault="00E0618B" w:rsidP="005B7957">
      <w:r>
        <w:t>Tilintarkastuskertomuksia pidetään yhte</w:t>
      </w:r>
      <w:r w:rsidR="004B0C8C">
        <w:t>n</w:t>
      </w:r>
      <w:r>
        <w:t xml:space="preserve">ä </w:t>
      </w:r>
      <w:r w:rsidR="00CE5495">
        <w:t xml:space="preserve">yhtiöiden ja sidosryhmien </w:t>
      </w:r>
      <w:r>
        <w:t xml:space="preserve">käytetyimpänä viestintävälineenä. </w:t>
      </w:r>
      <w:r w:rsidR="006A083C">
        <w:t xml:space="preserve">Tilintarkastuskertomuksien tulee sisältää </w:t>
      </w:r>
      <w:r w:rsidR="0024038D">
        <w:t xml:space="preserve">informaatiota, joka edistää </w:t>
      </w:r>
      <w:r w:rsidR="00A83E98">
        <w:t xml:space="preserve">tilinpäätöksien luotettavuutta ja tiedon asiaankuuluvuutta. </w:t>
      </w:r>
      <w:r w:rsidR="001D3210">
        <w:t xml:space="preserve">Vaikka tilintarkastuskertomus on kirjallista tekstiä, sen tulee kuitenkin sisältää myös dataa, joka auttaa sidosryhmiä analysoimaan ja tulkitsemaan taloudellisia tietoja. </w:t>
      </w:r>
      <w:r w:rsidR="00830D66">
        <w:t xml:space="preserve">Tilintarkastuskertomuksen merkitystä lisää se, mikäli se on laadittu kielellisesti ymmärrettävästi sekä lainmukaisesti. </w:t>
      </w:r>
      <w:r w:rsidR="00823734">
        <w:t>Tämän seurauksena myös itse tilintarkastajan riippumattomuus ja uskottavuus lisäänty</w:t>
      </w:r>
      <w:r w:rsidR="00435DCA">
        <w:t>vät</w:t>
      </w:r>
      <w:r w:rsidR="00823734">
        <w:t xml:space="preserve">. </w:t>
      </w:r>
      <w:r w:rsidR="00EB06D1">
        <w:t xml:space="preserve">Tilintarkastuskertomuksessa annettu tilintarkastajan lausunto menettää uskottavuutensa, mikäli tilinpäätöksen käyttäjät eivät sitä ymmärrä. </w:t>
      </w:r>
      <w:r w:rsidR="009706CD">
        <w:t xml:space="preserve">Tilintarkastuskertomuksen ymmärrykseen vaikuttaa myös </w:t>
      </w:r>
      <w:r w:rsidR="00C021D1">
        <w:t>luonnollisesti muut tekijät, kuten sidosryhmien koulutustaso ja käytetyn viestinnän laatu. (</w:t>
      </w:r>
      <w:proofErr w:type="spellStart"/>
      <w:r w:rsidR="00C021D1">
        <w:t>Mondher</w:t>
      </w:r>
      <w:proofErr w:type="spellEnd"/>
      <w:r w:rsidR="00C021D1">
        <w:t xml:space="preserve">, 2016). </w:t>
      </w:r>
    </w:p>
    <w:p w14:paraId="775C4E8E" w14:textId="2B3EA7AE" w:rsidR="00130C19" w:rsidRDefault="00130C19" w:rsidP="005B7957"/>
    <w:p w14:paraId="1DB38F10" w14:textId="4039B73A" w:rsidR="00130C19" w:rsidRDefault="0012257F" w:rsidP="005B7957">
      <w:r>
        <w:t xml:space="preserve">Lähtökohtaisesti tilintarkastus voidaan suorittaa onnistuneesti vain noudattamalla määriteltyjä lakeja. Niin kutsuttu </w:t>
      </w:r>
      <w:proofErr w:type="spellStart"/>
      <w:r>
        <w:rPr>
          <w:i/>
          <w:iCs/>
        </w:rPr>
        <w:t>audit</w:t>
      </w:r>
      <w:proofErr w:type="spellEnd"/>
      <w:r>
        <w:rPr>
          <w:i/>
          <w:iCs/>
        </w:rPr>
        <w:t xml:space="preserve"> </w:t>
      </w:r>
      <w:proofErr w:type="spellStart"/>
      <w:r>
        <w:rPr>
          <w:i/>
          <w:iCs/>
        </w:rPr>
        <w:t>failure</w:t>
      </w:r>
      <w:proofErr w:type="spellEnd"/>
      <w:r>
        <w:rPr>
          <w:i/>
          <w:iCs/>
        </w:rPr>
        <w:t xml:space="preserve"> </w:t>
      </w:r>
      <w:r>
        <w:t xml:space="preserve">eli tilintarkastuksessa epäonnistuminen tapahtuu tilanteessa, jossa </w:t>
      </w:r>
      <w:r w:rsidR="009C13CE">
        <w:t xml:space="preserve">valvontaviranomaisten sekä lainsäätäjien määrittelemiä lakeja ja standardeja ei ole noudatettu ja tarkastettavalle yritykselle on annettu vakiomuotoinen tilintarkastuskertomus, vaikka tilinpäätös on sisältänyt olennaisia virheitä. </w:t>
      </w:r>
      <w:r w:rsidR="00D4258B">
        <w:t>(Francis, 2011).</w:t>
      </w:r>
      <w:r w:rsidR="00B9196D">
        <w:t xml:space="preserve"> </w:t>
      </w:r>
      <w:r w:rsidR="007C48EC">
        <w:rPr>
          <w:i/>
          <w:iCs/>
        </w:rPr>
        <w:t xml:space="preserve">Audit </w:t>
      </w:r>
      <w:proofErr w:type="spellStart"/>
      <w:r w:rsidR="007C48EC">
        <w:rPr>
          <w:i/>
          <w:iCs/>
        </w:rPr>
        <w:t>failure</w:t>
      </w:r>
      <w:proofErr w:type="spellEnd"/>
      <w:r w:rsidR="007C48EC">
        <w:rPr>
          <w:i/>
          <w:iCs/>
        </w:rPr>
        <w:t xml:space="preserve"> </w:t>
      </w:r>
      <w:r w:rsidR="007C48EC">
        <w:t xml:space="preserve">voi tapahtua myös tilanteessa, jossa tarkastettavalle yritykselle on </w:t>
      </w:r>
      <w:r w:rsidR="007C48EC">
        <w:lastRenderedPageBreak/>
        <w:t xml:space="preserve">annettu mukautettu tilintarkastuskertomus, vaikka tilinpäätöksessä ei ole löydetty olennaisia virheitä, jotka antaisivat aihetta mukautukselle. </w:t>
      </w:r>
      <w:r w:rsidR="000F29CA">
        <w:t>Kyseisissä tilanteissa sidosryhmät saavat v</w:t>
      </w:r>
      <w:r w:rsidR="00E46071">
        <w:t>irheellistä</w:t>
      </w:r>
      <w:r w:rsidR="000F29CA">
        <w:t xml:space="preserve"> informaatiota, joka </w:t>
      </w:r>
      <w:r w:rsidR="00E93B20">
        <w:t xml:space="preserve">saattaa </w:t>
      </w:r>
      <w:r w:rsidR="000F29CA">
        <w:t xml:space="preserve">johtaa heitä päätöksenteoissa harhaan. (Francis, 2004). </w:t>
      </w:r>
    </w:p>
    <w:p w14:paraId="5618C02F" w14:textId="0E91B148" w:rsidR="00E877D5" w:rsidRDefault="00E877D5" w:rsidP="005B7957"/>
    <w:p w14:paraId="064AC158" w14:textId="7CE9504B" w:rsidR="00E877D5" w:rsidRDefault="00234B17" w:rsidP="005B7957">
      <w:r>
        <w:t>Toisaalta s</w:t>
      </w:r>
      <w:r w:rsidR="00CD336E">
        <w:t xml:space="preserve">idosryhmille välittyvä taloudellinen informaatio rajautuu </w:t>
      </w:r>
      <w:r w:rsidR="00782330">
        <w:t xml:space="preserve">vakiomuotoiseen tai mukautettuun </w:t>
      </w:r>
      <w:r w:rsidR="00CD336E">
        <w:t xml:space="preserve">tilintarkastuskertomukseen, tilinpäätökseen </w:t>
      </w:r>
      <w:r w:rsidR="00782330">
        <w:t>sekä</w:t>
      </w:r>
      <w:r w:rsidR="00CD336E">
        <w:t xml:space="preserve"> muihin taloudellisiin raportteihin. </w:t>
      </w:r>
      <w:r w:rsidR="00782330">
        <w:t>Käytännössä mukautuksen sisältävän tilintarkastuskertomuksen informaatioarvo saattaa olla sidosryhmille merkittävästi korkeampi</w:t>
      </w:r>
      <w:r w:rsidR="008C40B4">
        <w:t xml:space="preserve"> päätöksenteon </w:t>
      </w:r>
      <w:r w:rsidR="00201992">
        <w:t>kannalta</w:t>
      </w:r>
      <w:r w:rsidR="008C40B4">
        <w:t>.</w:t>
      </w:r>
      <w:r w:rsidR="00201992">
        <w:t xml:space="preserve"> Tämä johtuu siitä, että mukautettu tilintarkastuskertomus antaa aihetta</w:t>
      </w:r>
      <w:r w:rsidR="00210CFC">
        <w:t xml:space="preserve"> sidosryhmille</w:t>
      </w:r>
      <w:r w:rsidR="00201992">
        <w:t xml:space="preserve"> tutkia tilinpäätös tarkemmin.</w:t>
      </w:r>
      <w:r w:rsidR="008C40B4">
        <w:t xml:space="preserve"> Useimmiten tilintarkastuskertomus laaditaan kuitenkin vakiomuotoisena. (Francis, </w:t>
      </w:r>
      <w:r w:rsidR="00201992">
        <w:t xml:space="preserve">2004; </w:t>
      </w:r>
      <w:proofErr w:type="spellStart"/>
      <w:r w:rsidR="00201992">
        <w:t>Knechel</w:t>
      </w:r>
      <w:proofErr w:type="spellEnd"/>
      <w:r w:rsidR="008C40B4">
        <w:t>, 2013</w:t>
      </w:r>
      <w:r w:rsidR="008C40B4" w:rsidRPr="00960941">
        <w:t xml:space="preserve">). </w:t>
      </w:r>
      <w:r w:rsidR="00C623E0" w:rsidRPr="00960941">
        <w:t>Tässä tutkielmassa</w:t>
      </w:r>
      <w:r w:rsidR="009B08CF" w:rsidRPr="00960941">
        <w:t xml:space="preserve"> vakiomuotoisten ja mukautettujen tilintarkastuskertomusten </w:t>
      </w:r>
      <w:r w:rsidR="00960941" w:rsidRPr="00960941">
        <w:t>suhdetta käsitellään tarkemmin empiirisessä osiossa.</w:t>
      </w:r>
      <w:r w:rsidR="00960941">
        <w:t xml:space="preserve"> </w:t>
      </w:r>
    </w:p>
    <w:p w14:paraId="48990EDE" w14:textId="77777777" w:rsidR="00234B17" w:rsidRPr="007C48EC" w:rsidRDefault="00234B17" w:rsidP="005B7957"/>
    <w:p w14:paraId="35FEDE6C" w14:textId="3457EAAF" w:rsidR="00795D39" w:rsidRDefault="000E5A1A" w:rsidP="005B7957">
      <w:r>
        <w:t xml:space="preserve">Sijoittajat voivat kohdata päätöksenteoissaan erilaisia riskejä, joista eturistiriidat johdon kanssa sekä tiedon epäoikeudenmukaisen jakautumisen </w:t>
      </w:r>
      <w:r w:rsidR="00494E21">
        <w:t>seurauksena</w:t>
      </w:r>
      <w:r>
        <w:t xml:space="preserve"> </w:t>
      </w:r>
      <w:r w:rsidR="00494E21">
        <w:t>syntyvät</w:t>
      </w:r>
      <w:r>
        <w:t xml:space="preserve"> taloudelliset vääristymät ovat riskialttiimpia. </w:t>
      </w:r>
      <w:r w:rsidR="00494E21">
        <w:t xml:space="preserve">Jotta voidaan välttyä </w:t>
      </w:r>
      <w:r w:rsidR="00BE011C">
        <w:t xml:space="preserve">tiedon epäoikeudenmukaiselta jakautumiselta tilinpäätöksen käyttäjät, erityisesti sijoittajat edellyttävät, että tilinpäätöksen laativat riippumattomat sekä puolueettomat tilintarkastajat. </w:t>
      </w:r>
      <w:r w:rsidR="00C02581">
        <w:t xml:space="preserve">Tilintarkastuskertomuksen julkaiseminen tukee sijoittajia päätöksenteoissaan. </w:t>
      </w:r>
      <w:r w:rsidR="00CB52F0">
        <w:t>(</w:t>
      </w:r>
      <w:proofErr w:type="spellStart"/>
      <w:r w:rsidR="00CB52F0">
        <w:t>Arens</w:t>
      </w:r>
      <w:proofErr w:type="spellEnd"/>
      <w:r w:rsidR="00CB52F0">
        <w:t xml:space="preserve"> ja muut, 2012). </w:t>
      </w:r>
      <w:r w:rsidR="00BE011C">
        <w:t xml:space="preserve"> </w:t>
      </w:r>
    </w:p>
    <w:p w14:paraId="7DCC11F4" w14:textId="77777777" w:rsidR="00D803B2" w:rsidRDefault="00D803B2" w:rsidP="005B7957"/>
    <w:p w14:paraId="7CD01FF2" w14:textId="48DDBB08" w:rsidR="00C43B1E" w:rsidRPr="00365A43" w:rsidRDefault="004B7A44" w:rsidP="005B7957">
      <w:proofErr w:type="spellStart"/>
      <w:r>
        <w:t>DeFond</w:t>
      </w:r>
      <w:proofErr w:type="spellEnd"/>
      <w:r>
        <w:t xml:space="preserve"> ja Zhang (2014) </w:t>
      </w:r>
      <w:r w:rsidR="004407AA">
        <w:t>sel</w:t>
      </w:r>
      <w:r w:rsidR="002D4B58">
        <w:t>ventävät</w:t>
      </w:r>
      <w:r>
        <w:t>, että i</w:t>
      </w:r>
      <w:r w:rsidR="00C9747D">
        <w:t xml:space="preserve">so osa tilintarkastajan työstä on sellaista, jota ulkopuolisten on mahdotonta nähdä. </w:t>
      </w:r>
      <w:r w:rsidR="001E17A6">
        <w:t xml:space="preserve">Tilintarkastuksen laatua voidaan kuitenkin mitata tilintarkastusprosessin lopputyön seurauksena, joista yksi merkittävä osa on tilintarkastuskertomus ja sen sisältämä tilintarkastuslausunto. </w:t>
      </w:r>
      <w:r w:rsidR="00AA7250">
        <w:t>Toinen tapa mitata tilintarkastuksen laatua on ottaa huomioon tilintarkastajan muita ominaisuuksia</w:t>
      </w:r>
      <w:r w:rsidR="008B7A91">
        <w:t xml:space="preserve">. Tällöin tarkastelun kohteeksi tulee tilintarkastukseen käytetyt resurssit, </w:t>
      </w:r>
      <w:r w:rsidR="00AA7250">
        <w:t xml:space="preserve">kuten tilintarkastusyhteisön koko. </w:t>
      </w:r>
      <w:r>
        <w:t>(</w:t>
      </w:r>
      <w:proofErr w:type="spellStart"/>
      <w:r>
        <w:t>DeFond</w:t>
      </w:r>
      <w:proofErr w:type="spellEnd"/>
      <w:r>
        <w:t xml:space="preserve"> &amp; Zhang, 2014). </w:t>
      </w:r>
      <w:r w:rsidR="00AA7250">
        <w:t>T</w:t>
      </w:r>
      <w:r w:rsidR="00242296">
        <w:t>ilintarkastusyhteisön kokoa</w:t>
      </w:r>
      <w:r w:rsidR="00AA7250">
        <w:t xml:space="preserve"> tarkastellaan lähemmin seuraavassa kappaleessa. </w:t>
      </w:r>
    </w:p>
    <w:p w14:paraId="31E145C7" w14:textId="5D0196C3" w:rsidR="00A0750F" w:rsidRPr="00365A43" w:rsidRDefault="001E07E3" w:rsidP="004F5118">
      <w:pPr>
        <w:pStyle w:val="Heading2"/>
      </w:pPr>
      <w:bookmarkStart w:id="9" w:name="_Toc96884410"/>
      <w:r w:rsidRPr="00365A43">
        <w:lastRenderedPageBreak/>
        <w:t>T</w:t>
      </w:r>
      <w:r w:rsidR="00C40186" w:rsidRPr="00365A43">
        <w:t>ilintarkastusyht</w:t>
      </w:r>
      <w:r w:rsidRPr="00365A43">
        <w:t>eisö</w:t>
      </w:r>
      <w:r w:rsidR="00E020D5">
        <w:t>n koko</w:t>
      </w:r>
      <w:bookmarkEnd w:id="9"/>
      <w:r w:rsidR="00E020D5">
        <w:t xml:space="preserve"> </w:t>
      </w:r>
    </w:p>
    <w:p w14:paraId="18F2CB7E" w14:textId="46E8D312" w:rsidR="00F942E7" w:rsidRDefault="00196B9E" w:rsidP="00264923">
      <w:pPr>
        <w:pStyle w:val="BodyText"/>
        <w:rPr>
          <w:lang w:val="fi-FI"/>
        </w:rPr>
      </w:pPr>
      <w:r w:rsidRPr="00365A43">
        <w:rPr>
          <w:lang w:val="fi-FI"/>
        </w:rPr>
        <w:t xml:space="preserve">Tilintarkastuslain </w:t>
      </w:r>
      <w:r w:rsidR="00951ACE">
        <w:rPr>
          <w:lang w:val="fi-FI"/>
        </w:rPr>
        <w:t xml:space="preserve">6 luvun 5§:n </w:t>
      </w:r>
      <w:r w:rsidRPr="00365A43">
        <w:rPr>
          <w:lang w:val="fi-FI"/>
        </w:rPr>
        <w:t xml:space="preserve">mukaan tilintarkastusyhteisönä voi toimia osakeyhtiö, osuuskunta, kommandiittiyhtiö tai avoin yhtiö, joka on merkitty Patentti- ja rekisterihallituksen tilintarkastajarekisteriin ja jolla </w:t>
      </w:r>
      <w:r w:rsidR="00951ACE">
        <w:rPr>
          <w:lang w:val="fi-FI"/>
        </w:rPr>
        <w:t xml:space="preserve">lain vaatimat </w:t>
      </w:r>
      <w:r w:rsidR="00BD5FC8" w:rsidRPr="00365A43">
        <w:rPr>
          <w:lang w:val="fi-FI"/>
        </w:rPr>
        <w:t xml:space="preserve">edellytykset täyttyvät. </w:t>
      </w:r>
      <w:r w:rsidR="006B7975">
        <w:rPr>
          <w:lang w:val="fi-FI"/>
        </w:rPr>
        <w:t>Edellytyksiin kuulu</w:t>
      </w:r>
      <w:r w:rsidR="00CD5919">
        <w:rPr>
          <w:lang w:val="fi-FI"/>
        </w:rPr>
        <w:t>vat</w:t>
      </w:r>
      <w:r w:rsidR="006B7975">
        <w:rPr>
          <w:lang w:val="fi-FI"/>
        </w:rPr>
        <w:t xml:space="preserve"> muun muassa, että yhtiöissä enemmistö työskenteleviä </w:t>
      </w:r>
      <w:r w:rsidR="00DE70E0">
        <w:rPr>
          <w:lang w:val="fi-FI"/>
        </w:rPr>
        <w:t xml:space="preserve">ovat </w:t>
      </w:r>
      <w:r w:rsidR="006B7975">
        <w:rPr>
          <w:lang w:val="fi-FI"/>
        </w:rPr>
        <w:t xml:space="preserve">hyväksyttyjä tilintarkastajia tai jossa vastuunalaiset johtavassa asemassa olevat henkilöt eivät toiminnallaan ole osoittaneet olevansa sopimattomia tilitarkastusyhteisön vastuuvelvolliseen tehtävään. (Finlex, 2015). </w:t>
      </w:r>
      <w:r w:rsidR="00E929EE">
        <w:rPr>
          <w:lang w:val="fi-FI"/>
        </w:rPr>
        <w:t>Tilintarkastusyhteisön hyväksymisedellytyksiä ei</w:t>
      </w:r>
      <w:r w:rsidR="0079100A">
        <w:rPr>
          <w:lang w:val="fi-FI"/>
        </w:rPr>
        <w:t xml:space="preserve"> tässä</w:t>
      </w:r>
      <w:r w:rsidR="00E929EE">
        <w:rPr>
          <w:lang w:val="fi-FI"/>
        </w:rPr>
        <w:t xml:space="preserve"> tutkielmassa käydä </w:t>
      </w:r>
      <w:r w:rsidR="00811443">
        <w:rPr>
          <w:lang w:val="fi-FI"/>
        </w:rPr>
        <w:t>tämän</w:t>
      </w:r>
      <w:r w:rsidR="00E929EE">
        <w:rPr>
          <w:lang w:val="fi-FI"/>
        </w:rPr>
        <w:t xml:space="preserve"> tarkemmin läpi. </w:t>
      </w:r>
    </w:p>
    <w:p w14:paraId="63285A16" w14:textId="1E14DA75" w:rsidR="00C82858" w:rsidRDefault="00C82858" w:rsidP="00264923">
      <w:pPr>
        <w:pStyle w:val="BodyText"/>
        <w:rPr>
          <w:lang w:val="fi-FI"/>
        </w:rPr>
      </w:pPr>
    </w:p>
    <w:p w14:paraId="1C15BE4A" w14:textId="4D384765" w:rsidR="00C82858" w:rsidRDefault="00C82858" w:rsidP="00C82858">
      <w:pPr>
        <w:pStyle w:val="BodyText"/>
        <w:rPr>
          <w:lang w:val="fi-FI"/>
        </w:rPr>
      </w:pPr>
      <w:r>
        <w:rPr>
          <w:lang w:val="fi-FI"/>
        </w:rPr>
        <w:t>Tilintarkast</w:t>
      </w:r>
      <w:r w:rsidR="00CD5919">
        <w:rPr>
          <w:lang w:val="fi-FI"/>
        </w:rPr>
        <w:t>us</w:t>
      </w:r>
      <w:r>
        <w:rPr>
          <w:lang w:val="fi-FI"/>
        </w:rPr>
        <w:t>yhteisön koon mittaamiseen on aikaisemmassa kirjallisuudessa käytetty erilaisia luokituksia, joista yleisin on erottelu suuriin ja pieniin yhteisöihin</w:t>
      </w:r>
      <w:r w:rsidR="00F942E7">
        <w:rPr>
          <w:lang w:val="fi-FI"/>
        </w:rPr>
        <w:t xml:space="preserve">, eli erottelu </w:t>
      </w:r>
      <w:proofErr w:type="spellStart"/>
      <w:r w:rsidR="00F942E7">
        <w:rPr>
          <w:lang w:val="fi-FI"/>
        </w:rPr>
        <w:t>Big</w:t>
      </w:r>
      <w:proofErr w:type="spellEnd"/>
      <w:r w:rsidR="00F942E7">
        <w:rPr>
          <w:lang w:val="fi-FI"/>
        </w:rPr>
        <w:t xml:space="preserve"> 4 sekä non-</w:t>
      </w:r>
      <w:proofErr w:type="spellStart"/>
      <w:r w:rsidR="00F942E7">
        <w:rPr>
          <w:lang w:val="fi-FI"/>
        </w:rPr>
        <w:t>Big</w:t>
      </w:r>
      <w:proofErr w:type="spellEnd"/>
      <w:r w:rsidR="00F942E7">
        <w:rPr>
          <w:lang w:val="fi-FI"/>
        </w:rPr>
        <w:t xml:space="preserve"> 4 yhteisöihin. </w:t>
      </w:r>
      <w:r>
        <w:rPr>
          <w:lang w:val="fi-FI"/>
        </w:rPr>
        <w:t>(</w:t>
      </w:r>
      <w:proofErr w:type="spellStart"/>
      <w:r>
        <w:rPr>
          <w:lang w:val="fi-FI"/>
        </w:rPr>
        <w:t>Reynolds</w:t>
      </w:r>
      <w:proofErr w:type="spellEnd"/>
      <w:r>
        <w:rPr>
          <w:lang w:val="fi-FI"/>
        </w:rPr>
        <w:t xml:space="preserve"> &amp; Francis, 2000.) Toisissa tutkimuksissa muun muassa Li</w:t>
      </w:r>
      <w:r w:rsidR="00F46FA2">
        <w:rPr>
          <w:lang w:val="fi-FI"/>
        </w:rPr>
        <w:t xml:space="preserve">, Song ja Wong </w:t>
      </w:r>
      <w:r>
        <w:rPr>
          <w:lang w:val="fi-FI"/>
        </w:rPr>
        <w:t>(2008) käyttävät jatkuvia muuttujia luokitellessaan tilintarka</w:t>
      </w:r>
      <w:r w:rsidR="00C6559A">
        <w:rPr>
          <w:lang w:val="fi-FI"/>
        </w:rPr>
        <w:t>stus</w:t>
      </w:r>
      <w:r>
        <w:rPr>
          <w:lang w:val="fi-FI"/>
        </w:rPr>
        <w:t>yhteisön kokoa. Suuremmilla tilintarkast</w:t>
      </w:r>
      <w:r w:rsidR="00F46FA2">
        <w:rPr>
          <w:lang w:val="fi-FI"/>
        </w:rPr>
        <w:t>us</w:t>
      </w:r>
      <w:r>
        <w:rPr>
          <w:lang w:val="fi-FI"/>
        </w:rPr>
        <w:t xml:space="preserve">yhteisöillä, kuten </w:t>
      </w:r>
      <w:proofErr w:type="spellStart"/>
      <w:r>
        <w:rPr>
          <w:lang w:val="fi-FI"/>
        </w:rPr>
        <w:t>Big</w:t>
      </w:r>
      <w:proofErr w:type="spellEnd"/>
      <w:r>
        <w:rPr>
          <w:lang w:val="fi-FI"/>
        </w:rPr>
        <w:t xml:space="preserve"> 4 –yhteisöillä, on monipuolisemmat mahdollisuudet kouluttaa työntekijöitään sekä käyttää standardoituja tilintarkastusmenetelmiä. Tämän seurauksena voidaan ajatella, että </w:t>
      </w:r>
      <w:proofErr w:type="spellStart"/>
      <w:r>
        <w:rPr>
          <w:lang w:val="fi-FI"/>
        </w:rPr>
        <w:t>Big</w:t>
      </w:r>
      <w:proofErr w:type="spellEnd"/>
      <w:r>
        <w:rPr>
          <w:lang w:val="fi-FI"/>
        </w:rPr>
        <w:t xml:space="preserve"> 4 –yhteisöillä on paremmat mahdollisuudet tarjota asiakkailleen korkealaatuisia palveluita. Lee ja Lee (2013) toteavat, että </w:t>
      </w:r>
      <w:proofErr w:type="spellStart"/>
      <w:r>
        <w:rPr>
          <w:lang w:val="fi-FI"/>
        </w:rPr>
        <w:t>Big</w:t>
      </w:r>
      <w:proofErr w:type="spellEnd"/>
      <w:r>
        <w:rPr>
          <w:lang w:val="fi-FI"/>
        </w:rPr>
        <w:t xml:space="preserve"> 4 –tilintarkast</w:t>
      </w:r>
      <w:r w:rsidR="00F46FA2">
        <w:rPr>
          <w:lang w:val="fi-FI"/>
        </w:rPr>
        <w:t>us</w:t>
      </w:r>
      <w:r>
        <w:rPr>
          <w:lang w:val="fi-FI"/>
        </w:rPr>
        <w:t>yhteisöjen laatimat tilintarkastukset ovat muihin verrattuna neutraaleja, sisältävät vain oleellisen tiedon sekä niissä harvoin esiintyy virheitä. Laadun näkökulmasta suurten ja pienten tilintarkast</w:t>
      </w:r>
      <w:r w:rsidR="00C6559A">
        <w:rPr>
          <w:lang w:val="fi-FI"/>
        </w:rPr>
        <w:t>us</w:t>
      </w:r>
      <w:r>
        <w:rPr>
          <w:lang w:val="fi-FI"/>
        </w:rPr>
        <w:t>yhteisöjen vastaavien tarkastusraporttien ei pitäisi vaikuttaa rahoitusmarkkinoihin eri tavalla ja laadun tulisi olla vertailukelpoinen. Näin voidaan ajatella olevan, sillä kaikkien tilintarkast</w:t>
      </w:r>
      <w:r w:rsidR="006974D0">
        <w:rPr>
          <w:lang w:val="fi-FI"/>
        </w:rPr>
        <w:t>us</w:t>
      </w:r>
      <w:r>
        <w:rPr>
          <w:lang w:val="fi-FI"/>
        </w:rPr>
        <w:t xml:space="preserve">yhteisöjen, koosta tai maineesta riippumatta, tulee noudattaa samoja tilintarkastusstandardeja ja ammatillisia ohjeita. (Lee &amp; Lee, 2013). </w:t>
      </w:r>
    </w:p>
    <w:p w14:paraId="210D7387" w14:textId="77777777" w:rsidR="00C82858" w:rsidRDefault="00C82858" w:rsidP="00264923">
      <w:pPr>
        <w:pStyle w:val="BodyText"/>
        <w:rPr>
          <w:lang w:val="fi-FI"/>
        </w:rPr>
      </w:pPr>
    </w:p>
    <w:p w14:paraId="3A0EDED9" w14:textId="6788100F" w:rsidR="006F40BD" w:rsidRDefault="006F40BD" w:rsidP="00264923">
      <w:pPr>
        <w:pStyle w:val="BodyText"/>
        <w:rPr>
          <w:lang w:val="fi-FI"/>
        </w:rPr>
      </w:pPr>
    </w:p>
    <w:p w14:paraId="14DBC4E5" w14:textId="7DDDE2AF" w:rsidR="00173B3A" w:rsidRPr="00DA5043" w:rsidRDefault="006F40BD" w:rsidP="00264923">
      <w:pPr>
        <w:pStyle w:val="Heading2"/>
      </w:pPr>
      <w:bookmarkStart w:id="10" w:name="_Toc96884411"/>
      <w:r>
        <w:lastRenderedPageBreak/>
        <w:t>Tilintarkastusyhteisön koon vaikutus tarkastuksen laatuun</w:t>
      </w:r>
      <w:bookmarkEnd w:id="10"/>
      <w:r>
        <w:t xml:space="preserve"> </w:t>
      </w:r>
    </w:p>
    <w:p w14:paraId="4FF084EE" w14:textId="77777777" w:rsidR="006E6632" w:rsidRDefault="00A9676F" w:rsidP="00122394">
      <w:r>
        <w:t xml:space="preserve">Tilintarkastusyhteisön kokoa voidaan pitää yhtenä tilintarkastuksen laadun määrittelevänä tekijänä. </w:t>
      </w:r>
      <w:proofErr w:type="spellStart"/>
      <w:r w:rsidR="006F1BA0">
        <w:t>DeAngelon</w:t>
      </w:r>
      <w:proofErr w:type="spellEnd"/>
      <w:r w:rsidR="006F1BA0">
        <w:t xml:space="preserve"> (1981) tunnetussa tutkimuksessa nähdään tilintarkastusyhteisön koon </w:t>
      </w:r>
      <w:r w:rsidR="000E6861">
        <w:t xml:space="preserve">korreloivan tilintarkastuksen laadun kanssa. </w:t>
      </w:r>
      <w:r w:rsidR="00546CE0">
        <w:t xml:space="preserve">Hieman tuoreemmissa tutkimuksissa esimerkiksi Martinez, Martinez ja </w:t>
      </w:r>
      <w:proofErr w:type="spellStart"/>
      <w:r w:rsidR="00546CE0">
        <w:t>Benau</w:t>
      </w:r>
      <w:proofErr w:type="spellEnd"/>
      <w:r w:rsidR="00546CE0">
        <w:t xml:space="preserve"> (2004) toteavat, että pörssiyhtiön kannattaa valita tunnettu tilintarkastusyhteisö, mikäli se pyrkii saamaan osakekurssinsa nousuun (Martinez, Martinez &amp; </w:t>
      </w:r>
      <w:proofErr w:type="spellStart"/>
      <w:r w:rsidR="00546CE0">
        <w:t>Benau</w:t>
      </w:r>
      <w:proofErr w:type="spellEnd"/>
      <w:r w:rsidR="00546CE0">
        <w:t>, 2004). Martinez ja muiden (2004) mukaan tunnetun tilintarkastusyhteisön suorittama tilintarkastus voi myös olla yksi osakekurss</w:t>
      </w:r>
      <w:r w:rsidR="002E42C7">
        <w:t>in nousuun</w:t>
      </w:r>
      <w:r w:rsidR="00546CE0">
        <w:t xml:space="preserve"> vaikuttava tekijä.</w:t>
      </w:r>
      <w:r w:rsidR="00122394" w:rsidRPr="00122394">
        <w:t xml:space="preserve"> </w:t>
      </w:r>
    </w:p>
    <w:p w14:paraId="0408AC34" w14:textId="77777777" w:rsidR="006E6632" w:rsidRDefault="006E6632" w:rsidP="00122394"/>
    <w:p w14:paraId="4864D0F2" w14:textId="25DACCC1" w:rsidR="00122394" w:rsidRPr="00365A43" w:rsidRDefault="00122394" w:rsidP="00122394">
      <w:r>
        <w:t xml:space="preserve">Sijoittajat pitävät arvokkaana sitä, että tilintarkastuksen on suorittanut hyvämaineinen, hyvän imagon omaava sekä kooltaan suuri tilintarkastusyhteisö, kuten </w:t>
      </w:r>
      <w:proofErr w:type="spellStart"/>
      <w:r>
        <w:t>Big</w:t>
      </w:r>
      <w:proofErr w:type="spellEnd"/>
      <w:r>
        <w:t xml:space="preserve"> 4–tilintarkastusyhteisöt. Muun muassa </w:t>
      </w:r>
      <w:proofErr w:type="spellStart"/>
      <w:r>
        <w:t>Boone</w:t>
      </w:r>
      <w:proofErr w:type="spellEnd"/>
      <w:r>
        <w:t xml:space="preserve">, </w:t>
      </w:r>
      <w:proofErr w:type="spellStart"/>
      <w:r>
        <w:t>Khurana</w:t>
      </w:r>
      <w:proofErr w:type="spellEnd"/>
      <w:r>
        <w:t xml:space="preserve"> ja </w:t>
      </w:r>
      <w:proofErr w:type="spellStart"/>
      <w:r>
        <w:t>Raman</w:t>
      </w:r>
      <w:proofErr w:type="spellEnd"/>
      <w:r>
        <w:t xml:space="preserve"> (2010) kertovat, että </w:t>
      </w:r>
      <w:proofErr w:type="spellStart"/>
      <w:r>
        <w:t>Big</w:t>
      </w:r>
      <w:proofErr w:type="spellEnd"/>
      <w:r>
        <w:t xml:space="preserve"> 4 –tilintarkastusyhteisöjä pidetään kooltaan suurina ja niissä työntekijöille </w:t>
      </w:r>
      <w:r w:rsidR="00CB2E0E">
        <w:t>tarjotaan</w:t>
      </w:r>
      <w:r>
        <w:t xml:space="preserve"> perehdytyksen </w:t>
      </w:r>
      <w:r w:rsidRPr="00365A43">
        <w:t>lisäksi koulutus</w:t>
      </w:r>
      <w:r w:rsidR="00CB2E0E">
        <w:t>ta</w:t>
      </w:r>
      <w:r w:rsidRPr="00365A43">
        <w:t xml:space="preserve"> myös uusimpiin alalla käytettyihin teknologioihin, jotta ammattitaito kehitty</w:t>
      </w:r>
      <w:r>
        <w:t>isi</w:t>
      </w:r>
      <w:r w:rsidRPr="00365A43">
        <w:t xml:space="preserve"> jatkuvasti. </w:t>
      </w:r>
      <w:r w:rsidR="00325D90">
        <w:t>Suuremmat</w:t>
      </w:r>
      <w:r>
        <w:t xml:space="preserve"> tilintarkastusyhteisöt</w:t>
      </w:r>
      <w:r w:rsidRPr="00365A43">
        <w:t xml:space="preserve"> eivät myöskään ole riippuvaisia </w:t>
      </w:r>
      <w:r>
        <w:t xml:space="preserve">vain </w:t>
      </w:r>
      <w:r w:rsidRPr="00365A43">
        <w:t xml:space="preserve">yhdestä </w:t>
      </w:r>
      <w:r>
        <w:t xml:space="preserve">tai muutamasta </w:t>
      </w:r>
      <w:r w:rsidRPr="00365A43">
        <w:t>asiakkaasta</w:t>
      </w:r>
      <w:r>
        <w:t xml:space="preserve">. Näin ollen asiakkaat voivat heikommin vaikuttaa tilintarkastuskertomuksiin ja lausuntojen sisältöihin, säilyttäen myös tilintarkastajien riippumattomuuden. </w:t>
      </w:r>
      <w:r w:rsidRPr="00365A43">
        <w:t>(</w:t>
      </w:r>
      <w:proofErr w:type="spellStart"/>
      <w:r w:rsidRPr="00365A43">
        <w:t>Boone</w:t>
      </w:r>
      <w:proofErr w:type="spellEnd"/>
      <w:r w:rsidRPr="00365A43">
        <w:t xml:space="preserve"> ja muut, 2010). </w:t>
      </w:r>
    </w:p>
    <w:p w14:paraId="55EB123A" w14:textId="63FA7176" w:rsidR="00A9676F" w:rsidRDefault="00A9676F" w:rsidP="00264923">
      <w:pPr>
        <w:pStyle w:val="BodyText"/>
        <w:rPr>
          <w:lang w:val="fi-FI"/>
        </w:rPr>
      </w:pPr>
    </w:p>
    <w:p w14:paraId="19DFB4BB" w14:textId="21196A11" w:rsidR="00240DB4" w:rsidRDefault="00240DB4" w:rsidP="00264923">
      <w:pPr>
        <w:pStyle w:val="BodyText"/>
        <w:rPr>
          <w:lang w:val="fi-FI"/>
        </w:rPr>
      </w:pPr>
      <w:r>
        <w:rPr>
          <w:lang w:val="fi-FI"/>
        </w:rPr>
        <w:t xml:space="preserve">Myöhemmissä tutkimuksissa on kuitenkin alettua kyseenalaistaa ja tutkia </w:t>
      </w:r>
      <w:r w:rsidR="00FA45F9">
        <w:rPr>
          <w:lang w:val="fi-FI"/>
        </w:rPr>
        <w:t xml:space="preserve">enemmän </w:t>
      </w:r>
      <w:proofErr w:type="spellStart"/>
      <w:r>
        <w:rPr>
          <w:lang w:val="fi-FI"/>
        </w:rPr>
        <w:t>Big</w:t>
      </w:r>
      <w:proofErr w:type="spellEnd"/>
      <w:r>
        <w:rPr>
          <w:lang w:val="fi-FI"/>
        </w:rPr>
        <w:t xml:space="preserve"> 4</w:t>
      </w:r>
      <w:r w:rsidR="00022A83">
        <w:rPr>
          <w:lang w:val="fi-FI"/>
        </w:rPr>
        <w:t xml:space="preserve"> –</w:t>
      </w:r>
      <w:r>
        <w:rPr>
          <w:lang w:val="fi-FI"/>
        </w:rPr>
        <w:t xml:space="preserve">tilintarkastusyhteisöjen laadun tasaisuutta. Useiden tutkimusten ja tutkimustulosten perusteella voidaan kuitenkin olettaa </w:t>
      </w:r>
      <w:proofErr w:type="spellStart"/>
      <w:r>
        <w:rPr>
          <w:lang w:val="fi-FI"/>
        </w:rPr>
        <w:t>Big</w:t>
      </w:r>
      <w:proofErr w:type="spellEnd"/>
      <w:r>
        <w:rPr>
          <w:lang w:val="fi-FI"/>
        </w:rPr>
        <w:t xml:space="preserve"> 4</w:t>
      </w:r>
      <w:r w:rsidR="00180B63">
        <w:rPr>
          <w:lang w:val="fi-FI"/>
        </w:rPr>
        <w:t xml:space="preserve"> –</w:t>
      </w:r>
      <w:r>
        <w:rPr>
          <w:lang w:val="fi-FI"/>
        </w:rPr>
        <w:t xml:space="preserve">tilintarkastusyhteisöjen tarjoavan laadukkaampaa ja arvokkaampaa tilintarkastusta kuin pienempien yhteisöjen. Näin ollen tilintarkastusyhteisön kokoa voidaan pitää yhtenä tilintarkastuksen laatuun vaikuttavista tekijöistä. Esimerkiksi </w:t>
      </w:r>
      <w:proofErr w:type="spellStart"/>
      <w:r>
        <w:rPr>
          <w:lang w:val="fi-FI"/>
        </w:rPr>
        <w:t>Eilifsen</w:t>
      </w:r>
      <w:proofErr w:type="spellEnd"/>
      <w:r>
        <w:rPr>
          <w:lang w:val="fi-FI"/>
        </w:rPr>
        <w:t xml:space="preserve"> ja </w:t>
      </w:r>
      <w:proofErr w:type="spellStart"/>
      <w:r>
        <w:rPr>
          <w:lang w:val="fi-FI"/>
        </w:rPr>
        <w:t>Knivsflå</w:t>
      </w:r>
      <w:proofErr w:type="spellEnd"/>
      <w:r>
        <w:rPr>
          <w:lang w:val="fi-FI"/>
        </w:rPr>
        <w:t xml:space="preserve"> (2016) tutkimuksen mukaan </w:t>
      </w:r>
      <w:proofErr w:type="spellStart"/>
      <w:r>
        <w:rPr>
          <w:lang w:val="fi-FI"/>
        </w:rPr>
        <w:t>Big</w:t>
      </w:r>
      <w:proofErr w:type="spellEnd"/>
      <w:r>
        <w:rPr>
          <w:lang w:val="fi-FI"/>
        </w:rPr>
        <w:t xml:space="preserve"> 4</w:t>
      </w:r>
      <w:r w:rsidR="00872430">
        <w:rPr>
          <w:lang w:val="fi-FI"/>
        </w:rPr>
        <w:t xml:space="preserve"> –</w:t>
      </w:r>
      <w:r>
        <w:rPr>
          <w:lang w:val="fi-FI"/>
        </w:rPr>
        <w:t xml:space="preserve">tilintarkastusyhteisöillä on </w:t>
      </w:r>
      <w:r w:rsidR="00914712">
        <w:rPr>
          <w:lang w:val="fi-FI"/>
        </w:rPr>
        <w:t xml:space="preserve">suuremmat paineet tarjota korkealaatuista tilintarkastusta, sillä ne ovat alttiimpia maineen vaihteluille ja oikeudenkäyntiriskeille. </w:t>
      </w:r>
    </w:p>
    <w:p w14:paraId="04F6C393" w14:textId="09B98F09" w:rsidR="00B016C3" w:rsidRDefault="00B016C3" w:rsidP="00264923">
      <w:pPr>
        <w:pStyle w:val="BodyText"/>
        <w:rPr>
          <w:lang w:val="fi-FI"/>
        </w:rPr>
      </w:pPr>
    </w:p>
    <w:p w14:paraId="2EB0FB53" w14:textId="3ABD6284" w:rsidR="00B016C3" w:rsidRDefault="00B016C3" w:rsidP="00B016C3">
      <w:proofErr w:type="spellStart"/>
      <w:r w:rsidRPr="005E3767">
        <w:lastRenderedPageBreak/>
        <w:t>Robu</w:t>
      </w:r>
      <w:proofErr w:type="spellEnd"/>
      <w:r w:rsidRPr="005E3767">
        <w:t xml:space="preserve"> ja </w:t>
      </w:r>
      <w:proofErr w:type="spellStart"/>
      <w:r w:rsidRPr="005E3767">
        <w:t>Robu</w:t>
      </w:r>
      <w:proofErr w:type="spellEnd"/>
      <w:r w:rsidRPr="005E3767">
        <w:t xml:space="preserve"> (2015) puolestaan tutkivat listattujen yhtiöiden tilintarkastuslausunnon merkitystä sijoittajien osakkeiden osto- tai myyntipäätöksiin romanialaisella </w:t>
      </w:r>
      <w:r>
        <w:t>aineistolla</w:t>
      </w:r>
      <w:r w:rsidRPr="005E3767">
        <w:t xml:space="preserve">. Tämän tutkimuksen tulokset </w:t>
      </w:r>
      <w:r w:rsidR="00BA6003">
        <w:t>viittaavat siihen</w:t>
      </w:r>
      <w:r w:rsidRPr="005E3767">
        <w:t xml:space="preserve">, että </w:t>
      </w:r>
      <w:proofErr w:type="spellStart"/>
      <w:r w:rsidRPr="005E3767">
        <w:t>Big</w:t>
      </w:r>
      <w:proofErr w:type="spellEnd"/>
      <w:r w:rsidRPr="005E3767">
        <w:t xml:space="preserve"> 4</w:t>
      </w:r>
      <w:r w:rsidR="008F601D">
        <w:t xml:space="preserve"> –</w:t>
      </w:r>
      <w:r w:rsidRPr="005E3767">
        <w:t xml:space="preserve">yhtiöiden tilintarkastuksella sekä tilintarkastuskertomuksen tiedoilla on positiivinen yhteys osakkeen tuottoon. </w:t>
      </w:r>
      <w:proofErr w:type="spellStart"/>
      <w:r w:rsidRPr="005E3767">
        <w:t>Robun</w:t>
      </w:r>
      <w:proofErr w:type="spellEnd"/>
      <w:r w:rsidRPr="005E3767">
        <w:t xml:space="preserve"> ja </w:t>
      </w:r>
      <w:proofErr w:type="spellStart"/>
      <w:r w:rsidRPr="005E3767">
        <w:t>Robun</w:t>
      </w:r>
      <w:proofErr w:type="spellEnd"/>
      <w:r w:rsidRPr="005E3767">
        <w:t xml:space="preserve"> (2015) mukaan voidaan havaita, että raportoiduilla kirjanpidollisilla tuloksilla on suora ja myönteinen vaikutus osakkeen tuottoon. Heidän tutkimustuloksensa osoittavat lisäksi, että ehdollinen tilintarkastuslausunto ja </w:t>
      </w:r>
      <w:proofErr w:type="spellStart"/>
      <w:r w:rsidRPr="005E3767">
        <w:t>Big</w:t>
      </w:r>
      <w:proofErr w:type="spellEnd"/>
      <w:r w:rsidR="00872430">
        <w:t xml:space="preserve"> </w:t>
      </w:r>
      <w:r w:rsidRPr="005E3767">
        <w:t xml:space="preserve">4 – tilintarkastaja vaativat sijoittajilta enemmän huolellisuutta tehdessään päätöksiä rahoitusmarkkinoilla. Tilintarkastajan tarjoamien palveluiden laatu </w:t>
      </w:r>
      <w:r w:rsidR="00E465F7">
        <w:t>johtaa</w:t>
      </w:r>
      <w:r w:rsidRPr="005E3767">
        <w:t xml:space="preserve"> osakkeenomistajien kasvuun, oli tilintarkastuslausunto sitten vakiomuotoinen tai ehdollinen. </w:t>
      </w:r>
    </w:p>
    <w:p w14:paraId="7F38EC80" w14:textId="291135A8" w:rsidR="00282BC8" w:rsidRDefault="00282BC8" w:rsidP="00264923">
      <w:pPr>
        <w:pStyle w:val="BodyText"/>
        <w:rPr>
          <w:lang w:val="fi-FI"/>
        </w:rPr>
      </w:pPr>
    </w:p>
    <w:p w14:paraId="1A8A687B" w14:textId="4383A5BF" w:rsidR="00D00CA6" w:rsidRPr="004011C8" w:rsidRDefault="00EA237D" w:rsidP="00264923">
      <w:pPr>
        <w:pStyle w:val="BodyText"/>
        <w:rPr>
          <w:lang w:val="fi-FI"/>
        </w:rPr>
      </w:pPr>
      <w:r>
        <w:rPr>
          <w:lang w:val="fi-FI"/>
        </w:rPr>
        <w:t xml:space="preserve">Tilintarkastuksen laatua voidaan mitata eri tavoin. </w:t>
      </w:r>
      <w:r w:rsidRPr="004011C8">
        <w:rPr>
          <w:lang w:val="fi-FI"/>
        </w:rPr>
        <w:t xml:space="preserve">Yksi tapa on tarkastella </w:t>
      </w:r>
      <w:r w:rsidR="00503170" w:rsidRPr="004011C8">
        <w:rPr>
          <w:lang w:val="fi-FI"/>
        </w:rPr>
        <w:t xml:space="preserve">yrityksen tilinpäätöksessä näkyviä </w:t>
      </w:r>
      <w:r w:rsidRPr="004011C8">
        <w:rPr>
          <w:lang w:val="fi-FI"/>
        </w:rPr>
        <w:t>epänormaaleja maksukertymiä</w:t>
      </w:r>
      <w:r w:rsidR="00503170" w:rsidRPr="004011C8">
        <w:rPr>
          <w:lang w:val="fi-FI"/>
        </w:rPr>
        <w:t xml:space="preserve">. </w:t>
      </w:r>
      <w:proofErr w:type="spellStart"/>
      <w:r w:rsidR="00F2796A" w:rsidRPr="004011C8">
        <w:rPr>
          <w:lang w:val="fi-FI"/>
        </w:rPr>
        <w:t>Abughazaleh</w:t>
      </w:r>
      <w:proofErr w:type="spellEnd"/>
      <w:r w:rsidR="00F2796A" w:rsidRPr="004011C8">
        <w:rPr>
          <w:lang w:val="fi-FI"/>
        </w:rPr>
        <w:t xml:space="preserve">, </w:t>
      </w:r>
      <w:proofErr w:type="spellStart"/>
      <w:r w:rsidR="00F2796A" w:rsidRPr="004011C8">
        <w:rPr>
          <w:lang w:val="fi-FI"/>
        </w:rPr>
        <w:t>O’Connell</w:t>
      </w:r>
      <w:proofErr w:type="spellEnd"/>
      <w:r w:rsidR="00F2796A" w:rsidRPr="004011C8">
        <w:rPr>
          <w:lang w:val="fi-FI"/>
        </w:rPr>
        <w:t xml:space="preserve"> ja Princen (2015) selittävät, että </w:t>
      </w:r>
      <w:r w:rsidR="00E53052">
        <w:rPr>
          <w:lang w:val="fi-FI"/>
        </w:rPr>
        <w:t>epänormaaleja maksukertymiä</w:t>
      </w:r>
      <w:r w:rsidR="00F2796A" w:rsidRPr="004011C8">
        <w:rPr>
          <w:lang w:val="fi-FI"/>
        </w:rPr>
        <w:t xml:space="preserve"> </w:t>
      </w:r>
      <w:r w:rsidR="00D00CA6" w:rsidRPr="004011C8">
        <w:rPr>
          <w:lang w:val="fi-FI"/>
        </w:rPr>
        <w:t xml:space="preserve">pidetään riittävänä todisteena määrittelemään tilintarkastajan kykyä estää asiakkaitaan hallitsemasta tulojaan. </w:t>
      </w:r>
      <w:r w:rsidR="004011C8">
        <w:rPr>
          <w:lang w:val="fi-FI"/>
        </w:rPr>
        <w:t xml:space="preserve">Tilintarkastuksen laatua voidaan myös katsoa kokonaisuutena, joka muodostuu yhdessä tilintarkastajan henkilökohtaisista ominaisuuksista </w:t>
      </w:r>
      <w:r w:rsidR="009F4B9F">
        <w:rPr>
          <w:lang w:val="fi-FI"/>
        </w:rPr>
        <w:t>ja</w:t>
      </w:r>
      <w:r w:rsidR="004011C8">
        <w:rPr>
          <w:lang w:val="fi-FI"/>
        </w:rPr>
        <w:t xml:space="preserve"> ulkoisista ominaisuuksista. </w:t>
      </w:r>
      <w:r w:rsidR="00565B7F">
        <w:rPr>
          <w:lang w:val="fi-FI"/>
        </w:rPr>
        <w:t>Ulkoisina ominaisuuksi</w:t>
      </w:r>
      <w:r w:rsidR="00435DCA">
        <w:rPr>
          <w:lang w:val="fi-FI"/>
        </w:rPr>
        <w:t>na</w:t>
      </w:r>
      <w:r w:rsidR="00565B7F">
        <w:rPr>
          <w:lang w:val="fi-FI"/>
        </w:rPr>
        <w:t xml:space="preserve"> voidaan pitää esimerkiksi tilintarkastajan koulutusta, työkokemusta ja hänen työnantajansa tarjoamia lisäkouluttautumismahdollisuuksia. </w:t>
      </w:r>
      <w:r w:rsidR="005B768E">
        <w:rPr>
          <w:lang w:val="fi-FI"/>
        </w:rPr>
        <w:t>H</w:t>
      </w:r>
      <w:r w:rsidR="00565B7F">
        <w:rPr>
          <w:lang w:val="fi-FI"/>
        </w:rPr>
        <w:t xml:space="preserve">enkilökohtaisina ominaisuuksia voidaan pitää riippumattomuutta, objektiivisuutta sekä tilintarkastuslakien tuntemista ja kykyä osata soveltaa näitä eri toimialojen yrityksiin. </w:t>
      </w:r>
      <w:r w:rsidR="00C06488">
        <w:rPr>
          <w:lang w:val="fi-FI"/>
        </w:rPr>
        <w:t>(</w:t>
      </w:r>
      <w:proofErr w:type="spellStart"/>
      <w:r w:rsidR="00C06488">
        <w:rPr>
          <w:lang w:val="fi-FI"/>
        </w:rPr>
        <w:t>Corbella</w:t>
      </w:r>
      <w:proofErr w:type="spellEnd"/>
      <w:r w:rsidR="00C06488">
        <w:rPr>
          <w:lang w:val="fi-FI"/>
        </w:rPr>
        <w:t xml:space="preserve">, </w:t>
      </w:r>
      <w:proofErr w:type="spellStart"/>
      <w:r w:rsidR="00C06488">
        <w:rPr>
          <w:lang w:val="fi-FI"/>
        </w:rPr>
        <w:t>Florio</w:t>
      </w:r>
      <w:proofErr w:type="spellEnd"/>
      <w:r w:rsidR="00C06488">
        <w:rPr>
          <w:lang w:val="fi-FI"/>
        </w:rPr>
        <w:t xml:space="preserve">, </w:t>
      </w:r>
      <w:proofErr w:type="spellStart"/>
      <w:r w:rsidR="00C06488">
        <w:rPr>
          <w:lang w:val="fi-FI"/>
        </w:rPr>
        <w:t>Gotti</w:t>
      </w:r>
      <w:proofErr w:type="spellEnd"/>
      <w:r w:rsidR="00C06488">
        <w:rPr>
          <w:lang w:val="fi-FI"/>
        </w:rPr>
        <w:t xml:space="preserve"> &amp; </w:t>
      </w:r>
      <w:proofErr w:type="spellStart"/>
      <w:r w:rsidR="00C06488">
        <w:rPr>
          <w:lang w:val="fi-FI"/>
        </w:rPr>
        <w:t>Mastrolia</w:t>
      </w:r>
      <w:proofErr w:type="spellEnd"/>
      <w:r w:rsidR="00C06488">
        <w:rPr>
          <w:lang w:val="fi-FI"/>
        </w:rPr>
        <w:t xml:space="preserve">, 2015). </w:t>
      </w:r>
      <w:r w:rsidR="0067429C">
        <w:rPr>
          <w:lang w:val="fi-FI"/>
        </w:rPr>
        <w:t xml:space="preserve">Tämän näkemyksen mukaan tilintarkastuksen laadun voidaan katsoa muodostuvan tilintarkastajan henkilökohtaisesti teknisestä osaamisesta </w:t>
      </w:r>
      <w:r w:rsidR="000833A1">
        <w:rPr>
          <w:lang w:val="fi-FI"/>
        </w:rPr>
        <w:t>ja</w:t>
      </w:r>
      <w:r w:rsidR="0067429C">
        <w:rPr>
          <w:lang w:val="fi-FI"/>
        </w:rPr>
        <w:t xml:space="preserve"> riippumattomuudesta</w:t>
      </w:r>
      <w:r w:rsidR="000833A1">
        <w:rPr>
          <w:lang w:val="fi-FI"/>
        </w:rPr>
        <w:t xml:space="preserve"> (</w:t>
      </w:r>
      <w:proofErr w:type="spellStart"/>
      <w:r w:rsidR="00B97500">
        <w:rPr>
          <w:lang w:val="fi-FI"/>
        </w:rPr>
        <w:t>Litt</w:t>
      </w:r>
      <w:proofErr w:type="spellEnd"/>
      <w:r w:rsidR="00B97500">
        <w:rPr>
          <w:lang w:val="fi-FI"/>
        </w:rPr>
        <w:t xml:space="preserve">, </w:t>
      </w:r>
      <w:proofErr w:type="spellStart"/>
      <w:r w:rsidR="00B97500">
        <w:rPr>
          <w:lang w:val="fi-FI"/>
        </w:rPr>
        <w:t>Sharma</w:t>
      </w:r>
      <w:proofErr w:type="spellEnd"/>
      <w:r w:rsidR="00B97500">
        <w:rPr>
          <w:lang w:val="fi-FI"/>
        </w:rPr>
        <w:t xml:space="preserve">, Simpson &amp; </w:t>
      </w:r>
      <w:proofErr w:type="spellStart"/>
      <w:r w:rsidR="00B97500">
        <w:rPr>
          <w:lang w:val="fi-FI"/>
        </w:rPr>
        <w:t>Tanyi</w:t>
      </w:r>
      <w:proofErr w:type="spellEnd"/>
      <w:r w:rsidR="00B97500">
        <w:rPr>
          <w:lang w:val="fi-FI"/>
        </w:rPr>
        <w:t>, 2014</w:t>
      </w:r>
      <w:r w:rsidR="00E710C3">
        <w:rPr>
          <w:lang w:val="fi-FI"/>
        </w:rPr>
        <w:t xml:space="preserve">.) </w:t>
      </w:r>
      <w:r w:rsidR="00B97500">
        <w:rPr>
          <w:lang w:val="fi-FI"/>
        </w:rPr>
        <w:t xml:space="preserve"> Tilintarkastusyhteisön antamilla mahdollisuuksilla esimerkiksi uusimpiin teknologioihin, lisäkoulutusmahdollisuuksiin sekä uusien toimialojen yritysten tarkastusmahdollisuudet antavat henkilökohtaisten ominaisuuksien toteutumiselle merkittävän vaikutuksen. </w:t>
      </w:r>
    </w:p>
    <w:p w14:paraId="03511F16" w14:textId="5A22362E" w:rsidR="00866F27" w:rsidRDefault="00866F27" w:rsidP="00264923">
      <w:pPr>
        <w:pStyle w:val="BodyText"/>
        <w:rPr>
          <w:lang w:val="fi-FI"/>
        </w:rPr>
      </w:pPr>
    </w:p>
    <w:p w14:paraId="6D855C7A" w14:textId="0864AED7" w:rsidR="00866F27" w:rsidRDefault="00DF60A7" w:rsidP="00264923">
      <w:pPr>
        <w:pStyle w:val="BodyText"/>
        <w:rPr>
          <w:lang w:val="fi-FI"/>
        </w:rPr>
      </w:pPr>
      <w:r>
        <w:rPr>
          <w:lang w:val="fi-FI"/>
        </w:rPr>
        <w:t>Tilintarkast</w:t>
      </w:r>
      <w:r w:rsidR="00D32939">
        <w:rPr>
          <w:lang w:val="fi-FI"/>
        </w:rPr>
        <w:t>us</w:t>
      </w:r>
      <w:r>
        <w:rPr>
          <w:lang w:val="fi-FI"/>
        </w:rPr>
        <w:t>yhteisön koolla on aikaisemmissa tutkimuksissa (</w:t>
      </w:r>
      <w:proofErr w:type="spellStart"/>
      <w:r>
        <w:rPr>
          <w:lang w:val="fi-FI"/>
        </w:rPr>
        <w:t>Choi</w:t>
      </w:r>
      <w:proofErr w:type="spellEnd"/>
      <w:r>
        <w:rPr>
          <w:lang w:val="fi-FI"/>
        </w:rPr>
        <w:t xml:space="preserve">, Kim, Kim &amp; </w:t>
      </w:r>
      <w:proofErr w:type="spellStart"/>
      <w:r>
        <w:rPr>
          <w:lang w:val="fi-FI"/>
        </w:rPr>
        <w:t>Zang</w:t>
      </w:r>
      <w:proofErr w:type="spellEnd"/>
      <w:r>
        <w:rPr>
          <w:lang w:val="fi-FI"/>
        </w:rPr>
        <w:t xml:space="preserve">, 2010) todettu olevan positiivinen vaikutus tilintarkastuksen toimeksiannon laatuun. </w:t>
      </w:r>
      <w:r>
        <w:rPr>
          <w:lang w:val="fi-FI"/>
        </w:rPr>
        <w:lastRenderedPageBreak/>
        <w:t xml:space="preserve">Tämän voidaan katsoa johtuvan tilintarkastajan taloudellisesta riippumattomuudesta. Suuret tilintarkastusyhteisöt </w:t>
      </w:r>
      <w:r w:rsidR="00282118">
        <w:rPr>
          <w:lang w:val="fi-FI"/>
        </w:rPr>
        <w:t xml:space="preserve">ovat luonnollisesti vähemmän riippuvaisia yhdestä asiakkaasta, joka madaltaa riskiä siihen, että tilintarkastaja toimisi asiakkaan </w:t>
      </w:r>
      <w:r w:rsidR="00D32939">
        <w:rPr>
          <w:lang w:val="fi-FI"/>
        </w:rPr>
        <w:t xml:space="preserve">mahdollisesti </w:t>
      </w:r>
      <w:r w:rsidR="00282118">
        <w:rPr>
          <w:lang w:val="fi-FI"/>
        </w:rPr>
        <w:t xml:space="preserve">toivomalla </w:t>
      </w:r>
      <w:r w:rsidR="00D32939">
        <w:rPr>
          <w:lang w:val="fi-FI"/>
        </w:rPr>
        <w:t xml:space="preserve">epäammattimaisella </w:t>
      </w:r>
      <w:r w:rsidR="00282118">
        <w:rPr>
          <w:lang w:val="fi-FI"/>
        </w:rPr>
        <w:t xml:space="preserve">tavalla. Tilintarkastajan on näin ollen helpompi olla tuntematta painetta asiakkaan suunnalta, kun yksittäinen asiakas ei ole taloudellisesti merkittävässä asemassa tilintarkastajan toiminnan kannalta. Pienemmissä tarkastusyhtiöissä jo yhdenkin asiakkaan menettäminen voi olla taloudellisesti </w:t>
      </w:r>
      <w:r w:rsidR="00367B29">
        <w:rPr>
          <w:lang w:val="fi-FI"/>
        </w:rPr>
        <w:t>merkittävä tulonmenetys</w:t>
      </w:r>
      <w:r w:rsidR="00675726">
        <w:rPr>
          <w:lang w:val="fi-FI"/>
        </w:rPr>
        <w:t xml:space="preserve"> koko yhtiön tuloksen kannalta</w:t>
      </w:r>
      <w:r w:rsidR="00367B29">
        <w:rPr>
          <w:lang w:val="fi-FI"/>
        </w:rPr>
        <w:t xml:space="preserve">. </w:t>
      </w:r>
      <w:r w:rsidR="006D326C">
        <w:rPr>
          <w:lang w:val="fi-FI"/>
        </w:rPr>
        <w:t>Laadun ja maineen vuoksi suuret tilintarkastusyhteisöt voivat hinnoitella tarkastuksensa korkeammaksi, jolloin toimeksiantoihin pystytään kohdentamaan enemmän resursseja. (</w:t>
      </w:r>
      <w:proofErr w:type="spellStart"/>
      <w:r w:rsidR="006D326C">
        <w:rPr>
          <w:lang w:val="fi-FI"/>
        </w:rPr>
        <w:t>Choi</w:t>
      </w:r>
      <w:proofErr w:type="spellEnd"/>
      <w:r w:rsidR="006D326C">
        <w:rPr>
          <w:lang w:val="fi-FI"/>
        </w:rPr>
        <w:t xml:space="preserve">, Kim, Kim &amp; Zhang, 2010). </w:t>
      </w:r>
    </w:p>
    <w:p w14:paraId="6F147281" w14:textId="7E79C043" w:rsidR="00FE3110" w:rsidRDefault="00FE3110" w:rsidP="00264923">
      <w:pPr>
        <w:pStyle w:val="BodyText"/>
        <w:rPr>
          <w:lang w:val="fi-FI"/>
        </w:rPr>
      </w:pPr>
    </w:p>
    <w:p w14:paraId="1FD1BEDB" w14:textId="28010776" w:rsidR="00FE3110" w:rsidRDefault="00FC23C6" w:rsidP="00264923">
      <w:pPr>
        <w:pStyle w:val="BodyText"/>
        <w:rPr>
          <w:lang w:val="fi-FI"/>
        </w:rPr>
      </w:pPr>
      <w:r>
        <w:rPr>
          <w:lang w:val="fi-FI"/>
        </w:rPr>
        <w:t xml:space="preserve">Tilintarkastusyhteisön kokoa tarkastuksen laatuun positiivisesti vaikuttavana tekijänä on löydetty myös erilaisia tuloksia. </w:t>
      </w:r>
      <w:r w:rsidR="0016134B">
        <w:rPr>
          <w:lang w:val="fi-FI"/>
        </w:rPr>
        <w:t xml:space="preserve">Pienen tilintarkastusyhteisön </w:t>
      </w:r>
      <w:r w:rsidR="00430BF2">
        <w:rPr>
          <w:lang w:val="fi-FI"/>
        </w:rPr>
        <w:t>valinta on aikaisemmissa tutkimuksissa yleensä yhdistetty näkemykseen, että asiakas yrittää manipuloida tilikauden tulostaan todellista</w:t>
      </w:r>
      <w:r w:rsidR="007C61B4">
        <w:rPr>
          <w:lang w:val="fi-FI"/>
        </w:rPr>
        <w:t xml:space="preserve"> paremmaksi</w:t>
      </w:r>
      <w:r w:rsidR="00430BF2">
        <w:rPr>
          <w:lang w:val="fi-FI"/>
        </w:rPr>
        <w:t xml:space="preserve">. </w:t>
      </w:r>
      <w:r>
        <w:rPr>
          <w:lang w:val="fi-FI"/>
        </w:rPr>
        <w:t xml:space="preserve">Comprix ja Huang (2015) </w:t>
      </w:r>
      <w:r w:rsidR="00A54F64">
        <w:rPr>
          <w:lang w:val="fi-FI"/>
        </w:rPr>
        <w:t xml:space="preserve">ovat tutkimuksessaan tutkineet </w:t>
      </w:r>
      <w:r w:rsidR="0016134B">
        <w:rPr>
          <w:lang w:val="fi-FI"/>
        </w:rPr>
        <w:t xml:space="preserve">erilaisia asiakkaita ja perehtyneet niihin, jotka valitsevat tilintarkastuksen suorittajaksi pienemmän tilintarkastusyhteisön. </w:t>
      </w:r>
      <w:r w:rsidR="001B72FC">
        <w:rPr>
          <w:lang w:val="fi-FI"/>
        </w:rPr>
        <w:t xml:space="preserve">Aikaisemmissa tutkimuksissa ei ole kuitenkaan löydetty todisteita sille, että pienten tilintarkastusyhteisöjen asiakkaat yrittäisivät vääristää taloudellista tulostaan. </w:t>
      </w:r>
      <w:r w:rsidR="00FF1ADB">
        <w:rPr>
          <w:lang w:val="fi-FI"/>
        </w:rPr>
        <w:t xml:space="preserve">Useassa tutkimuksessa todetaan suurten tilintarkastusyhteisöjen tarjoavan korkealaatuista toimeksiannon laatua, </w:t>
      </w:r>
      <w:r w:rsidR="00720564">
        <w:rPr>
          <w:lang w:val="fi-FI"/>
        </w:rPr>
        <w:t xml:space="preserve">mutta </w:t>
      </w:r>
      <w:r w:rsidR="00FF1ADB">
        <w:rPr>
          <w:lang w:val="fi-FI"/>
        </w:rPr>
        <w:t>esimerkiksi Comprix ja Huang (2015) mukaan suurempien ja pienempien tarkastusyhteisöjen toimeksiantojen laaduissa ei ole löydettävissä todellista eroa</w:t>
      </w:r>
      <w:r w:rsidR="009F5DE3">
        <w:rPr>
          <w:lang w:val="fi-FI"/>
        </w:rPr>
        <w:t xml:space="preserve">. </w:t>
      </w:r>
      <w:r w:rsidR="008A200E">
        <w:rPr>
          <w:lang w:val="fi-FI"/>
        </w:rPr>
        <w:t xml:space="preserve">Viimeaikaisten tutkimusten mukaan näyttäisikin siltä, että tilintarkastuksen laatu riippuu enemmän asiakkaan muista ominaisuuksista kuin tilintarkastusyhteisön koosta. </w:t>
      </w:r>
      <w:r w:rsidR="00102767">
        <w:rPr>
          <w:lang w:val="fi-FI"/>
        </w:rPr>
        <w:t xml:space="preserve">Tällaisia asiakkaan ominaisuuksia voi olla </w:t>
      </w:r>
      <w:r w:rsidR="00DA2391">
        <w:rPr>
          <w:lang w:val="fi-FI"/>
        </w:rPr>
        <w:t xml:space="preserve">esimerkiksi </w:t>
      </w:r>
      <w:r w:rsidR="00102767">
        <w:rPr>
          <w:lang w:val="fi-FI"/>
        </w:rPr>
        <w:t xml:space="preserve">taseen </w:t>
      </w:r>
      <w:r w:rsidR="00DA2391">
        <w:rPr>
          <w:lang w:val="fi-FI"/>
        </w:rPr>
        <w:t>tulos</w:t>
      </w:r>
      <w:r w:rsidR="00102767">
        <w:rPr>
          <w:lang w:val="fi-FI"/>
        </w:rPr>
        <w:t xml:space="preserve"> tai </w:t>
      </w:r>
      <w:r w:rsidR="00445E52">
        <w:rPr>
          <w:lang w:val="fi-FI"/>
        </w:rPr>
        <w:t xml:space="preserve">yhtiön </w:t>
      </w:r>
      <w:r w:rsidR="00102767">
        <w:rPr>
          <w:lang w:val="fi-FI"/>
        </w:rPr>
        <w:t xml:space="preserve">velkaantumisaste. (Comprix &amp; Huang, 2015). </w:t>
      </w:r>
    </w:p>
    <w:p w14:paraId="64C28C2B" w14:textId="168827B0" w:rsidR="00BC3DE5" w:rsidRDefault="00BC3DE5" w:rsidP="00264923">
      <w:pPr>
        <w:pStyle w:val="BodyText"/>
        <w:rPr>
          <w:lang w:val="fi-FI"/>
        </w:rPr>
      </w:pPr>
    </w:p>
    <w:p w14:paraId="00674B28" w14:textId="23DD1EB8" w:rsidR="00BC3DE5" w:rsidRDefault="00E31FC0" w:rsidP="00264923">
      <w:pPr>
        <w:pStyle w:val="BodyText"/>
        <w:rPr>
          <w:lang w:val="fi-FI"/>
        </w:rPr>
      </w:pPr>
      <w:r>
        <w:rPr>
          <w:lang w:val="fi-FI"/>
        </w:rPr>
        <w:t xml:space="preserve">Francis </w:t>
      </w:r>
      <w:r w:rsidR="00B17CFD">
        <w:rPr>
          <w:lang w:val="fi-FI"/>
        </w:rPr>
        <w:t xml:space="preserve">ja </w:t>
      </w:r>
      <w:proofErr w:type="spellStart"/>
      <w:r w:rsidR="00B17CFD">
        <w:rPr>
          <w:lang w:val="fi-FI"/>
        </w:rPr>
        <w:t>Yu</w:t>
      </w:r>
      <w:proofErr w:type="spellEnd"/>
      <w:r w:rsidR="00B17CFD">
        <w:rPr>
          <w:lang w:val="fi-FI"/>
        </w:rPr>
        <w:t xml:space="preserve"> </w:t>
      </w:r>
      <w:r>
        <w:rPr>
          <w:lang w:val="fi-FI"/>
        </w:rPr>
        <w:t xml:space="preserve">(2009) </w:t>
      </w:r>
      <w:r w:rsidR="00143347">
        <w:rPr>
          <w:lang w:val="fi-FI"/>
        </w:rPr>
        <w:t xml:space="preserve">tutkivat </w:t>
      </w:r>
      <w:proofErr w:type="spellStart"/>
      <w:r w:rsidR="00143347">
        <w:rPr>
          <w:lang w:val="fi-FI"/>
        </w:rPr>
        <w:t>Big</w:t>
      </w:r>
      <w:proofErr w:type="spellEnd"/>
      <w:r w:rsidR="00143347">
        <w:rPr>
          <w:lang w:val="fi-FI"/>
        </w:rPr>
        <w:t xml:space="preserve"> 4 –tilintarkastusyhteisöjen ja tilintarkastuksen laadun välistä yhteyttä. </w:t>
      </w:r>
      <w:r w:rsidR="002A6909">
        <w:rPr>
          <w:lang w:val="fi-FI"/>
        </w:rPr>
        <w:t xml:space="preserve">Tutkimuksessaan he käyttävät </w:t>
      </w:r>
      <w:r w:rsidR="00F94F6F">
        <w:rPr>
          <w:lang w:val="fi-FI"/>
        </w:rPr>
        <w:t>toiminnan jatkuvuu</w:t>
      </w:r>
      <w:r w:rsidR="00EA6E3F">
        <w:rPr>
          <w:lang w:val="fi-FI"/>
        </w:rPr>
        <w:t>den</w:t>
      </w:r>
      <w:r w:rsidR="00F94F6F">
        <w:rPr>
          <w:lang w:val="fi-FI"/>
        </w:rPr>
        <w:t xml:space="preserve"> </w:t>
      </w:r>
      <w:r w:rsidR="00F94F6F" w:rsidRPr="00F94F6F">
        <w:rPr>
          <w:i/>
          <w:iCs/>
          <w:lang w:val="fi-FI"/>
        </w:rPr>
        <w:t>(</w:t>
      </w:r>
      <w:proofErr w:type="spellStart"/>
      <w:r w:rsidR="00F94F6F" w:rsidRPr="00F94F6F">
        <w:rPr>
          <w:i/>
          <w:iCs/>
          <w:lang w:val="fi-FI"/>
        </w:rPr>
        <w:t>going-concern</w:t>
      </w:r>
      <w:proofErr w:type="spellEnd"/>
      <w:r w:rsidR="00F94F6F" w:rsidRPr="00F94F6F">
        <w:rPr>
          <w:i/>
          <w:iCs/>
          <w:lang w:val="fi-FI"/>
        </w:rPr>
        <w:t>)</w:t>
      </w:r>
      <w:r w:rsidR="00F94F6F">
        <w:rPr>
          <w:lang w:val="fi-FI"/>
        </w:rPr>
        <w:t xml:space="preserve"> </w:t>
      </w:r>
      <w:r w:rsidR="003A1203">
        <w:rPr>
          <w:lang w:val="fi-FI"/>
        </w:rPr>
        <w:t xml:space="preserve">raportteja </w:t>
      </w:r>
      <w:r w:rsidR="004741B7">
        <w:rPr>
          <w:lang w:val="fi-FI"/>
        </w:rPr>
        <w:t xml:space="preserve">sekä asiakasyritysten tuloja apuna vertailuissa. </w:t>
      </w:r>
      <w:r w:rsidR="00952DB5">
        <w:rPr>
          <w:lang w:val="fi-FI"/>
        </w:rPr>
        <w:t xml:space="preserve">Tutkimuksen tulokset osoittavat, että suuremmat tilintarkastusyhteisöt laativat </w:t>
      </w:r>
      <w:r w:rsidR="00EA6E3F">
        <w:rPr>
          <w:lang w:val="fi-FI"/>
        </w:rPr>
        <w:t>isommalla</w:t>
      </w:r>
      <w:r w:rsidR="00952DB5">
        <w:rPr>
          <w:lang w:val="fi-FI"/>
        </w:rPr>
        <w:t xml:space="preserve"> todennäköisyydellä </w:t>
      </w:r>
      <w:r w:rsidR="003652C7">
        <w:rPr>
          <w:lang w:val="fi-FI"/>
        </w:rPr>
        <w:lastRenderedPageBreak/>
        <w:t xml:space="preserve">tilintarkastuskertomuksia yrityksien toiminnan jatkuvuudesta ja ne ovat tarkempia ennustaessaan seuraavan tilikauden tapahtumia. </w:t>
      </w:r>
      <w:r w:rsidR="008D176D">
        <w:rPr>
          <w:lang w:val="fi-FI"/>
        </w:rPr>
        <w:t>Itse t</w:t>
      </w:r>
      <w:r w:rsidR="003652C7">
        <w:rPr>
          <w:lang w:val="fi-FI"/>
        </w:rPr>
        <w:t>ilintarkastukset sekä tilintarkastuskertomukset, joita suuret tilintarkastusyhteisöt laativat</w:t>
      </w:r>
      <w:r w:rsidR="008D176D">
        <w:rPr>
          <w:lang w:val="fi-FI"/>
        </w:rPr>
        <w:t>,</w:t>
      </w:r>
      <w:r w:rsidR="003652C7">
        <w:rPr>
          <w:lang w:val="fi-FI"/>
        </w:rPr>
        <w:t xml:space="preserve"> sisältävät Francis ja </w:t>
      </w:r>
      <w:proofErr w:type="spellStart"/>
      <w:r w:rsidR="003652C7">
        <w:rPr>
          <w:lang w:val="fi-FI"/>
        </w:rPr>
        <w:t>Yu</w:t>
      </w:r>
      <w:proofErr w:type="spellEnd"/>
      <w:r w:rsidR="003652C7">
        <w:rPr>
          <w:lang w:val="fi-FI"/>
        </w:rPr>
        <w:t xml:space="preserve"> (2009) tuloksien mukaan pienemmällä todennäköisyydellä virheellisiä tietoja</w:t>
      </w:r>
      <w:r w:rsidR="007A60C3">
        <w:rPr>
          <w:lang w:val="fi-FI"/>
        </w:rPr>
        <w:t xml:space="preserve">. </w:t>
      </w:r>
      <w:proofErr w:type="spellStart"/>
      <w:r w:rsidR="00435DCA" w:rsidRPr="008D176D">
        <w:rPr>
          <w:lang w:val="fi-FI"/>
        </w:rPr>
        <w:t>Eshleman</w:t>
      </w:r>
      <w:proofErr w:type="spellEnd"/>
      <w:r w:rsidR="00435DCA" w:rsidRPr="008D176D">
        <w:rPr>
          <w:lang w:val="fi-FI"/>
        </w:rPr>
        <w:t xml:space="preserve"> ja </w:t>
      </w:r>
      <w:proofErr w:type="spellStart"/>
      <w:r w:rsidR="00435DCA" w:rsidRPr="008D176D">
        <w:rPr>
          <w:lang w:val="fi-FI"/>
        </w:rPr>
        <w:t>Guo</w:t>
      </w:r>
      <w:proofErr w:type="spellEnd"/>
      <w:r w:rsidR="00435DCA" w:rsidRPr="008D176D">
        <w:rPr>
          <w:lang w:val="fi-FI"/>
        </w:rPr>
        <w:t xml:space="preserve"> (2014) puolestaan löytävät tuloksia, joiden mukaan suuret </w:t>
      </w:r>
      <w:proofErr w:type="spellStart"/>
      <w:r w:rsidR="00435DCA" w:rsidRPr="008D176D">
        <w:rPr>
          <w:lang w:val="fi-FI"/>
        </w:rPr>
        <w:t>Big</w:t>
      </w:r>
      <w:proofErr w:type="spellEnd"/>
      <w:r w:rsidR="00435DCA" w:rsidRPr="008D176D">
        <w:rPr>
          <w:lang w:val="fi-FI"/>
        </w:rPr>
        <w:t xml:space="preserve"> 4 – tilintarkastusyhteisöt pystyvät toimittamaan tarkastuksen laadukkaammin. Tämä tutkimustulos perustuu siihen, että </w:t>
      </w:r>
      <w:proofErr w:type="spellStart"/>
      <w:r w:rsidR="00435DCA" w:rsidRPr="008D176D">
        <w:rPr>
          <w:lang w:val="fi-FI"/>
        </w:rPr>
        <w:t>Big</w:t>
      </w:r>
      <w:proofErr w:type="spellEnd"/>
      <w:r w:rsidR="00435DCA" w:rsidRPr="008D176D">
        <w:rPr>
          <w:lang w:val="fi-FI"/>
        </w:rPr>
        <w:t xml:space="preserve"> 4 – yhteisöjen on todettu korjaavan raportointejaan jälkikäteen vähemmän verrattuna pieniin tarkastusyhteisöihin.</w:t>
      </w:r>
      <w:r w:rsidR="00435DCA">
        <w:rPr>
          <w:lang w:val="fi-FI"/>
        </w:rPr>
        <w:t xml:space="preserve"> </w:t>
      </w:r>
    </w:p>
    <w:p w14:paraId="40E09584" w14:textId="02D4B9CE" w:rsidR="00C03E4E" w:rsidRDefault="00C03E4E" w:rsidP="00264923">
      <w:pPr>
        <w:pStyle w:val="BodyText"/>
        <w:rPr>
          <w:lang w:val="fi-FI"/>
        </w:rPr>
      </w:pPr>
    </w:p>
    <w:p w14:paraId="39548772" w14:textId="26952763" w:rsidR="00C03E4E" w:rsidRDefault="00C03E4E" w:rsidP="00C03E4E">
      <w:pPr>
        <w:pStyle w:val="BodyText"/>
        <w:rPr>
          <w:lang w:val="fi-FI"/>
        </w:rPr>
      </w:pPr>
      <w:proofErr w:type="spellStart"/>
      <w:r>
        <w:rPr>
          <w:lang w:val="fi-FI"/>
        </w:rPr>
        <w:t>DeAngelon</w:t>
      </w:r>
      <w:proofErr w:type="spellEnd"/>
      <w:r>
        <w:rPr>
          <w:lang w:val="fi-FI"/>
        </w:rPr>
        <w:t xml:space="preserve"> (1981) tunnetussa tutkimuksessa todetaan, että suuremmilla tilintarkastusyhteisöillä on hyvän maineensa vuoksi korkeampi tilintarkastuksen laatu. Tämän lisäksi asiakkaiden hetkellinen väheneminen ei vaikuta suurempiin tilintarkastusyhteisöihin, sillä heillä on lähtökohtaisesti jo suuri määrä asiakkaita. Muun muassa </w:t>
      </w:r>
      <w:proofErr w:type="spellStart"/>
      <w:r>
        <w:rPr>
          <w:lang w:val="fi-FI"/>
        </w:rPr>
        <w:t>Dopuch</w:t>
      </w:r>
      <w:proofErr w:type="spellEnd"/>
      <w:r>
        <w:rPr>
          <w:lang w:val="fi-FI"/>
        </w:rPr>
        <w:t xml:space="preserve"> ja </w:t>
      </w:r>
      <w:proofErr w:type="spellStart"/>
      <w:r>
        <w:rPr>
          <w:lang w:val="fi-FI"/>
        </w:rPr>
        <w:t>Simunic</w:t>
      </w:r>
      <w:proofErr w:type="spellEnd"/>
      <w:r>
        <w:rPr>
          <w:lang w:val="fi-FI"/>
        </w:rPr>
        <w:t xml:space="preserve"> (1982) katsovat, että tilintarkastuksen laatu riippuu tilintarkastajien suorittamien tarkastusten määrästä ja, että suurilla tilintarkastusyhteisöillä on enemmän resursseja tilintarkastusten suorittamiseen. </w:t>
      </w:r>
      <w:r w:rsidR="00194011">
        <w:rPr>
          <w:lang w:val="fi-FI"/>
        </w:rPr>
        <w:t xml:space="preserve">Mikäli suuremmilla tilintarkastusyhteisöillä on enemmän asiakkaita, niiden tilintarkastajat saavat myös enemmän kokemusta ja eri toimialoilta, joka parantaa heidän </w:t>
      </w:r>
      <w:r w:rsidR="0055242A">
        <w:rPr>
          <w:lang w:val="fi-FI"/>
        </w:rPr>
        <w:t xml:space="preserve">ammattitaitoaan ja luotettavuuttaan sidosryhmien silmin katsottuna. </w:t>
      </w:r>
      <w:r w:rsidR="00A35FFA">
        <w:rPr>
          <w:lang w:val="fi-FI"/>
        </w:rPr>
        <w:t>(</w:t>
      </w:r>
      <w:proofErr w:type="spellStart"/>
      <w:r w:rsidR="00A35FFA">
        <w:rPr>
          <w:lang w:val="fi-FI"/>
        </w:rPr>
        <w:t>Dopuch</w:t>
      </w:r>
      <w:proofErr w:type="spellEnd"/>
      <w:r w:rsidR="00A35FFA">
        <w:rPr>
          <w:lang w:val="fi-FI"/>
        </w:rPr>
        <w:t xml:space="preserve"> ja </w:t>
      </w:r>
      <w:proofErr w:type="spellStart"/>
      <w:r w:rsidR="00A35FFA">
        <w:rPr>
          <w:lang w:val="fi-FI"/>
        </w:rPr>
        <w:t>Simunic</w:t>
      </w:r>
      <w:proofErr w:type="spellEnd"/>
      <w:r w:rsidR="00A35FFA">
        <w:rPr>
          <w:lang w:val="fi-FI"/>
        </w:rPr>
        <w:t xml:space="preserve">, 1982). </w:t>
      </w:r>
    </w:p>
    <w:p w14:paraId="7ADCFE98" w14:textId="77777777" w:rsidR="00C03E4E" w:rsidRDefault="00C03E4E" w:rsidP="00C03E4E">
      <w:pPr>
        <w:pStyle w:val="BodyText"/>
        <w:rPr>
          <w:lang w:val="fi-FI"/>
        </w:rPr>
      </w:pPr>
    </w:p>
    <w:p w14:paraId="0B2019CA" w14:textId="33E42F33" w:rsidR="00C03E4E" w:rsidRDefault="00C03E4E" w:rsidP="00C03E4E">
      <w:pPr>
        <w:pStyle w:val="BodyText"/>
        <w:rPr>
          <w:lang w:val="fi-FI"/>
        </w:rPr>
      </w:pPr>
      <w:r>
        <w:rPr>
          <w:lang w:val="fi-FI"/>
        </w:rPr>
        <w:t xml:space="preserve">Tilinpäätöstietojen arvon merkityksellisyys on </w:t>
      </w:r>
      <w:proofErr w:type="spellStart"/>
      <w:r>
        <w:rPr>
          <w:lang w:val="fi-FI"/>
        </w:rPr>
        <w:t>Kargin</w:t>
      </w:r>
      <w:proofErr w:type="spellEnd"/>
      <w:r>
        <w:rPr>
          <w:lang w:val="fi-FI"/>
        </w:rPr>
        <w:t xml:space="preserve"> (2013) tutkimuksen mukaan parantunut vuosina 2005–201</w:t>
      </w:r>
      <w:r w:rsidR="00531123">
        <w:rPr>
          <w:lang w:val="fi-FI"/>
        </w:rPr>
        <w:t xml:space="preserve">1, kun tarkastellaan kirjanpidollisia tuloksia. </w:t>
      </w:r>
      <w:r>
        <w:rPr>
          <w:lang w:val="fi-FI"/>
        </w:rPr>
        <w:t>Puolestaan tulojen arvon merkityksellisyydessä ei tässä tutkimuksessa havaittu parannusta. (</w:t>
      </w:r>
      <w:proofErr w:type="spellStart"/>
      <w:r>
        <w:rPr>
          <w:lang w:val="fi-FI"/>
        </w:rPr>
        <w:t>Kargin</w:t>
      </w:r>
      <w:proofErr w:type="spellEnd"/>
      <w:r>
        <w:rPr>
          <w:lang w:val="fi-FI"/>
        </w:rPr>
        <w:t xml:space="preserve">, 2013). </w:t>
      </w:r>
      <w:proofErr w:type="spellStart"/>
      <w:r>
        <w:rPr>
          <w:lang w:val="fi-FI"/>
        </w:rPr>
        <w:t>Robu</w:t>
      </w:r>
      <w:proofErr w:type="spellEnd"/>
      <w:r>
        <w:rPr>
          <w:lang w:val="fi-FI"/>
        </w:rPr>
        <w:t xml:space="preserve"> ja </w:t>
      </w:r>
      <w:proofErr w:type="spellStart"/>
      <w:r>
        <w:rPr>
          <w:lang w:val="fi-FI"/>
        </w:rPr>
        <w:t>Robu</w:t>
      </w:r>
      <w:proofErr w:type="spellEnd"/>
      <w:r>
        <w:rPr>
          <w:lang w:val="fi-FI"/>
        </w:rPr>
        <w:t xml:space="preserve"> (2015) tutkimuksessa saadut tulokset osoittavat, että suurten tilintarkastusyhteisöjen tilintarkastuskertomuksilla on vaikutusta osakemarkkinoihin riippumatta tilintarkastuslausunnon tyypistä tai tilinpäätöksen tiedoista. </w:t>
      </w:r>
      <w:r w:rsidR="00E41EEE">
        <w:rPr>
          <w:lang w:val="fi-FI"/>
        </w:rPr>
        <w:t>Seuraavassa luvussa käsitellään lähemmin tilinpäätöstietojen arvon merkityksellisyyttä</w:t>
      </w:r>
      <w:r w:rsidR="00F543C0">
        <w:rPr>
          <w:lang w:val="fi-FI"/>
        </w:rPr>
        <w:t>, sen eri mittaustapoja</w:t>
      </w:r>
      <w:r w:rsidR="00E41EEE">
        <w:rPr>
          <w:lang w:val="fi-FI"/>
        </w:rPr>
        <w:t xml:space="preserve"> ja siihen viittaavia aikaisempia tutkimuksia. </w:t>
      </w:r>
    </w:p>
    <w:p w14:paraId="35E8C6F0" w14:textId="3A7520F3" w:rsidR="00C03E4E" w:rsidRDefault="00C03E4E" w:rsidP="00264923">
      <w:pPr>
        <w:pStyle w:val="BodyText"/>
        <w:rPr>
          <w:lang w:val="fi-FI"/>
        </w:rPr>
      </w:pPr>
    </w:p>
    <w:p w14:paraId="3A7DCE8A" w14:textId="12E0080A" w:rsidR="00396E4C" w:rsidRDefault="0028080C" w:rsidP="0028080C">
      <w:pPr>
        <w:pStyle w:val="Heading2"/>
      </w:pPr>
      <w:bookmarkStart w:id="11" w:name="_Toc96884412"/>
      <w:r>
        <w:lastRenderedPageBreak/>
        <w:t>Tilintarkastuksen kannalta keskeiset seikat sijoittajan näkökulmasta</w:t>
      </w:r>
      <w:bookmarkEnd w:id="11"/>
    </w:p>
    <w:p w14:paraId="5ED27EC2" w14:textId="65386A98" w:rsidR="0007544B" w:rsidRDefault="00CF4553" w:rsidP="0028080C">
      <w:pPr>
        <w:pStyle w:val="BodyText"/>
        <w:rPr>
          <w:lang w:val="fi-FI"/>
        </w:rPr>
      </w:pPr>
      <w:r>
        <w:rPr>
          <w:lang w:val="fi-FI"/>
        </w:rPr>
        <w:t xml:space="preserve">Pörssiyhtiöiden tilinpäätökset ja niiden liitetiedot ovat usein pitkiä. </w:t>
      </w:r>
      <w:r w:rsidR="00CD118B">
        <w:rPr>
          <w:lang w:val="fi-FI"/>
        </w:rPr>
        <w:t xml:space="preserve">Sijoittajat ovat vuoden </w:t>
      </w:r>
      <w:r>
        <w:rPr>
          <w:lang w:val="fi-FI"/>
        </w:rPr>
        <w:t>2008–2009</w:t>
      </w:r>
      <w:r w:rsidR="00CD118B">
        <w:rPr>
          <w:lang w:val="fi-FI"/>
        </w:rPr>
        <w:t xml:space="preserve"> finanssikriisin jälkeen kritisoineet pörssiyhtiöiden tilinpäätöksiä ja tilintarkastuskertomuksia</w:t>
      </w:r>
      <w:r>
        <w:rPr>
          <w:lang w:val="fi-FI"/>
        </w:rPr>
        <w:t xml:space="preserve">. Suurempana kritisoinnin aiheena on ollut tilinpäätösten pituudet </w:t>
      </w:r>
      <w:r w:rsidR="00E408A4">
        <w:rPr>
          <w:lang w:val="fi-FI"/>
        </w:rPr>
        <w:t>ja</w:t>
      </w:r>
      <w:r>
        <w:rPr>
          <w:lang w:val="fi-FI"/>
        </w:rPr>
        <w:t xml:space="preserve"> vaikeaselkoisuus. Tästä johtuen informaatiotulva</w:t>
      </w:r>
      <w:r w:rsidR="005341DC">
        <w:rPr>
          <w:lang w:val="fi-FI"/>
        </w:rPr>
        <w:t>n riski on kasvanut</w:t>
      </w:r>
      <w:r>
        <w:rPr>
          <w:lang w:val="fi-FI"/>
        </w:rPr>
        <w:t>, joka puolestaan heikentää tilinpäätöstietojen käytettävyyttä sijoittajien päätöstenteon</w:t>
      </w:r>
      <w:r w:rsidR="005341DC">
        <w:rPr>
          <w:lang w:val="fi-FI"/>
        </w:rPr>
        <w:t xml:space="preserve"> tukena. (</w:t>
      </w:r>
      <w:proofErr w:type="spellStart"/>
      <w:r w:rsidR="005341DC">
        <w:rPr>
          <w:lang w:val="fi-FI"/>
        </w:rPr>
        <w:t>Bédard</w:t>
      </w:r>
      <w:proofErr w:type="spellEnd"/>
      <w:r w:rsidR="001F486E">
        <w:rPr>
          <w:lang w:val="fi-FI"/>
        </w:rPr>
        <w:t xml:space="preserve">, </w:t>
      </w:r>
      <w:proofErr w:type="spellStart"/>
      <w:r w:rsidR="001F486E">
        <w:rPr>
          <w:lang w:val="fi-FI"/>
        </w:rPr>
        <w:t>Coram</w:t>
      </w:r>
      <w:proofErr w:type="spellEnd"/>
      <w:r w:rsidR="001F486E">
        <w:rPr>
          <w:lang w:val="fi-FI"/>
        </w:rPr>
        <w:t xml:space="preserve">, </w:t>
      </w:r>
      <w:proofErr w:type="spellStart"/>
      <w:r w:rsidR="001F486E">
        <w:rPr>
          <w:lang w:val="fi-FI"/>
        </w:rPr>
        <w:t>Esphahbodi</w:t>
      </w:r>
      <w:proofErr w:type="spellEnd"/>
      <w:r w:rsidR="001F486E">
        <w:rPr>
          <w:lang w:val="fi-FI"/>
        </w:rPr>
        <w:t xml:space="preserve"> &amp; </w:t>
      </w:r>
      <w:proofErr w:type="spellStart"/>
      <w:r w:rsidR="001F486E">
        <w:rPr>
          <w:lang w:val="fi-FI"/>
        </w:rPr>
        <w:t>Mock</w:t>
      </w:r>
      <w:proofErr w:type="spellEnd"/>
      <w:r w:rsidR="001F486E">
        <w:rPr>
          <w:lang w:val="fi-FI"/>
        </w:rPr>
        <w:t xml:space="preserve"> </w:t>
      </w:r>
      <w:r w:rsidR="005341DC">
        <w:rPr>
          <w:lang w:val="fi-FI"/>
        </w:rPr>
        <w:t>2016; Gold</w:t>
      </w:r>
      <w:r w:rsidR="001F486E">
        <w:rPr>
          <w:lang w:val="fi-FI"/>
        </w:rPr>
        <w:t xml:space="preserve">, </w:t>
      </w:r>
      <w:proofErr w:type="spellStart"/>
      <w:r w:rsidR="001F486E">
        <w:rPr>
          <w:lang w:val="fi-FI"/>
        </w:rPr>
        <w:t>Gronewold</w:t>
      </w:r>
      <w:proofErr w:type="spellEnd"/>
      <w:r w:rsidR="001F486E">
        <w:rPr>
          <w:lang w:val="fi-FI"/>
        </w:rPr>
        <w:t xml:space="preserve"> &amp; </w:t>
      </w:r>
      <w:proofErr w:type="spellStart"/>
      <w:r w:rsidR="001F486E">
        <w:rPr>
          <w:lang w:val="fi-FI"/>
        </w:rPr>
        <w:t>Pott</w:t>
      </w:r>
      <w:proofErr w:type="spellEnd"/>
      <w:r w:rsidR="001F486E">
        <w:rPr>
          <w:lang w:val="fi-FI"/>
        </w:rPr>
        <w:t>,</w:t>
      </w:r>
      <w:r w:rsidR="005341DC">
        <w:rPr>
          <w:lang w:val="fi-FI"/>
        </w:rPr>
        <w:t xml:space="preserve"> 2012</w:t>
      </w:r>
      <w:r w:rsidR="001F486E">
        <w:rPr>
          <w:lang w:val="fi-FI"/>
        </w:rPr>
        <w:t xml:space="preserve">). </w:t>
      </w:r>
      <w:r w:rsidR="00D34A40">
        <w:rPr>
          <w:lang w:val="fi-FI"/>
        </w:rPr>
        <w:t>Ratkaisuna lainsäätäjät niin Euroopassa kuin Yhdysvalloissa ovat kehittäneet laajennetun tilintarkastuskertomuksen sijoittaja</w:t>
      </w:r>
      <w:r w:rsidR="0038409D">
        <w:rPr>
          <w:lang w:val="fi-FI"/>
        </w:rPr>
        <w:t xml:space="preserve">markkinoita varten </w:t>
      </w:r>
      <w:r w:rsidR="0007544B">
        <w:rPr>
          <w:lang w:val="fi-FI"/>
        </w:rPr>
        <w:t>(</w:t>
      </w:r>
      <w:proofErr w:type="spellStart"/>
      <w:r w:rsidR="0007544B">
        <w:rPr>
          <w:lang w:val="fi-FI"/>
        </w:rPr>
        <w:t>Velte</w:t>
      </w:r>
      <w:proofErr w:type="spellEnd"/>
      <w:r w:rsidR="0007544B">
        <w:rPr>
          <w:lang w:val="fi-FI"/>
        </w:rPr>
        <w:t xml:space="preserve"> &amp; </w:t>
      </w:r>
      <w:proofErr w:type="spellStart"/>
      <w:r w:rsidR="0007544B">
        <w:rPr>
          <w:lang w:val="fi-FI"/>
        </w:rPr>
        <w:t>Issa</w:t>
      </w:r>
      <w:proofErr w:type="spellEnd"/>
      <w:r w:rsidR="0007544B">
        <w:rPr>
          <w:lang w:val="fi-FI"/>
        </w:rPr>
        <w:t xml:space="preserve">, 2019.)  </w:t>
      </w:r>
    </w:p>
    <w:p w14:paraId="11D6FA5F" w14:textId="77777777" w:rsidR="0007544B" w:rsidRDefault="0007544B" w:rsidP="0028080C">
      <w:pPr>
        <w:pStyle w:val="BodyText"/>
        <w:rPr>
          <w:lang w:val="fi-FI"/>
        </w:rPr>
      </w:pPr>
    </w:p>
    <w:p w14:paraId="4BA398D9" w14:textId="3F92C60A" w:rsidR="00CF4553" w:rsidRDefault="00384100" w:rsidP="0028080C">
      <w:pPr>
        <w:pStyle w:val="BodyText"/>
        <w:rPr>
          <w:lang w:val="fi-FI"/>
        </w:rPr>
      </w:pPr>
      <w:r>
        <w:rPr>
          <w:lang w:val="fi-FI"/>
        </w:rPr>
        <w:t>Maiden lainsäätäjät ovat laatineet viime vuosikymmenenä erilaisia uusia säännöksiä, jotta sijoittajamarkkinoilla olisi päätöksentekoja varten kaikki oleellinen ja riittävä tieto yhtiöiden taloudellisesta tilanteesta saatavilla</w:t>
      </w:r>
      <w:r w:rsidR="005F29E5">
        <w:rPr>
          <w:lang w:val="fi-FI"/>
        </w:rPr>
        <w:t>.</w:t>
      </w:r>
      <w:r>
        <w:rPr>
          <w:lang w:val="fi-FI"/>
        </w:rPr>
        <w:t xml:space="preserve"> </w:t>
      </w:r>
      <w:proofErr w:type="spellStart"/>
      <w:r w:rsidR="0007544B">
        <w:rPr>
          <w:lang w:val="fi-FI"/>
        </w:rPr>
        <w:t>Velten</w:t>
      </w:r>
      <w:proofErr w:type="spellEnd"/>
      <w:r w:rsidR="0007544B">
        <w:rPr>
          <w:lang w:val="fi-FI"/>
        </w:rPr>
        <w:t xml:space="preserve"> ja </w:t>
      </w:r>
      <w:proofErr w:type="spellStart"/>
      <w:r w:rsidR="0007544B">
        <w:rPr>
          <w:lang w:val="fi-FI"/>
        </w:rPr>
        <w:t>Issan</w:t>
      </w:r>
      <w:proofErr w:type="spellEnd"/>
      <w:r w:rsidR="0007544B">
        <w:rPr>
          <w:lang w:val="fi-FI"/>
        </w:rPr>
        <w:t xml:space="preserve"> (2019) mukaan m</w:t>
      </w:r>
      <w:r w:rsidR="0038409D">
        <w:rPr>
          <w:lang w:val="fi-FI"/>
        </w:rPr>
        <w:t>uun muassa Ranskassa pörssiyhtiöiden tilinpäätöksiin on vaadittu sisällytettävän vuodesta 2003 lähtien verotäsmäytysliite.</w:t>
      </w:r>
      <w:r>
        <w:rPr>
          <w:lang w:val="fi-FI"/>
        </w:rPr>
        <w:t xml:space="preserve"> Englannissa puolestaan implementoitiin uusia liitetietovaatimuksia liittyen olennaisiin riskeihin yhtiöissä, joissa käydään kauppaa Lontoon pääpörssissä, </w:t>
      </w:r>
      <w:proofErr w:type="spellStart"/>
      <w:r>
        <w:rPr>
          <w:lang w:val="fi-FI"/>
        </w:rPr>
        <w:t>LSE:ssa</w:t>
      </w:r>
      <w:proofErr w:type="spellEnd"/>
      <w:r>
        <w:rPr>
          <w:lang w:val="fi-FI"/>
        </w:rPr>
        <w:t xml:space="preserve"> vuodesta 2012 lähtien (London </w:t>
      </w:r>
      <w:proofErr w:type="spellStart"/>
      <w:r>
        <w:rPr>
          <w:lang w:val="fi-FI"/>
        </w:rPr>
        <w:t>Stock</w:t>
      </w:r>
      <w:proofErr w:type="spellEnd"/>
      <w:r>
        <w:rPr>
          <w:lang w:val="fi-FI"/>
        </w:rPr>
        <w:t xml:space="preserve"> Exchange).   </w:t>
      </w:r>
    </w:p>
    <w:p w14:paraId="4C50D2DA" w14:textId="77777777" w:rsidR="00CF4553" w:rsidRDefault="00CF4553" w:rsidP="0028080C">
      <w:pPr>
        <w:pStyle w:val="BodyText"/>
        <w:rPr>
          <w:lang w:val="fi-FI"/>
        </w:rPr>
      </w:pPr>
    </w:p>
    <w:p w14:paraId="4E00679C" w14:textId="5E2BAB20" w:rsidR="0028080C" w:rsidRDefault="0028080C" w:rsidP="0028080C">
      <w:pPr>
        <w:pStyle w:val="BodyText"/>
        <w:rPr>
          <w:lang w:val="fi-FI"/>
        </w:rPr>
      </w:pPr>
      <w:r>
        <w:rPr>
          <w:lang w:val="fi-FI"/>
        </w:rPr>
        <w:t xml:space="preserve">Keväällä 2017 pörssiyhtiöiden tilintarkastuskertomuksiin sisältyi ensimmäistä kertaa tilintarkastuksen kannalta keskeiset seikat eli </w:t>
      </w:r>
      <w:proofErr w:type="spellStart"/>
      <w:r>
        <w:rPr>
          <w:lang w:val="fi-FI"/>
        </w:rPr>
        <w:t>KAMit</w:t>
      </w:r>
      <w:proofErr w:type="spellEnd"/>
      <w:r>
        <w:rPr>
          <w:lang w:val="fi-FI"/>
        </w:rPr>
        <w:t xml:space="preserve"> (engl. Key Audit </w:t>
      </w:r>
      <w:proofErr w:type="spellStart"/>
      <w:r>
        <w:rPr>
          <w:lang w:val="fi-FI"/>
        </w:rPr>
        <w:t>Matter</w:t>
      </w:r>
      <w:proofErr w:type="spellEnd"/>
      <w:r>
        <w:rPr>
          <w:lang w:val="fi-FI"/>
        </w:rPr>
        <w:t xml:space="preserve">). Keskeisiä seikkoja ovat ne, jotka tilintarkastajan ammatillisen harkinnan mukaan ovat olleet yhtiön tilikauden aikana merkittävimpiä. </w:t>
      </w:r>
      <w:proofErr w:type="spellStart"/>
      <w:r w:rsidR="003B1924">
        <w:rPr>
          <w:lang w:val="fi-FI"/>
        </w:rPr>
        <w:t>KAMit</w:t>
      </w:r>
      <w:proofErr w:type="spellEnd"/>
      <w:r w:rsidR="003B1924">
        <w:rPr>
          <w:lang w:val="fi-FI"/>
        </w:rPr>
        <w:t xml:space="preserve"> auttavat sijoittajaa löytämään itselleen keskeiset asiat yhtiöiden tilinpäätöksistä päätöksenteon tueksi. </w:t>
      </w:r>
      <w:proofErr w:type="spellStart"/>
      <w:r w:rsidR="003B1924">
        <w:rPr>
          <w:lang w:val="fi-FI"/>
        </w:rPr>
        <w:t>KAMit</w:t>
      </w:r>
      <w:proofErr w:type="spellEnd"/>
      <w:r w:rsidR="003B1924">
        <w:rPr>
          <w:lang w:val="fi-FI"/>
        </w:rPr>
        <w:t xml:space="preserve"> eivät sinällään anna tietoa yhtiöstä itsestään vaan yhtiön tilintarkastuksesta. </w:t>
      </w:r>
      <w:r w:rsidR="00497742">
        <w:rPr>
          <w:lang w:val="fi-FI"/>
        </w:rPr>
        <w:t xml:space="preserve">(Ruuska, 2018). </w:t>
      </w:r>
      <w:r w:rsidR="003B1924">
        <w:rPr>
          <w:lang w:val="fi-FI"/>
        </w:rPr>
        <w:t xml:space="preserve">Voidaan kuitenkin olettaa, että </w:t>
      </w:r>
      <w:proofErr w:type="spellStart"/>
      <w:r w:rsidR="003B1924">
        <w:rPr>
          <w:lang w:val="fi-FI"/>
        </w:rPr>
        <w:t>KAMit</w:t>
      </w:r>
      <w:proofErr w:type="spellEnd"/>
      <w:r w:rsidR="003B1924">
        <w:rPr>
          <w:lang w:val="fi-FI"/>
        </w:rPr>
        <w:t xml:space="preserve"> kiinnostavat todennäköisesti myös sijoittaa, sillä niiden avulla selviää eniten tilintarkastuksen aikana huomiota saaneet asiat.</w:t>
      </w:r>
      <w:r w:rsidR="009A73A5">
        <w:rPr>
          <w:lang w:val="fi-FI"/>
        </w:rPr>
        <w:t xml:space="preserve"> </w:t>
      </w:r>
    </w:p>
    <w:p w14:paraId="7B294D4C" w14:textId="7C4CE470" w:rsidR="00502BEC" w:rsidRDefault="00502BEC" w:rsidP="0028080C">
      <w:pPr>
        <w:pStyle w:val="BodyText"/>
        <w:rPr>
          <w:lang w:val="fi-FI"/>
        </w:rPr>
      </w:pPr>
    </w:p>
    <w:p w14:paraId="4A97A0AF" w14:textId="1770B4B1" w:rsidR="000F1A52" w:rsidRDefault="000F1A52" w:rsidP="0028080C">
      <w:pPr>
        <w:pStyle w:val="BodyText"/>
        <w:rPr>
          <w:lang w:val="fi-FI"/>
        </w:rPr>
      </w:pPr>
      <w:r>
        <w:rPr>
          <w:lang w:val="fi-FI"/>
        </w:rPr>
        <w:t xml:space="preserve">KAM voidaan kuvata olevan tilintarkastajan määrittämä huomio alueista, joissa olennaisen virheellisyyden riski on arvioitu suuremmaksi tai joissa on tunnistettavissa merkittäviä riskejä. KAM voi olla myös havainto yhtiön tilikauden aikana toteutuneiden </w:t>
      </w:r>
      <w:r>
        <w:rPr>
          <w:lang w:val="fi-FI"/>
        </w:rPr>
        <w:lastRenderedPageBreak/>
        <w:t>merkittävien tapahtumien tai liiketoimien vaikutukse</w:t>
      </w:r>
      <w:r w:rsidR="00E53E6B">
        <w:rPr>
          <w:lang w:val="fi-FI"/>
        </w:rPr>
        <w:t>sta</w:t>
      </w:r>
      <w:r>
        <w:rPr>
          <w:lang w:val="fi-FI"/>
        </w:rPr>
        <w:t xml:space="preserve"> tilintarkastukseen. (Ruuska, 2018). </w:t>
      </w:r>
      <w:r w:rsidR="00620F79">
        <w:rPr>
          <w:lang w:val="fi-FI"/>
        </w:rPr>
        <w:t xml:space="preserve">Taulukossa 1. esitetään tässä tutkielmassa käytettyjen tutkimusmaiden </w:t>
      </w:r>
      <w:proofErr w:type="spellStart"/>
      <w:r w:rsidR="00620F79">
        <w:rPr>
          <w:lang w:val="fi-FI"/>
        </w:rPr>
        <w:t>KAMit</w:t>
      </w:r>
      <w:proofErr w:type="spellEnd"/>
      <w:r w:rsidR="00620F79">
        <w:rPr>
          <w:lang w:val="fi-FI"/>
        </w:rPr>
        <w:t xml:space="preserve"> maittain aikaväliltä 2013–2019.</w:t>
      </w:r>
    </w:p>
    <w:p w14:paraId="441E0227" w14:textId="77777777" w:rsidR="00620F79" w:rsidRDefault="00620F79" w:rsidP="0028080C">
      <w:pPr>
        <w:pStyle w:val="BodyText"/>
        <w:rPr>
          <w:lang w:val="fi-FI"/>
        </w:rPr>
      </w:pPr>
    </w:p>
    <w:p w14:paraId="76450165" w14:textId="581E699D" w:rsidR="00C47CF8" w:rsidRDefault="00620F79" w:rsidP="007C2401">
      <w:pPr>
        <w:pStyle w:val="Table"/>
      </w:pPr>
      <w:r w:rsidRPr="00FD099E">
        <w:t>Taulukko 1.</w:t>
      </w:r>
      <w:r>
        <w:t xml:space="preserve"> Tutkimusmaiden </w:t>
      </w:r>
      <w:proofErr w:type="spellStart"/>
      <w:r>
        <w:t>KAM:t</w:t>
      </w:r>
      <w:proofErr w:type="spellEnd"/>
      <w:r>
        <w:t xml:space="preserve"> ajalta 2013–2019 </w:t>
      </w:r>
    </w:p>
    <w:p w14:paraId="21C698FC" w14:textId="77777777" w:rsidR="005F29E5" w:rsidRDefault="005F29E5" w:rsidP="00066CAD">
      <w:pPr>
        <w:pStyle w:val="Style1"/>
      </w:pPr>
    </w:p>
    <w:tbl>
      <w:tblPr>
        <w:tblStyle w:val="TableGrid"/>
        <w:tblW w:w="0" w:type="auto"/>
        <w:tblLook w:val="04A0" w:firstRow="1" w:lastRow="0" w:firstColumn="1" w:lastColumn="0" w:noHBand="0" w:noVBand="1"/>
      </w:tblPr>
      <w:tblGrid>
        <w:gridCol w:w="5382"/>
        <w:gridCol w:w="3112"/>
      </w:tblGrid>
      <w:tr w:rsidR="00620F79" w14:paraId="6B8C7AFB" w14:textId="77777777" w:rsidTr="004D3C69">
        <w:tc>
          <w:tcPr>
            <w:tcW w:w="5382" w:type="dxa"/>
          </w:tcPr>
          <w:p w14:paraId="0E49C8BB" w14:textId="024E7CB2" w:rsidR="00620F79" w:rsidRDefault="006D6F03" w:rsidP="0017192D">
            <w:pPr>
              <w:pStyle w:val="BodyText"/>
              <w:rPr>
                <w:lang w:val="fi-FI"/>
              </w:rPr>
            </w:pPr>
            <w:r>
              <w:rPr>
                <w:b/>
                <w:bCs/>
                <w:lang w:val="fi-FI"/>
              </w:rPr>
              <w:t>Ma</w:t>
            </w:r>
            <w:r w:rsidR="00620F79" w:rsidRPr="004A7B75">
              <w:rPr>
                <w:b/>
                <w:bCs/>
                <w:lang w:val="fi-FI"/>
              </w:rPr>
              <w:t>a</w:t>
            </w:r>
          </w:p>
        </w:tc>
        <w:tc>
          <w:tcPr>
            <w:tcW w:w="3112" w:type="dxa"/>
          </w:tcPr>
          <w:p w14:paraId="3FA6580B" w14:textId="77777777" w:rsidR="00620F79" w:rsidRDefault="00620F79" w:rsidP="0017192D">
            <w:pPr>
              <w:pStyle w:val="BodyText"/>
              <w:rPr>
                <w:lang w:val="fi-FI"/>
              </w:rPr>
            </w:pPr>
          </w:p>
        </w:tc>
      </w:tr>
      <w:tr w:rsidR="00620F79" w14:paraId="0571EB4D" w14:textId="77777777" w:rsidTr="004D3C69">
        <w:tc>
          <w:tcPr>
            <w:tcW w:w="5382" w:type="dxa"/>
          </w:tcPr>
          <w:p w14:paraId="0756D8FC" w14:textId="2DCA1E7B" w:rsidR="00620F79" w:rsidRDefault="00BB0FA7" w:rsidP="0017192D">
            <w:pPr>
              <w:pStyle w:val="BodyText"/>
              <w:rPr>
                <w:lang w:val="fi-FI"/>
              </w:rPr>
            </w:pPr>
            <w:r>
              <w:rPr>
                <w:lang w:val="fi-FI"/>
              </w:rPr>
              <w:t>Belgia</w:t>
            </w:r>
          </w:p>
        </w:tc>
        <w:tc>
          <w:tcPr>
            <w:tcW w:w="3112" w:type="dxa"/>
          </w:tcPr>
          <w:p w14:paraId="29CF014F" w14:textId="2CD12A9B" w:rsidR="00620F79" w:rsidRDefault="00BB0FA7" w:rsidP="0017192D">
            <w:pPr>
              <w:pStyle w:val="BodyText"/>
              <w:rPr>
                <w:lang w:val="fi-FI"/>
              </w:rPr>
            </w:pPr>
            <w:r>
              <w:rPr>
                <w:lang w:val="fi-FI"/>
              </w:rPr>
              <w:t>198</w:t>
            </w:r>
          </w:p>
        </w:tc>
      </w:tr>
      <w:tr w:rsidR="00620F79" w14:paraId="497E22A2" w14:textId="77777777" w:rsidTr="004D3C69">
        <w:tc>
          <w:tcPr>
            <w:tcW w:w="5382" w:type="dxa"/>
          </w:tcPr>
          <w:p w14:paraId="7E5C93E7" w14:textId="76F9F12B" w:rsidR="00620F79" w:rsidRDefault="00BB0FA7" w:rsidP="00BB0FA7">
            <w:pPr>
              <w:pStyle w:val="BodyText"/>
              <w:tabs>
                <w:tab w:val="clear" w:pos="1770"/>
                <w:tab w:val="center" w:pos="1803"/>
              </w:tabs>
              <w:rPr>
                <w:lang w:val="fi-FI"/>
              </w:rPr>
            </w:pPr>
            <w:r>
              <w:rPr>
                <w:lang w:val="fi-FI"/>
              </w:rPr>
              <w:t>Bulgaria</w:t>
            </w:r>
            <w:r>
              <w:rPr>
                <w:lang w:val="fi-FI"/>
              </w:rPr>
              <w:tab/>
            </w:r>
          </w:p>
        </w:tc>
        <w:tc>
          <w:tcPr>
            <w:tcW w:w="3112" w:type="dxa"/>
          </w:tcPr>
          <w:p w14:paraId="40A30831" w14:textId="571FA5FC" w:rsidR="00620F79" w:rsidRDefault="00BB0FA7" w:rsidP="0017192D">
            <w:pPr>
              <w:pStyle w:val="BodyText"/>
              <w:rPr>
                <w:lang w:val="fi-FI"/>
              </w:rPr>
            </w:pPr>
            <w:r>
              <w:rPr>
                <w:lang w:val="fi-FI"/>
              </w:rPr>
              <w:t>17</w:t>
            </w:r>
          </w:p>
        </w:tc>
      </w:tr>
      <w:tr w:rsidR="00BB0FA7" w14:paraId="6B9F211B" w14:textId="77777777" w:rsidTr="004D3C69">
        <w:tc>
          <w:tcPr>
            <w:tcW w:w="5382" w:type="dxa"/>
          </w:tcPr>
          <w:p w14:paraId="184D7092" w14:textId="1E6AE7FD" w:rsidR="00BB0FA7" w:rsidRDefault="00BB0FA7" w:rsidP="00BB0FA7">
            <w:pPr>
              <w:pStyle w:val="BodyText"/>
              <w:tabs>
                <w:tab w:val="clear" w:pos="1770"/>
                <w:tab w:val="center" w:pos="1803"/>
              </w:tabs>
              <w:rPr>
                <w:lang w:val="fi-FI"/>
              </w:rPr>
            </w:pPr>
            <w:r>
              <w:rPr>
                <w:lang w:val="fi-FI"/>
              </w:rPr>
              <w:t>Espanja</w:t>
            </w:r>
          </w:p>
        </w:tc>
        <w:tc>
          <w:tcPr>
            <w:tcW w:w="3112" w:type="dxa"/>
          </w:tcPr>
          <w:p w14:paraId="6DE45509" w14:textId="6188A76E" w:rsidR="00BB0FA7" w:rsidRDefault="00BB0FA7" w:rsidP="0017192D">
            <w:pPr>
              <w:pStyle w:val="BodyText"/>
              <w:rPr>
                <w:lang w:val="fi-FI"/>
              </w:rPr>
            </w:pPr>
            <w:r>
              <w:rPr>
                <w:lang w:val="fi-FI"/>
              </w:rPr>
              <w:t>217</w:t>
            </w:r>
          </w:p>
        </w:tc>
      </w:tr>
      <w:tr w:rsidR="00620F79" w14:paraId="279D7423" w14:textId="77777777" w:rsidTr="004D3C69">
        <w:tc>
          <w:tcPr>
            <w:tcW w:w="5382" w:type="dxa"/>
          </w:tcPr>
          <w:p w14:paraId="07036ABC" w14:textId="77777777" w:rsidR="00620F79" w:rsidRDefault="00620F79" w:rsidP="0017192D">
            <w:pPr>
              <w:pStyle w:val="BodyText"/>
              <w:rPr>
                <w:lang w:val="fi-FI"/>
              </w:rPr>
            </w:pPr>
            <w:r>
              <w:rPr>
                <w:lang w:val="fi-FI"/>
              </w:rPr>
              <w:t>Ranska</w:t>
            </w:r>
          </w:p>
        </w:tc>
        <w:tc>
          <w:tcPr>
            <w:tcW w:w="3112" w:type="dxa"/>
          </w:tcPr>
          <w:p w14:paraId="29226585" w14:textId="2A0D5F67" w:rsidR="00620F79" w:rsidRDefault="00BB0FA7" w:rsidP="0017192D">
            <w:pPr>
              <w:pStyle w:val="BodyText"/>
              <w:rPr>
                <w:lang w:val="fi-FI"/>
              </w:rPr>
            </w:pPr>
            <w:r>
              <w:rPr>
                <w:lang w:val="fi-FI"/>
              </w:rPr>
              <w:t>1826</w:t>
            </w:r>
          </w:p>
        </w:tc>
      </w:tr>
      <w:tr w:rsidR="00620F79" w14:paraId="01E6DBCD" w14:textId="77777777" w:rsidTr="004D3C69">
        <w:tc>
          <w:tcPr>
            <w:tcW w:w="5382" w:type="dxa"/>
          </w:tcPr>
          <w:p w14:paraId="5E7D2DDE" w14:textId="387426F2" w:rsidR="00620F79" w:rsidRDefault="00BB0FA7" w:rsidP="0017192D">
            <w:pPr>
              <w:pStyle w:val="BodyText"/>
              <w:rPr>
                <w:lang w:val="fi-FI"/>
              </w:rPr>
            </w:pPr>
            <w:r>
              <w:rPr>
                <w:lang w:val="fi-FI"/>
              </w:rPr>
              <w:t>Romania</w:t>
            </w:r>
            <w:r w:rsidR="00620F79">
              <w:rPr>
                <w:lang w:val="fi-FI"/>
              </w:rPr>
              <w:t xml:space="preserve"> </w:t>
            </w:r>
          </w:p>
        </w:tc>
        <w:tc>
          <w:tcPr>
            <w:tcW w:w="3112" w:type="dxa"/>
          </w:tcPr>
          <w:p w14:paraId="03557E9C" w14:textId="65DFE7C7" w:rsidR="00620F79" w:rsidRDefault="00BB0FA7" w:rsidP="0017192D">
            <w:pPr>
              <w:pStyle w:val="BodyText"/>
              <w:rPr>
                <w:lang w:val="fi-FI"/>
              </w:rPr>
            </w:pPr>
            <w:r>
              <w:rPr>
                <w:lang w:val="fi-FI"/>
              </w:rPr>
              <w:t>52</w:t>
            </w:r>
          </w:p>
        </w:tc>
      </w:tr>
      <w:tr w:rsidR="00620F79" w14:paraId="17FE29CF" w14:textId="77777777" w:rsidTr="004D3C69">
        <w:tc>
          <w:tcPr>
            <w:tcW w:w="5382" w:type="dxa"/>
          </w:tcPr>
          <w:p w14:paraId="108AF2A2" w14:textId="0E21829B" w:rsidR="00620F79" w:rsidRDefault="00BB0FA7" w:rsidP="0017192D">
            <w:pPr>
              <w:pStyle w:val="BodyText"/>
              <w:rPr>
                <w:lang w:val="fi-FI"/>
              </w:rPr>
            </w:pPr>
            <w:r>
              <w:rPr>
                <w:lang w:val="fi-FI"/>
              </w:rPr>
              <w:t>Suomi</w:t>
            </w:r>
            <w:r w:rsidR="00620F79">
              <w:rPr>
                <w:lang w:val="fi-FI"/>
              </w:rPr>
              <w:t xml:space="preserve"> </w:t>
            </w:r>
          </w:p>
        </w:tc>
        <w:tc>
          <w:tcPr>
            <w:tcW w:w="3112" w:type="dxa"/>
          </w:tcPr>
          <w:p w14:paraId="3D8AFC4F" w14:textId="7C666B82" w:rsidR="00620F79" w:rsidRDefault="00BB0FA7" w:rsidP="0017192D">
            <w:pPr>
              <w:pStyle w:val="BodyText"/>
              <w:rPr>
                <w:lang w:val="fi-FI"/>
              </w:rPr>
            </w:pPr>
            <w:r>
              <w:rPr>
                <w:lang w:val="fi-FI"/>
              </w:rPr>
              <w:t>261</w:t>
            </w:r>
          </w:p>
        </w:tc>
      </w:tr>
      <w:tr w:rsidR="00620F79" w14:paraId="12A7E79B" w14:textId="77777777" w:rsidTr="004D3C69">
        <w:tc>
          <w:tcPr>
            <w:tcW w:w="5382" w:type="dxa"/>
          </w:tcPr>
          <w:p w14:paraId="0C96AC24" w14:textId="77777777" w:rsidR="00620F79" w:rsidRPr="004A7B75" w:rsidRDefault="00620F79" w:rsidP="0017192D">
            <w:pPr>
              <w:pStyle w:val="BodyText"/>
              <w:rPr>
                <w:b/>
                <w:bCs/>
                <w:lang w:val="fi-FI"/>
              </w:rPr>
            </w:pPr>
            <w:r w:rsidRPr="004A7B75">
              <w:rPr>
                <w:b/>
                <w:bCs/>
                <w:lang w:val="fi-FI"/>
              </w:rPr>
              <w:t xml:space="preserve">Yhteensä </w:t>
            </w:r>
          </w:p>
        </w:tc>
        <w:tc>
          <w:tcPr>
            <w:tcW w:w="3112" w:type="dxa"/>
          </w:tcPr>
          <w:p w14:paraId="0B568E90" w14:textId="7F6C68BD" w:rsidR="00620F79" w:rsidRDefault="00BB0FA7" w:rsidP="0017192D">
            <w:pPr>
              <w:pStyle w:val="BodyText"/>
              <w:rPr>
                <w:lang w:val="fi-FI"/>
              </w:rPr>
            </w:pPr>
            <w:r>
              <w:rPr>
                <w:lang w:val="fi-FI"/>
              </w:rPr>
              <w:t>2683</w:t>
            </w:r>
          </w:p>
        </w:tc>
      </w:tr>
    </w:tbl>
    <w:p w14:paraId="27477B71" w14:textId="171E89FA" w:rsidR="000F1A52" w:rsidRDefault="000F1A52" w:rsidP="0028080C">
      <w:pPr>
        <w:pStyle w:val="BodyText"/>
        <w:rPr>
          <w:lang w:val="fi-FI"/>
        </w:rPr>
      </w:pPr>
    </w:p>
    <w:p w14:paraId="1DA20EC7" w14:textId="013B99FE" w:rsidR="002B5432" w:rsidRDefault="00AD007B" w:rsidP="0028080C">
      <w:pPr>
        <w:pStyle w:val="BodyText"/>
        <w:rPr>
          <w:lang w:val="fi-FI"/>
        </w:rPr>
      </w:pPr>
      <w:proofErr w:type="spellStart"/>
      <w:r>
        <w:rPr>
          <w:lang w:val="fi-FI"/>
        </w:rPr>
        <w:t>KAMien</w:t>
      </w:r>
      <w:proofErr w:type="spellEnd"/>
      <w:r>
        <w:rPr>
          <w:lang w:val="fi-FI"/>
        </w:rPr>
        <w:t xml:space="preserve"> vaikutusta sijoittajien arvon merkityksellisyyteen ei ole vielä paljon tutkimustuloksia. </w:t>
      </w:r>
      <w:r w:rsidR="00E85F75">
        <w:rPr>
          <w:lang w:val="fi-FI"/>
        </w:rPr>
        <w:t xml:space="preserve">Viimeaikaiset tutkimukset </w:t>
      </w:r>
      <w:r>
        <w:rPr>
          <w:lang w:val="fi-FI"/>
        </w:rPr>
        <w:t xml:space="preserve">kuitenkin </w:t>
      </w:r>
      <w:r w:rsidR="00E85F75">
        <w:rPr>
          <w:lang w:val="fi-FI"/>
        </w:rPr>
        <w:t xml:space="preserve">(mm. Sierra-Garcia, </w:t>
      </w:r>
      <w:proofErr w:type="spellStart"/>
      <w:r w:rsidR="00E85F75">
        <w:rPr>
          <w:lang w:val="fi-FI"/>
        </w:rPr>
        <w:t>Gambetta</w:t>
      </w:r>
      <w:proofErr w:type="spellEnd"/>
      <w:r w:rsidR="00E85F75">
        <w:rPr>
          <w:lang w:val="fi-FI"/>
        </w:rPr>
        <w:t>, Garcia-</w:t>
      </w:r>
      <w:proofErr w:type="spellStart"/>
      <w:r w:rsidR="00E85F75">
        <w:rPr>
          <w:lang w:val="fi-FI"/>
        </w:rPr>
        <w:t>Benau</w:t>
      </w:r>
      <w:proofErr w:type="spellEnd"/>
      <w:r w:rsidR="00E85F75">
        <w:rPr>
          <w:lang w:val="fi-FI"/>
        </w:rPr>
        <w:t xml:space="preserve"> ja </w:t>
      </w:r>
      <w:proofErr w:type="spellStart"/>
      <w:r w:rsidR="00E85F75">
        <w:rPr>
          <w:lang w:val="fi-FI"/>
        </w:rPr>
        <w:t>Orta</w:t>
      </w:r>
      <w:proofErr w:type="spellEnd"/>
      <w:r w:rsidR="00E85F75">
        <w:rPr>
          <w:lang w:val="fi-FI"/>
        </w:rPr>
        <w:t xml:space="preserve">-Pérez, 2019) arvioivat, että tilintarkastajan ominaisuudet vaikuttavat </w:t>
      </w:r>
      <w:proofErr w:type="spellStart"/>
      <w:r w:rsidR="00E85F75">
        <w:rPr>
          <w:lang w:val="fi-FI"/>
        </w:rPr>
        <w:t>KAMien</w:t>
      </w:r>
      <w:proofErr w:type="spellEnd"/>
      <w:r w:rsidR="00E85F75">
        <w:rPr>
          <w:lang w:val="fi-FI"/>
        </w:rPr>
        <w:t xml:space="preserve"> julkaisemiseen. Tilintarkastajan ominaisuuksista tilintarkastusyhtiö on yksi niistä tekijöistä, jotka nostavat sijoittajien silmissä </w:t>
      </w:r>
      <w:proofErr w:type="spellStart"/>
      <w:r w:rsidR="00E85F75">
        <w:rPr>
          <w:lang w:val="fi-FI"/>
        </w:rPr>
        <w:t>KAMien</w:t>
      </w:r>
      <w:proofErr w:type="spellEnd"/>
      <w:r w:rsidR="00E85F75">
        <w:rPr>
          <w:lang w:val="fi-FI"/>
        </w:rPr>
        <w:t xml:space="preserve"> arvoa (</w:t>
      </w:r>
      <w:proofErr w:type="spellStart"/>
      <w:r w:rsidR="00E85F75">
        <w:rPr>
          <w:lang w:val="fi-FI"/>
        </w:rPr>
        <w:t>Moroney</w:t>
      </w:r>
      <w:proofErr w:type="spellEnd"/>
      <w:r w:rsidR="00E85F75">
        <w:rPr>
          <w:lang w:val="fi-FI"/>
        </w:rPr>
        <w:t xml:space="preserve">, </w:t>
      </w:r>
      <w:proofErr w:type="spellStart"/>
      <w:r w:rsidR="00E85F75">
        <w:rPr>
          <w:lang w:val="fi-FI"/>
        </w:rPr>
        <w:t>Phang</w:t>
      </w:r>
      <w:proofErr w:type="spellEnd"/>
      <w:r w:rsidR="00E85F75">
        <w:rPr>
          <w:lang w:val="fi-FI"/>
        </w:rPr>
        <w:t xml:space="preserve">, </w:t>
      </w:r>
      <w:proofErr w:type="spellStart"/>
      <w:r w:rsidR="00E85F75">
        <w:rPr>
          <w:lang w:val="fi-FI"/>
        </w:rPr>
        <w:t>Xiao</w:t>
      </w:r>
      <w:proofErr w:type="spellEnd"/>
      <w:r w:rsidR="00E85F75">
        <w:rPr>
          <w:lang w:val="fi-FI"/>
        </w:rPr>
        <w:t>, 2020.)</w:t>
      </w:r>
      <w:r w:rsidR="002B5432">
        <w:rPr>
          <w:lang w:val="fi-FI"/>
        </w:rPr>
        <w:t xml:space="preserve"> </w:t>
      </w:r>
    </w:p>
    <w:p w14:paraId="657CFDF2" w14:textId="77777777" w:rsidR="00BB42C9" w:rsidRDefault="00BB42C9" w:rsidP="0028080C">
      <w:pPr>
        <w:pStyle w:val="BodyText"/>
        <w:rPr>
          <w:lang w:val="fi-FI"/>
        </w:rPr>
      </w:pPr>
    </w:p>
    <w:p w14:paraId="2CE4A3B6" w14:textId="26587B1E" w:rsidR="00502BEC" w:rsidRDefault="00502BEC" w:rsidP="0028080C">
      <w:pPr>
        <w:pStyle w:val="BodyText"/>
        <w:rPr>
          <w:lang w:val="fi-FI"/>
        </w:rPr>
      </w:pPr>
      <w:r>
        <w:rPr>
          <w:lang w:val="fi-FI"/>
        </w:rPr>
        <w:t>Havainnollistavana esimerkkinä KAM voisi olla tilintarkastajan nostama huomio siitä, että yhtiö, jonka pääasialliseen toimenkuvaan ei kuulu sijoittaminen, o</w:t>
      </w:r>
      <w:r w:rsidR="00EB7D24">
        <w:rPr>
          <w:lang w:val="fi-FI"/>
        </w:rPr>
        <w:t xml:space="preserve">n kirjannut osakekaupoista saadut voitot varastoon. Tällainen kirjaaminen nostaisi yhtiön taseen arvoa korkeammalle, mutta ei välttämättä antaisi oikeaa ja riittävää kuvaa yhtiön taloudellisesta asemasta. </w:t>
      </w:r>
      <w:r w:rsidR="00425EEC">
        <w:rPr>
          <w:lang w:val="fi-FI"/>
        </w:rPr>
        <w:t xml:space="preserve">Ruuskan (2018) mukaan tilintarkastajan laatimat </w:t>
      </w:r>
      <w:proofErr w:type="spellStart"/>
      <w:r w:rsidR="00425EEC">
        <w:rPr>
          <w:lang w:val="fi-FI"/>
        </w:rPr>
        <w:t>KAMit</w:t>
      </w:r>
      <w:proofErr w:type="spellEnd"/>
      <w:r w:rsidR="00425EEC">
        <w:rPr>
          <w:lang w:val="fi-FI"/>
        </w:rPr>
        <w:t xml:space="preserve"> ovat </w:t>
      </w:r>
      <w:r w:rsidR="00205ABE">
        <w:rPr>
          <w:lang w:val="fi-FI"/>
        </w:rPr>
        <w:t xml:space="preserve">kuitenkin aina </w:t>
      </w:r>
      <w:r w:rsidR="00425EEC">
        <w:rPr>
          <w:lang w:val="fi-FI"/>
        </w:rPr>
        <w:t xml:space="preserve">tilintarkastettaville yhtiöille tiedossa, sillä niistä keskustellaan etukäteen. </w:t>
      </w:r>
    </w:p>
    <w:p w14:paraId="48BE6B8F" w14:textId="2EEE9EC4" w:rsidR="00205ABE" w:rsidRDefault="00205ABE" w:rsidP="0028080C">
      <w:pPr>
        <w:pStyle w:val="BodyText"/>
        <w:rPr>
          <w:lang w:val="fi-FI"/>
        </w:rPr>
      </w:pPr>
    </w:p>
    <w:p w14:paraId="134D9B60" w14:textId="582ADBF3" w:rsidR="00205ABE" w:rsidRDefault="00205ABE" w:rsidP="0028080C">
      <w:pPr>
        <w:pStyle w:val="BodyText"/>
        <w:rPr>
          <w:lang w:val="fi-FI"/>
        </w:rPr>
      </w:pPr>
      <w:r>
        <w:rPr>
          <w:lang w:val="fi-FI"/>
        </w:rPr>
        <w:t xml:space="preserve">Ulkoisen tarkastuksen tarkoituksena on kasvattaa sidosryhmien luottoa tilinpäätöksiä kohtaan. </w:t>
      </w:r>
      <w:proofErr w:type="spellStart"/>
      <w:r>
        <w:rPr>
          <w:lang w:val="fi-FI"/>
        </w:rPr>
        <w:t>Velle</w:t>
      </w:r>
      <w:proofErr w:type="spellEnd"/>
      <w:r>
        <w:rPr>
          <w:lang w:val="fi-FI"/>
        </w:rPr>
        <w:t xml:space="preserve"> ja </w:t>
      </w:r>
      <w:proofErr w:type="spellStart"/>
      <w:r>
        <w:rPr>
          <w:lang w:val="fi-FI"/>
        </w:rPr>
        <w:t>Issa</w:t>
      </w:r>
      <w:proofErr w:type="spellEnd"/>
      <w:r>
        <w:rPr>
          <w:lang w:val="fi-FI"/>
        </w:rPr>
        <w:t xml:space="preserve"> (2019) mukaan tilintarkastaja toimii ikään kuin sidosryhmien portinvartijana. Tilintarkastuslausunnon julkaiseminen yhdessä KAM – liitetietojen kanssa </w:t>
      </w:r>
      <w:r>
        <w:rPr>
          <w:lang w:val="fi-FI"/>
        </w:rPr>
        <w:lastRenderedPageBreak/>
        <w:t xml:space="preserve">tulisi vahvistaa asianmukaisen tilintarkastuksen laadun sekä </w:t>
      </w:r>
      <w:r w:rsidR="005775BC">
        <w:rPr>
          <w:lang w:val="fi-FI"/>
        </w:rPr>
        <w:t xml:space="preserve">tilinpäätösten luotettavuuden yhdenmukaisena sidosryhmien tarpeiden mukaan. </w:t>
      </w:r>
    </w:p>
    <w:p w14:paraId="17E4E381" w14:textId="5F250B5D" w:rsidR="00AE3CCB" w:rsidRDefault="00AE3CCB" w:rsidP="0028080C">
      <w:pPr>
        <w:pStyle w:val="BodyText"/>
        <w:rPr>
          <w:lang w:val="fi-FI"/>
        </w:rPr>
      </w:pPr>
    </w:p>
    <w:p w14:paraId="2B31C541" w14:textId="597B41AA" w:rsidR="00AE3CCB" w:rsidRDefault="00AE3CCB" w:rsidP="0028080C">
      <w:pPr>
        <w:pStyle w:val="BodyText"/>
        <w:rPr>
          <w:lang w:val="fi-FI"/>
        </w:rPr>
      </w:pPr>
      <w:proofErr w:type="spellStart"/>
      <w:r>
        <w:rPr>
          <w:lang w:val="fi-FI"/>
        </w:rPr>
        <w:t>KAMien</w:t>
      </w:r>
      <w:proofErr w:type="spellEnd"/>
      <w:r>
        <w:rPr>
          <w:lang w:val="fi-FI"/>
        </w:rPr>
        <w:t xml:space="preserve"> merkityksestä sijoittajien näkökulmasta on saatu ristiriitaisia tuloksia. </w:t>
      </w:r>
      <w:proofErr w:type="spellStart"/>
      <w:r>
        <w:rPr>
          <w:lang w:val="fi-FI"/>
        </w:rPr>
        <w:t>Velte</w:t>
      </w:r>
      <w:proofErr w:type="spellEnd"/>
      <w:r>
        <w:rPr>
          <w:lang w:val="fi-FI"/>
        </w:rPr>
        <w:t xml:space="preserve"> ja </w:t>
      </w:r>
      <w:proofErr w:type="spellStart"/>
      <w:r>
        <w:rPr>
          <w:lang w:val="fi-FI"/>
        </w:rPr>
        <w:t>Issa</w:t>
      </w:r>
      <w:proofErr w:type="spellEnd"/>
      <w:r>
        <w:rPr>
          <w:lang w:val="fi-FI"/>
        </w:rPr>
        <w:t xml:space="preserve"> (2019) </w:t>
      </w:r>
      <w:r w:rsidR="00BB0FA7">
        <w:rPr>
          <w:lang w:val="fi-FI"/>
        </w:rPr>
        <w:t xml:space="preserve">mukaan osa sijoittajista pitää </w:t>
      </w:r>
      <w:proofErr w:type="spellStart"/>
      <w:r w:rsidR="00BB0FA7">
        <w:rPr>
          <w:lang w:val="fi-FI"/>
        </w:rPr>
        <w:t>KAMeja</w:t>
      </w:r>
      <w:proofErr w:type="spellEnd"/>
      <w:r w:rsidR="00BB0FA7">
        <w:rPr>
          <w:lang w:val="fi-FI"/>
        </w:rPr>
        <w:t xml:space="preserve"> </w:t>
      </w:r>
      <w:r w:rsidR="005F29E5">
        <w:rPr>
          <w:lang w:val="fi-FI"/>
        </w:rPr>
        <w:t>luottamuksennostattajina,</w:t>
      </w:r>
      <w:r w:rsidR="00BB0FA7">
        <w:rPr>
          <w:lang w:val="fi-FI"/>
        </w:rPr>
        <w:t xml:space="preserve"> ja toiset taas pitävät niitä merkkinä siitä, että yhtiöt ovat taloudellisesti epävakaalla tasolla ja tällöin saattavat harkita sijoittamista kyseiseen yhtiöön. </w:t>
      </w:r>
    </w:p>
    <w:p w14:paraId="68930A85" w14:textId="6C078281" w:rsidR="005F29E5" w:rsidRDefault="005F29E5" w:rsidP="0028080C">
      <w:pPr>
        <w:pStyle w:val="BodyText"/>
        <w:rPr>
          <w:lang w:val="fi-FI"/>
        </w:rPr>
      </w:pPr>
    </w:p>
    <w:p w14:paraId="7726882B" w14:textId="77777777" w:rsidR="005F29E5" w:rsidRPr="0028080C" w:rsidRDefault="005F29E5" w:rsidP="0028080C">
      <w:pPr>
        <w:pStyle w:val="BodyText"/>
        <w:rPr>
          <w:lang w:val="fi-FI"/>
        </w:rPr>
      </w:pPr>
    </w:p>
    <w:p w14:paraId="4204C8E1" w14:textId="46616DCF" w:rsidR="00E43CA3" w:rsidRDefault="00994F8B" w:rsidP="00C40186">
      <w:pPr>
        <w:pStyle w:val="Heading1"/>
      </w:pPr>
      <w:bookmarkStart w:id="12" w:name="_Toc96884413"/>
      <w:r>
        <w:lastRenderedPageBreak/>
        <w:t>Tilinpäätöstietojen a</w:t>
      </w:r>
      <w:r w:rsidR="00C40186">
        <w:t xml:space="preserve">rvon </w:t>
      </w:r>
      <w:r w:rsidR="0027173B">
        <w:t>merkityksellisyys</w:t>
      </w:r>
      <w:bookmarkEnd w:id="12"/>
      <w:r w:rsidR="0027173B">
        <w:t xml:space="preserve"> </w:t>
      </w:r>
    </w:p>
    <w:p w14:paraId="03E4C412" w14:textId="336C46F6" w:rsidR="00A476AB" w:rsidRDefault="00A476AB" w:rsidP="00A476AB">
      <w:pPr>
        <w:pStyle w:val="BodyText"/>
        <w:rPr>
          <w:lang w:val="fi-FI"/>
        </w:rPr>
      </w:pPr>
      <w:r>
        <w:rPr>
          <w:lang w:val="fi-FI"/>
        </w:rPr>
        <w:t xml:space="preserve">Tilinpäätöstietojen arvon merkityksellisyyttä on tutkittu viimeisen kahden vuosikymmenen aikana paljon.  Arvon merkityksellisyys määritelmänä esiintyy useissa aikaisemmissa tutkimuksissa. </w:t>
      </w:r>
      <w:r w:rsidRPr="003E2313">
        <w:rPr>
          <w:lang w:val="fi-FI"/>
        </w:rPr>
        <w:t xml:space="preserve">Tilinpäätöstietojen ominaisuutta, joka vaikuttaa merkittävästi sijoittajien päätöksentekoprosessiin ja joka heijastuu osakekurssiin tai osakkeen tuottoon, kutsutaan arvon merkityksellisyydeksi </w:t>
      </w:r>
      <w:r>
        <w:rPr>
          <w:lang w:val="fi-FI"/>
        </w:rPr>
        <w:t>(</w:t>
      </w:r>
      <w:proofErr w:type="spellStart"/>
      <w:r>
        <w:rPr>
          <w:lang w:val="fi-FI"/>
        </w:rPr>
        <w:t>Beisland</w:t>
      </w:r>
      <w:proofErr w:type="spellEnd"/>
      <w:r>
        <w:rPr>
          <w:lang w:val="fi-FI"/>
        </w:rPr>
        <w:t xml:space="preserve"> &amp; </w:t>
      </w:r>
      <w:proofErr w:type="spellStart"/>
      <w:r>
        <w:rPr>
          <w:lang w:val="fi-FI"/>
        </w:rPr>
        <w:t>Hamberg</w:t>
      </w:r>
      <w:proofErr w:type="spellEnd"/>
      <w:r>
        <w:rPr>
          <w:lang w:val="fi-FI"/>
        </w:rPr>
        <w:t xml:space="preserve">, 2013; </w:t>
      </w:r>
      <w:proofErr w:type="spellStart"/>
      <w:r>
        <w:rPr>
          <w:lang w:val="fi-FI"/>
        </w:rPr>
        <w:t>El-Sayed</w:t>
      </w:r>
      <w:proofErr w:type="spellEnd"/>
      <w:r>
        <w:rPr>
          <w:lang w:val="fi-FI"/>
        </w:rPr>
        <w:t xml:space="preserve"> </w:t>
      </w:r>
      <w:proofErr w:type="spellStart"/>
      <w:r>
        <w:rPr>
          <w:lang w:val="fi-FI"/>
        </w:rPr>
        <w:t>Ebaid</w:t>
      </w:r>
      <w:proofErr w:type="spellEnd"/>
      <w:r>
        <w:rPr>
          <w:lang w:val="fi-FI"/>
        </w:rPr>
        <w:t xml:space="preserve">, 2012.) Nykyisen kirjallisuuden ja </w:t>
      </w:r>
      <w:r w:rsidR="003249B3">
        <w:rPr>
          <w:lang w:val="fi-FI"/>
        </w:rPr>
        <w:t xml:space="preserve">aikaisempien </w:t>
      </w:r>
      <w:r>
        <w:rPr>
          <w:lang w:val="fi-FI"/>
        </w:rPr>
        <w:t xml:space="preserve">tutkimusten perusteella kirjanpidollinen arvo määritellään merkitykselliseksi arvoksi, mikäli sillä on tutkitusti yhteys osakkeiden arvoihin.  </w:t>
      </w:r>
      <w:r w:rsidR="005C7272">
        <w:rPr>
          <w:lang w:val="fi-FI"/>
        </w:rPr>
        <w:t>Määritelmästä puhuttaessa usein sijoittajan näkökulmaa pidetään merkittävänä.</w:t>
      </w:r>
    </w:p>
    <w:p w14:paraId="7A4299B6" w14:textId="77777777" w:rsidR="00A476AB" w:rsidRDefault="00A476AB" w:rsidP="00A476AB">
      <w:pPr>
        <w:pStyle w:val="BodyText"/>
        <w:rPr>
          <w:lang w:val="fi-FI"/>
        </w:rPr>
      </w:pPr>
    </w:p>
    <w:p w14:paraId="680FDDA4" w14:textId="0CDA300F" w:rsidR="00A476AB" w:rsidRDefault="00A476AB" w:rsidP="00A476AB">
      <w:pPr>
        <w:pStyle w:val="BodyText"/>
        <w:rPr>
          <w:lang w:val="fi-FI"/>
        </w:rPr>
      </w:pPr>
      <w:r>
        <w:rPr>
          <w:lang w:val="fi-FI"/>
        </w:rPr>
        <w:t xml:space="preserve">Tässä tutkielmassa keskitytään pörssiyhtiöiden tilinpäätöstietojen arvon merkityksellisyyden määritelmään ja mittaamiseen. </w:t>
      </w:r>
      <w:r w:rsidR="0019478A">
        <w:rPr>
          <w:lang w:val="fi-FI"/>
        </w:rPr>
        <w:t>Muun muassa pörssiyh</w:t>
      </w:r>
      <w:r>
        <w:rPr>
          <w:lang w:val="fi-FI"/>
        </w:rPr>
        <w:t>tiöiden osavuosikatsauksilla tai muulla tiedonjulkaisemisella voi olla vaikutus osakekurssin kehitykseen niiden julkaisuhetkellä (</w:t>
      </w:r>
      <w:proofErr w:type="spellStart"/>
      <w:r>
        <w:rPr>
          <w:lang w:val="fi-FI"/>
        </w:rPr>
        <w:t>Dumontier</w:t>
      </w:r>
      <w:proofErr w:type="spellEnd"/>
      <w:r>
        <w:rPr>
          <w:lang w:val="fi-FI"/>
        </w:rPr>
        <w:t xml:space="preserve"> &amp; </w:t>
      </w:r>
      <w:proofErr w:type="spellStart"/>
      <w:r>
        <w:rPr>
          <w:lang w:val="fi-FI"/>
        </w:rPr>
        <w:t>Raffournier</w:t>
      </w:r>
      <w:proofErr w:type="spellEnd"/>
      <w:r>
        <w:rPr>
          <w:lang w:val="fi-FI"/>
        </w:rPr>
        <w:t xml:space="preserve">, 2002.) Aikaisempien arvon merkityksellisyys tutkimuksien tavoitteena on ollut selvittää, missä määrin tietty kirjanpidollinen muuttuja vaikuttaa osakemarkkinoiden arvoon </w:t>
      </w:r>
      <w:r w:rsidRPr="00F643EF">
        <w:rPr>
          <w:lang w:val="fi-FI"/>
        </w:rPr>
        <w:t xml:space="preserve">(mm. </w:t>
      </w:r>
      <w:proofErr w:type="spellStart"/>
      <w:r w:rsidRPr="00F643EF">
        <w:rPr>
          <w:lang w:val="fi-FI"/>
        </w:rPr>
        <w:t>Badu</w:t>
      </w:r>
      <w:proofErr w:type="spellEnd"/>
      <w:r w:rsidRPr="00F643EF">
        <w:rPr>
          <w:lang w:val="fi-FI"/>
        </w:rPr>
        <w:t xml:space="preserve"> &amp; </w:t>
      </w:r>
      <w:proofErr w:type="spellStart"/>
      <w:r w:rsidRPr="00F643EF">
        <w:rPr>
          <w:lang w:val="fi-FI"/>
        </w:rPr>
        <w:t>Appiah</w:t>
      </w:r>
      <w:proofErr w:type="spellEnd"/>
      <w:r w:rsidRPr="00F643EF">
        <w:rPr>
          <w:lang w:val="fi-FI"/>
        </w:rPr>
        <w:t>, 2018</w:t>
      </w:r>
      <w:r>
        <w:rPr>
          <w:lang w:val="fi-FI"/>
        </w:rPr>
        <w:t xml:space="preserve">; </w:t>
      </w:r>
      <w:proofErr w:type="spellStart"/>
      <w:r>
        <w:rPr>
          <w:lang w:val="fi-FI"/>
        </w:rPr>
        <w:t>Lam</w:t>
      </w:r>
      <w:proofErr w:type="spellEnd"/>
      <w:r>
        <w:rPr>
          <w:lang w:val="fi-FI"/>
        </w:rPr>
        <w:t xml:space="preserve">, Sami &amp; </w:t>
      </w:r>
      <w:proofErr w:type="spellStart"/>
      <w:r>
        <w:rPr>
          <w:lang w:val="fi-FI"/>
        </w:rPr>
        <w:t>Zhou</w:t>
      </w:r>
      <w:proofErr w:type="spellEnd"/>
      <w:r>
        <w:rPr>
          <w:lang w:val="fi-FI"/>
        </w:rPr>
        <w:t xml:space="preserve">, 2013.) Kuten aikaisemmin on todettu, tämä tutkielma ottaa näiden lisäksi tilintarkastuskertomuksen ja tilintarkastusyhteisön koon vaikutuksen huomioon tutkittaessa arvon merkityksellisyyttä.  </w:t>
      </w:r>
    </w:p>
    <w:p w14:paraId="55EDDC9C" w14:textId="77777777" w:rsidR="00A476AB" w:rsidRDefault="00A476AB" w:rsidP="00935497">
      <w:pPr>
        <w:pStyle w:val="BodyText"/>
        <w:rPr>
          <w:lang w:val="fi-FI"/>
        </w:rPr>
      </w:pPr>
    </w:p>
    <w:p w14:paraId="53EFDE04" w14:textId="0A771074" w:rsidR="002B5CAA" w:rsidRPr="004773B9" w:rsidRDefault="00A476AB" w:rsidP="00935497">
      <w:pPr>
        <w:pStyle w:val="BodyText"/>
        <w:rPr>
          <w:color w:val="FF0000"/>
          <w:lang w:val="fi-FI"/>
        </w:rPr>
      </w:pPr>
      <w:r>
        <w:rPr>
          <w:lang w:val="fi-FI"/>
        </w:rPr>
        <w:t>Seuraavassa</w:t>
      </w:r>
      <w:r w:rsidR="005C7272">
        <w:rPr>
          <w:lang w:val="fi-FI"/>
        </w:rPr>
        <w:t xml:space="preserve"> kappaleessa</w:t>
      </w:r>
      <w:r w:rsidR="002B5CAA">
        <w:rPr>
          <w:lang w:val="fi-FI"/>
        </w:rPr>
        <w:t xml:space="preserve"> käsitellään tilinpäätöstietojen arvon merkityksellisyyttä, sen määritelmää, </w:t>
      </w:r>
      <w:r w:rsidR="00344A99">
        <w:rPr>
          <w:lang w:val="fi-FI"/>
        </w:rPr>
        <w:t xml:space="preserve">sen </w:t>
      </w:r>
      <w:r w:rsidR="002B5CAA">
        <w:rPr>
          <w:lang w:val="fi-FI"/>
        </w:rPr>
        <w:t xml:space="preserve">merkitystä sijoittajille </w:t>
      </w:r>
      <w:r w:rsidR="005C7272">
        <w:rPr>
          <w:lang w:val="fi-FI"/>
        </w:rPr>
        <w:t>ja</w:t>
      </w:r>
      <w:r w:rsidR="002B5CAA">
        <w:rPr>
          <w:lang w:val="fi-FI"/>
        </w:rPr>
        <w:t xml:space="preserve"> arvon mittaami</w:t>
      </w:r>
      <w:r w:rsidR="007017A2">
        <w:rPr>
          <w:lang w:val="fi-FI"/>
        </w:rPr>
        <w:t>sen eri tapoja</w:t>
      </w:r>
      <w:r w:rsidR="0089546D">
        <w:rPr>
          <w:lang w:val="fi-FI"/>
        </w:rPr>
        <w:t xml:space="preserve">. </w:t>
      </w:r>
      <w:r w:rsidR="008D612C">
        <w:rPr>
          <w:lang w:val="fi-FI"/>
        </w:rPr>
        <w:t xml:space="preserve">Luvussa erityisen merkittävänä ajatuksena toimii sijoittajan näkökulma. </w:t>
      </w:r>
      <w:r w:rsidR="004F4EAF">
        <w:rPr>
          <w:lang w:val="fi-FI"/>
        </w:rPr>
        <w:t xml:space="preserve">Mittaamisen osalta esitellään </w:t>
      </w:r>
      <w:r w:rsidR="000C0B4C">
        <w:rPr>
          <w:lang w:val="fi-FI"/>
        </w:rPr>
        <w:t xml:space="preserve">Francisin ja </w:t>
      </w:r>
      <w:proofErr w:type="spellStart"/>
      <w:r w:rsidR="000C0B4C">
        <w:rPr>
          <w:lang w:val="fi-FI"/>
        </w:rPr>
        <w:t>Schipperin</w:t>
      </w:r>
      <w:proofErr w:type="spellEnd"/>
      <w:r w:rsidR="000C0B4C">
        <w:rPr>
          <w:lang w:val="fi-FI"/>
        </w:rPr>
        <w:t xml:space="preserve"> (1999) </w:t>
      </w:r>
      <w:r w:rsidR="008C6E10">
        <w:rPr>
          <w:lang w:val="fi-FI"/>
        </w:rPr>
        <w:t>neljä lähestymistapaa</w:t>
      </w:r>
      <w:r w:rsidR="00664C85">
        <w:rPr>
          <w:lang w:val="fi-FI"/>
        </w:rPr>
        <w:t xml:space="preserve">, joista keskitytään erityisesti arvon mittaamisen informaationäkökulmaan. </w:t>
      </w:r>
      <w:r w:rsidR="0000016D">
        <w:rPr>
          <w:lang w:val="fi-FI"/>
        </w:rPr>
        <w:t xml:space="preserve">Luvussa perehdytään </w:t>
      </w:r>
      <w:r w:rsidR="00A644AC">
        <w:rPr>
          <w:lang w:val="fi-FI"/>
        </w:rPr>
        <w:t xml:space="preserve">kirjanpidollisiin </w:t>
      </w:r>
      <w:r w:rsidR="0000016D">
        <w:rPr>
          <w:lang w:val="fi-FI"/>
        </w:rPr>
        <w:t xml:space="preserve">tunnuslukuihin, ja </w:t>
      </w:r>
      <w:r w:rsidR="001E4923">
        <w:rPr>
          <w:lang w:val="fi-FI"/>
        </w:rPr>
        <w:t>tarkastellaan lähemmin</w:t>
      </w:r>
      <w:r w:rsidR="00A644AC">
        <w:rPr>
          <w:lang w:val="fi-FI"/>
        </w:rPr>
        <w:t xml:space="preserve"> </w:t>
      </w:r>
      <w:r w:rsidR="0000016D">
        <w:rPr>
          <w:lang w:val="fi-FI"/>
        </w:rPr>
        <w:t>osakekohtais</w:t>
      </w:r>
      <w:r w:rsidR="00A644AC">
        <w:rPr>
          <w:lang w:val="fi-FI"/>
        </w:rPr>
        <w:t>ta</w:t>
      </w:r>
      <w:r w:rsidR="0000016D">
        <w:rPr>
          <w:lang w:val="fi-FI"/>
        </w:rPr>
        <w:t xml:space="preserve"> omaa pääomaa sekä osakekohtais</w:t>
      </w:r>
      <w:r w:rsidR="00A644AC">
        <w:rPr>
          <w:lang w:val="fi-FI"/>
        </w:rPr>
        <w:t>ta</w:t>
      </w:r>
      <w:r w:rsidR="0000016D">
        <w:rPr>
          <w:lang w:val="fi-FI"/>
        </w:rPr>
        <w:t xml:space="preserve"> tulo</w:t>
      </w:r>
      <w:r w:rsidR="00A644AC">
        <w:rPr>
          <w:lang w:val="fi-FI"/>
        </w:rPr>
        <w:t>sta</w:t>
      </w:r>
      <w:r w:rsidR="0000016D">
        <w:rPr>
          <w:lang w:val="fi-FI"/>
        </w:rPr>
        <w:t xml:space="preserve">. </w:t>
      </w:r>
      <w:r w:rsidR="0087257A">
        <w:rPr>
          <w:lang w:val="fi-FI"/>
        </w:rPr>
        <w:t>Lisäksi perehdytään s</w:t>
      </w:r>
      <w:r w:rsidR="00E774AE">
        <w:rPr>
          <w:lang w:val="fi-FI"/>
        </w:rPr>
        <w:t xml:space="preserve">ijoittajien perustunnuslukuihin, joita osakekohtainen oma pääoma sekä osakekohtainen tulos </w:t>
      </w:r>
      <w:r w:rsidR="0087257A">
        <w:rPr>
          <w:lang w:val="fi-FI"/>
        </w:rPr>
        <w:t>ovat. Edellä mainitut tunnusluvut</w:t>
      </w:r>
      <w:r w:rsidR="00EA5710">
        <w:rPr>
          <w:lang w:val="fi-FI"/>
        </w:rPr>
        <w:t xml:space="preserve"> </w:t>
      </w:r>
      <w:r w:rsidR="00DB30EC">
        <w:rPr>
          <w:lang w:val="fi-FI"/>
        </w:rPr>
        <w:t>muodostavat</w:t>
      </w:r>
      <w:r w:rsidR="00EA5710">
        <w:rPr>
          <w:lang w:val="fi-FI"/>
        </w:rPr>
        <w:t xml:space="preserve"> teoreettisen pohjan luvussa 3.4 esitettäville </w:t>
      </w:r>
      <w:r w:rsidR="00627818">
        <w:rPr>
          <w:lang w:val="fi-FI"/>
        </w:rPr>
        <w:t xml:space="preserve">ja </w:t>
      </w:r>
      <w:r w:rsidR="00E774AE">
        <w:rPr>
          <w:lang w:val="fi-FI"/>
        </w:rPr>
        <w:t>myöhemmin empiirisessä osassa testattavi</w:t>
      </w:r>
      <w:r w:rsidR="00EA5710">
        <w:rPr>
          <w:lang w:val="fi-FI"/>
        </w:rPr>
        <w:t>lle</w:t>
      </w:r>
      <w:r w:rsidR="00E774AE">
        <w:rPr>
          <w:lang w:val="fi-FI"/>
        </w:rPr>
        <w:t xml:space="preserve"> tutkimushypotees</w:t>
      </w:r>
      <w:r w:rsidR="00627818">
        <w:rPr>
          <w:lang w:val="fi-FI"/>
        </w:rPr>
        <w:t xml:space="preserve">eille. </w:t>
      </w:r>
    </w:p>
    <w:p w14:paraId="7ACE8AFE" w14:textId="77777777" w:rsidR="00547EC4" w:rsidRPr="00901C03" w:rsidRDefault="00547EC4" w:rsidP="00935497">
      <w:pPr>
        <w:pStyle w:val="BodyText"/>
        <w:rPr>
          <w:lang w:val="fi-FI"/>
        </w:rPr>
      </w:pPr>
    </w:p>
    <w:p w14:paraId="32E981BA" w14:textId="53050D87" w:rsidR="00633EA4" w:rsidRPr="00A476AB" w:rsidRDefault="00653842" w:rsidP="00074006">
      <w:pPr>
        <w:pStyle w:val="Heading2"/>
      </w:pPr>
      <w:bookmarkStart w:id="13" w:name="_Toc96884414"/>
      <w:r>
        <w:t>Tilinpäätös</w:t>
      </w:r>
      <w:r w:rsidR="00F8101F">
        <w:t>tietojen</w:t>
      </w:r>
      <w:r>
        <w:t xml:space="preserve"> merkitys</w:t>
      </w:r>
      <w:bookmarkEnd w:id="13"/>
      <w:r>
        <w:t xml:space="preserve"> </w:t>
      </w:r>
    </w:p>
    <w:p w14:paraId="32D4FDD9" w14:textId="1CB8E2F5" w:rsidR="00EB01EC" w:rsidRDefault="00EB01EC" w:rsidP="005375D4">
      <w:pPr>
        <w:pStyle w:val="BodyText"/>
        <w:rPr>
          <w:lang w:val="fi-FI"/>
        </w:rPr>
      </w:pPr>
      <w:r>
        <w:rPr>
          <w:lang w:val="fi-FI"/>
        </w:rPr>
        <w:t xml:space="preserve">Yksi taloudellisen raportoinnin tavoitteista on </w:t>
      </w:r>
      <w:r w:rsidR="00DA3DA0">
        <w:rPr>
          <w:lang w:val="fi-FI"/>
        </w:rPr>
        <w:t>tarjota sijoittajille ja muille sidosryhmille luotettavaa informaatiota, jotta he voivat tehdä</w:t>
      </w:r>
      <w:r w:rsidR="000F43D0">
        <w:rPr>
          <w:lang w:val="fi-FI"/>
        </w:rPr>
        <w:t xml:space="preserve"> todelliseen</w:t>
      </w:r>
      <w:r w:rsidR="00DA3DA0">
        <w:rPr>
          <w:lang w:val="fi-FI"/>
        </w:rPr>
        <w:t xml:space="preserve"> tietoon perustuvia päätöksiä.</w:t>
      </w:r>
      <w:r w:rsidR="004B3315">
        <w:rPr>
          <w:lang w:val="fi-FI"/>
        </w:rPr>
        <w:t xml:space="preserve"> </w:t>
      </w:r>
      <w:r w:rsidR="004143AA">
        <w:rPr>
          <w:lang w:val="fi-FI"/>
        </w:rPr>
        <w:t xml:space="preserve">Asiaankuuluva ja luotettava tieto, joka vaikuttaa yksilöiden taloudellisiin päätöksiin ja johtaa siten loogisiin </w:t>
      </w:r>
      <w:r w:rsidR="00B727EC">
        <w:rPr>
          <w:lang w:val="fi-FI"/>
        </w:rPr>
        <w:t>sijoitus</w:t>
      </w:r>
      <w:r w:rsidR="004143AA">
        <w:rPr>
          <w:lang w:val="fi-FI"/>
        </w:rPr>
        <w:t>päätöksiin, nähdään aikaisemmissa arvon merkityksellisyystutkimuksissa ensiarvoisen tärkeänä. (</w:t>
      </w:r>
      <w:proofErr w:type="spellStart"/>
      <w:r w:rsidR="004143AA">
        <w:rPr>
          <w:lang w:val="fi-FI"/>
        </w:rPr>
        <w:t>Maigoshi</w:t>
      </w:r>
      <w:proofErr w:type="spellEnd"/>
      <w:r w:rsidR="004143AA">
        <w:rPr>
          <w:lang w:val="fi-FI"/>
        </w:rPr>
        <w:t xml:space="preserve">, </w:t>
      </w:r>
      <w:proofErr w:type="spellStart"/>
      <w:r w:rsidR="004143AA">
        <w:rPr>
          <w:lang w:val="fi-FI"/>
        </w:rPr>
        <w:t>Latif</w:t>
      </w:r>
      <w:proofErr w:type="spellEnd"/>
      <w:r w:rsidR="004143AA">
        <w:rPr>
          <w:lang w:val="fi-FI"/>
        </w:rPr>
        <w:t xml:space="preserve"> &amp; </w:t>
      </w:r>
      <w:proofErr w:type="spellStart"/>
      <w:r w:rsidR="004143AA">
        <w:rPr>
          <w:lang w:val="fi-FI"/>
        </w:rPr>
        <w:t>Kamardin</w:t>
      </w:r>
      <w:proofErr w:type="spellEnd"/>
      <w:r w:rsidR="004143AA">
        <w:rPr>
          <w:lang w:val="fi-FI"/>
        </w:rPr>
        <w:t xml:space="preserve">, 2018; </w:t>
      </w:r>
      <w:proofErr w:type="spellStart"/>
      <w:r w:rsidR="004143AA">
        <w:rPr>
          <w:lang w:val="fi-FI"/>
        </w:rPr>
        <w:t>Arens</w:t>
      </w:r>
      <w:proofErr w:type="spellEnd"/>
      <w:r w:rsidR="004143AA">
        <w:rPr>
          <w:lang w:val="fi-FI"/>
        </w:rPr>
        <w:t xml:space="preserve"> ja muut 2012). </w:t>
      </w:r>
      <w:r w:rsidR="0071686D">
        <w:rPr>
          <w:lang w:val="fi-FI"/>
        </w:rPr>
        <w:t xml:space="preserve">Tilintarkastajat laativat riippumattomia, ammattitaitoisia ja määrätietoisia tilintarkastuskertomuksia tarkoituksenaan tarjota </w:t>
      </w:r>
      <w:r w:rsidR="001F08B9">
        <w:rPr>
          <w:lang w:val="fi-FI"/>
        </w:rPr>
        <w:t>oikeudenmukai</w:t>
      </w:r>
      <w:r w:rsidR="00D40984">
        <w:rPr>
          <w:lang w:val="fi-FI"/>
        </w:rPr>
        <w:t>nen</w:t>
      </w:r>
      <w:r w:rsidR="001F08B9">
        <w:rPr>
          <w:lang w:val="fi-FI"/>
        </w:rPr>
        <w:t xml:space="preserve"> kuvan yhtiöiden taloudellisen aseman ja tulosten merkittävimmistä muutoksista annettujen kirjanpitostandardien perusteella, joilla puolestaan on merkittävä vaikutus osakkeiden tuottoon. </w:t>
      </w:r>
      <w:r w:rsidR="00FC3031">
        <w:rPr>
          <w:lang w:val="fi-FI"/>
        </w:rPr>
        <w:t>Tehokkaasti toimivilla rahoitusmarkkinoilla sijoittajat etsivät jatkuvasti niitä kohteita, jotka tarjoavat mahdollisuuden korkeamman tuoton hankkimise</w:t>
      </w:r>
      <w:r w:rsidR="00797C88">
        <w:rPr>
          <w:lang w:val="fi-FI"/>
        </w:rPr>
        <w:t>en</w:t>
      </w:r>
      <w:r w:rsidR="00FC3031">
        <w:rPr>
          <w:lang w:val="fi-FI"/>
        </w:rPr>
        <w:t xml:space="preserve"> pienemmällä riskillä. Tilinpäätöstiedot </w:t>
      </w:r>
      <w:r w:rsidR="00626901">
        <w:rPr>
          <w:lang w:val="fi-FI"/>
        </w:rPr>
        <w:t>toimivat lähteenä</w:t>
      </w:r>
      <w:r w:rsidR="00FC3031">
        <w:rPr>
          <w:lang w:val="fi-FI"/>
        </w:rPr>
        <w:t>, joka auttaa löytämään nämä kohteet. (</w:t>
      </w:r>
      <w:proofErr w:type="spellStart"/>
      <w:r w:rsidR="00FC3031">
        <w:rPr>
          <w:lang w:val="fi-FI"/>
        </w:rPr>
        <w:t>Maigoshi</w:t>
      </w:r>
      <w:proofErr w:type="spellEnd"/>
      <w:r w:rsidR="00FC3031">
        <w:rPr>
          <w:lang w:val="fi-FI"/>
        </w:rPr>
        <w:t xml:space="preserve"> ja muut, 2018). </w:t>
      </w:r>
    </w:p>
    <w:p w14:paraId="7024FD06" w14:textId="77777777" w:rsidR="00C66B37" w:rsidRDefault="00C66B37" w:rsidP="005375D4">
      <w:pPr>
        <w:pStyle w:val="BodyText"/>
        <w:rPr>
          <w:lang w:val="fi-FI"/>
        </w:rPr>
      </w:pPr>
    </w:p>
    <w:p w14:paraId="5E4A9F8F" w14:textId="77773263" w:rsidR="005375D4" w:rsidRDefault="005375D4" w:rsidP="005375D4">
      <w:pPr>
        <w:pStyle w:val="BodyText"/>
        <w:rPr>
          <w:lang w:val="fi-FI"/>
        </w:rPr>
      </w:pPr>
      <w:r>
        <w:rPr>
          <w:lang w:val="fi-FI"/>
        </w:rPr>
        <w:t>Sijoittajat ja muut tilinpäätöksen käyttäjät tarvitsevat päätöksentekojen tueksi informaatiota yrityksistä sekä niiden taloudellisesta tilasta. Taloudellisen raportoinnin tarkoituksena on tarjota esimerkiksi sijoittajille apua valita oman varallisuuden vaihtoehtoisesta käytöstä. Tilinpäätösinformaatio on arvon kannalta merkityksellistä silloin, kun se heijastaa sijoittajille merkityksellistä tietoa yrityksen arvostamisesta ja on laadittu tarpeeksi luotettavasti, jotta informaatiolla on vaikutusta osakemarkkinoihin ja osaketuottoihin. (</w:t>
      </w:r>
      <w:proofErr w:type="spellStart"/>
      <w:r>
        <w:rPr>
          <w:lang w:val="fi-FI"/>
        </w:rPr>
        <w:t>Beisland</w:t>
      </w:r>
      <w:proofErr w:type="spellEnd"/>
      <w:r>
        <w:rPr>
          <w:lang w:val="fi-FI"/>
        </w:rPr>
        <w:t xml:space="preserve"> &amp; </w:t>
      </w:r>
      <w:proofErr w:type="spellStart"/>
      <w:r>
        <w:rPr>
          <w:lang w:val="fi-FI"/>
        </w:rPr>
        <w:t>Hamberg</w:t>
      </w:r>
      <w:proofErr w:type="spellEnd"/>
      <w:r>
        <w:rPr>
          <w:lang w:val="fi-FI"/>
        </w:rPr>
        <w:t>, 2013).</w:t>
      </w:r>
    </w:p>
    <w:p w14:paraId="412E4486" w14:textId="27079DCD" w:rsidR="008D2A36" w:rsidRDefault="008D2A36" w:rsidP="005375D4">
      <w:pPr>
        <w:pStyle w:val="BodyText"/>
        <w:rPr>
          <w:lang w:val="fi-FI"/>
        </w:rPr>
      </w:pPr>
    </w:p>
    <w:p w14:paraId="6A3D8222" w14:textId="79117BA3" w:rsidR="008D2A36" w:rsidRDefault="008D2A36" w:rsidP="005375D4">
      <w:pPr>
        <w:pStyle w:val="BodyText"/>
        <w:rPr>
          <w:lang w:val="fi-FI"/>
        </w:rPr>
      </w:pPr>
      <w:r w:rsidRPr="005419EF">
        <w:rPr>
          <w:lang w:val="fi-FI"/>
        </w:rPr>
        <w:t>Arvon merkityksellisyys määritellään tilinpäätöksen informatiivisuudeksi. Aikaisemmissa arvon m</w:t>
      </w:r>
      <w:r>
        <w:rPr>
          <w:lang w:val="fi-FI"/>
        </w:rPr>
        <w:t>erkitykse</w:t>
      </w:r>
      <w:r w:rsidR="00D40984">
        <w:rPr>
          <w:lang w:val="fi-FI"/>
        </w:rPr>
        <w:t>llisyyttä</w:t>
      </w:r>
      <w:r>
        <w:rPr>
          <w:lang w:val="fi-FI"/>
        </w:rPr>
        <w:t xml:space="preserve"> määritt</w:t>
      </w:r>
      <w:r w:rsidR="00D40984">
        <w:rPr>
          <w:lang w:val="fi-FI"/>
        </w:rPr>
        <w:t>elevissä</w:t>
      </w:r>
      <w:r w:rsidRPr="005419EF">
        <w:rPr>
          <w:lang w:val="fi-FI"/>
        </w:rPr>
        <w:t xml:space="preserve"> tutkimuksissa tutkitaan useimmiten osakekurssi</w:t>
      </w:r>
      <w:r>
        <w:rPr>
          <w:lang w:val="fi-FI"/>
        </w:rPr>
        <w:t>a</w:t>
      </w:r>
      <w:r w:rsidRPr="005419EF">
        <w:rPr>
          <w:lang w:val="fi-FI"/>
        </w:rPr>
        <w:t xml:space="preserve">, joka voidaan määrittää riippuvaiseksi muuttujaksi sekä riippumattomien tilinpäätöksestä saatujen kirjanpidollisten muuttujien yhteyttä. Tilinpäätöksestä saatua muuttujaa pidetään merkityksellisenä vain, jos se liittyy merkittävästi riippuvaan muuttujaan. </w:t>
      </w:r>
      <w:r>
        <w:rPr>
          <w:lang w:val="fi-FI"/>
        </w:rPr>
        <w:t>(</w:t>
      </w:r>
      <w:proofErr w:type="spellStart"/>
      <w:r>
        <w:rPr>
          <w:lang w:val="fi-FI"/>
        </w:rPr>
        <w:t>Lam</w:t>
      </w:r>
      <w:proofErr w:type="spellEnd"/>
      <w:r>
        <w:rPr>
          <w:lang w:val="fi-FI"/>
        </w:rPr>
        <w:t xml:space="preserve">, Sami &amp; </w:t>
      </w:r>
      <w:proofErr w:type="spellStart"/>
      <w:r>
        <w:rPr>
          <w:lang w:val="fi-FI"/>
        </w:rPr>
        <w:t>Zhou</w:t>
      </w:r>
      <w:proofErr w:type="spellEnd"/>
      <w:r>
        <w:rPr>
          <w:lang w:val="fi-FI"/>
        </w:rPr>
        <w:t xml:space="preserve">, 2013). Aikaisemmissa tutkimuksissa muun muassa </w:t>
      </w:r>
      <w:proofErr w:type="spellStart"/>
      <w:r>
        <w:rPr>
          <w:lang w:val="fi-FI"/>
        </w:rPr>
        <w:t>Alfraih</w:t>
      </w:r>
      <w:proofErr w:type="spellEnd"/>
      <w:r>
        <w:rPr>
          <w:lang w:val="fi-FI"/>
        </w:rPr>
        <w:t xml:space="preserve"> (2016) toteaa, </w:t>
      </w:r>
      <w:r>
        <w:rPr>
          <w:lang w:val="fi-FI"/>
        </w:rPr>
        <w:lastRenderedPageBreak/>
        <w:t>että mitä merkityksellisempi tietty muuttuja on, sitä enemmän tilinpäätöstietoihin voidaan luottaa sijoituspäätöksissä. Toisin sanoen, mitä merkittävämpi yhteys julkaistuilla tilinpäätöstiedoilla ja osakekurssin tai osaketuoton välillä on, sitä merkityksellisempää sen arvo on. (</w:t>
      </w:r>
      <w:proofErr w:type="spellStart"/>
      <w:r>
        <w:rPr>
          <w:lang w:val="fi-FI"/>
        </w:rPr>
        <w:t>Alfraih</w:t>
      </w:r>
      <w:proofErr w:type="spellEnd"/>
      <w:r>
        <w:rPr>
          <w:lang w:val="fi-FI"/>
        </w:rPr>
        <w:t xml:space="preserve">, 2016). </w:t>
      </w:r>
    </w:p>
    <w:p w14:paraId="79160F01" w14:textId="77777777" w:rsidR="005375D4" w:rsidRDefault="005375D4" w:rsidP="00074006">
      <w:pPr>
        <w:pStyle w:val="BodyText"/>
        <w:rPr>
          <w:lang w:val="fi-FI"/>
        </w:rPr>
      </w:pPr>
    </w:p>
    <w:p w14:paraId="1F2DC01F" w14:textId="635592CD" w:rsidR="00633EA4" w:rsidRDefault="00633EA4" w:rsidP="00074006">
      <w:pPr>
        <w:pStyle w:val="BodyText"/>
        <w:rPr>
          <w:lang w:val="fi-FI"/>
        </w:rPr>
      </w:pPr>
      <w:r>
        <w:rPr>
          <w:lang w:val="fi-FI"/>
        </w:rPr>
        <w:t>Sijoittaja hakee tilinpäätöksestä turvaa päätöksillee</w:t>
      </w:r>
      <w:r w:rsidR="003757D8">
        <w:rPr>
          <w:lang w:val="fi-FI"/>
        </w:rPr>
        <w:t xml:space="preserve">n, eli varmistusta siihen, kannattaako ostaa, myydä vai </w:t>
      </w:r>
      <w:r w:rsidR="00436380">
        <w:rPr>
          <w:lang w:val="fi-FI"/>
        </w:rPr>
        <w:t>pitää sijoituksensa</w:t>
      </w:r>
      <w:r w:rsidR="003757D8">
        <w:rPr>
          <w:lang w:val="fi-FI"/>
        </w:rPr>
        <w:t xml:space="preserve">. </w:t>
      </w:r>
      <w:r w:rsidR="002611FB">
        <w:rPr>
          <w:lang w:val="fi-FI"/>
        </w:rPr>
        <w:t xml:space="preserve">Sijoittajan ja pörssiyhtiön johdon välillä on luonnollisesti </w:t>
      </w:r>
      <w:r w:rsidR="00BC7A37">
        <w:rPr>
          <w:lang w:val="fi-FI"/>
        </w:rPr>
        <w:t>merkittävä</w:t>
      </w:r>
      <w:r w:rsidR="002611FB">
        <w:rPr>
          <w:lang w:val="fi-FI"/>
        </w:rPr>
        <w:t xml:space="preserve"> ero yhtiön </w:t>
      </w:r>
      <w:r w:rsidR="00AE19B0">
        <w:rPr>
          <w:lang w:val="fi-FI"/>
        </w:rPr>
        <w:t xml:space="preserve">taloudellisten </w:t>
      </w:r>
      <w:r w:rsidR="002611FB">
        <w:rPr>
          <w:lang w:val="fi-FI"/>
        </w:rPr>
        <w:t xml:space="preserve">asioiden tuntemisessa. </w:t>
      </w:r>
      <w:r w:rsidR="00B93DF2">
        <w:rPr>
          <w:lang w:val="fi-FI"/>
        </w:rPr>
        <w:t xml:space="preserve">Moni sijoittaja </w:t>
      </w:r>
      <w:r w:rsidR="00E94C0C">
        <w:rPr>
          <w:lang w:val="fi-FI"/>
        </w:rPr>
        <w:t xml:space="preserve">voi </w:t>
      </w:r>
      <w:r w:rsidR="00B93DF2">
        <w:rPr>
          <w:lang w:val="fi-FI"/>
        </w:rPr>
        <w:t>koke</w:t>
      </w:r>
      <w:r w:rsidR="00E94C0C">
        <w:rPr>
          <w:lang w:val="fi-FI"/>
        </w:rPr>
        <w:t>a</w:t>
      </w:r>
      <w:r w:rsidR="00B93DF2">
        <w:rPr>
          <w:lang w:val="fi-FI"/>
        </w:rPr>
        <w:t xml:space="preserve"> </w:t>
      </w:r>
      <w:r w:rsidR="00E94C0C">
        <w:rPr>
          <w:lang w:val="fi-FI"/>
        </w:rPr>
        <w:t>haastavaksi</w:t>
      </w:r>
      <w:r w:rsidR="00B93DF2">
        <w:rPr>
          <w:lang w:val="fi-FI"/>
        </w:rPr>
        <w:t xml:space="preserve"> sisäpiiritiedon väärinkäyttömahdollisuuden markkinoilla. </w:t>
      </w:r>
      <w:r w:rsidR="00DD49AA">
        <w:rPr>
          <w:lang w:val="fi-FI"/>
        </w:rPr>
        <w:t xml:space="preserve">Markkinoilla on siten tärkeää, että lähtökohtaisesti kaikki sijoittajat toimivat saman tiedon varassa. Mikäli tähän ei uskota, markkinat eivät toimi. </w:t>
      </w:r>
      <w:r w:rsidR="00022AEB">
        <w:rPr>
          <w:lang w:val="fi-FI"/>
        </w:rPr>
        <w:t xml:space="preserve">Tämän vuoksi lainsäädännössä ja viranomaisvalvonnassa kiinnitetään paljon huomiota sisäpiiritiedon väärinkäyttökieltoon ja sen valvontaan. </w:t>
      </w:r>
      <w:r w:rsidR="004B3939">
        <w:rPr>
          <w:lang w:val="fi-FI"/>
        </w:rPr>
        <w:t xml:space="preserve">Kun kaikki merkittävä tieto tulee markkinoille, </w:t>
      </w:r>
      <w:r w:rsidR="00081EBE">
        <w:rPr>
          <w:lang w:val="fi-FI"/>
        </w:rPr>
        <w:t xml:space="preserve">sijoittaja voi luottaa, että tieto on vaikuttanut pörssikurssiin ja siten hinnat ovat oikealla tasolla sen hetkisen tiedon valossa. </w:t>
      </w:r>
      <w:r w:rsidR="00FF333A">
        <w:rPr>
          <w:lang w:val="fi-FI"/>
        </w:rPr>
        <w:t xml:space="preserve">(Leppiniemi, 2014). </w:t>
      </w:r>
    </w:p>
    <w:p w14:paraId="5F3C3B7A" w14:textId="24C291D6" w:rsidR="00091861" w:rsidRDefault="00091861" w:rsidP="00074006">
      <w:pPr>
        <w:pStyle w:val="BodyText"/>
        <w:rPr>
          <w:lang w:val="fi-FI"/>
        </w:rPr>
      </w:pPr>
    </w:p>
    <w:p w14:paraId="5C7B9542" w14:textId="4E2A4114" w:rsidR="0070373C" w:rsidRDefault="000A4F8C" w:rsidP="00176313">
      <w:pPr>
        <w:pStyle w:val="BodyText"/>
        <w:rPr>
          <w:lang w:val="fi-FI"/>
        </w:rPr>
      </w:pPr>
      <w:r>
        <w:rPr>
          <w:lang w:val="fi-FI"/>
        </w:rPr>
        <w:t>Leppiniemen (2014) mukaan tilinpäätöks</w:t>
      </w:r>
      <w:r w:rsidR="003B0DE7">
        <w:rPr>
          <w:lang w:val="fi-FI"/>
        </w:rPr>
        <w:t xml:space="preserve">iin perehtymällä sijoittajat voivat löytää itselleen sopivimmat kohteet riskit ja </w:t>
      </w:r>
      <w:r w:rsidR="006821F6">
        <w:rPr>
          <w:lang w:val="fi-FI"/>
        </w:rPr>
        <w:t xml:space="preserve">eri </w:t>
      </w:r>
      <w:r w:rsidR="003B0DE7">
        <w:rPr>
          <w:lang w:val="fi-FI"/>
        </w:rPr>
        <w:t>toimialat huomioon ottaen</w:t>
      </w:r>
      <w:r>
        <w:rPr>
          <w:lang w:val="fi-FI"/>
        </w:rPr>
        <w:t xml:space="preserve">. Esimerkiksi oman riskinoton kannalta mahdottomat kohteet voi karsia tilinpäätöksiin paneutumalla. </w:t>
      </w:r>
      <w:r w:rsidR="00D24B9A">
        <w:rPr>
          <w:lang w:val="fi-FI"/>
        </w:rPr>
        <w:t>Useimmille sijoittajille tällaisia voivat olla lähellä konkurssirajaa, liian suhdanneherkät ja osinkoa jakamattomat yhtiöt</w:t>
      </w:r>
      <w:r>
        <w:rPr>
          <w:lang w:val="fi-FI"/>
        </w:rPr>
        <w:t xml:space="preserve">. </w:t>
      </w:r>
      <w:r w:rsidR="00027EC7">
        <w:rPr>
          <w:lang w:val="fi-FI"/>
        </w:rPr>
        <w:t>Pörssiyhtiöiden tilinpäätöksiin sovellettavassa IFRS–säännöstössä voi olla paljon monimutkaisia tietoja, ku</w:t>
      </w:r>
      <w:r w:rsidR="00B82F29">
        <w:rPr>
          <w:lang w:val="fi-FI"/>
        </w:rPr>
        <w:t>ten</w:t>
      </w:r>
      <w:r w:rsidR="00027EC7">
        <w:rPr>
          <w:lang w:val="fi-FI"/>
        </w:rPr>
        <w:t xml:space="preserve"> käyvän arvon arvostuksi</w:t>
      </w:r>
      <w:r w:rsidR="00B82F29">
        <w:rPr>
          <w:lang w:val="fi-FI"/>
        </w:rPr>
        <w:t>a. Silloin sijoittajan kannattaa keskittyä tutkimaan</w:t>
      </w:r>
      <w:r w:rsidR="001C37E5">
        <w:rPr>
          <w:lang w:val="fi-FI"/>
        </w:rPr>
        <w:t xml:space="preserve"> yhtiön osingonjakoa. Pörssiyhtiöt esittävät tilinpäätöksissään joukon tunnuslukuja ja kuvaavat taulukoilla tunnuslukujen kehitystä vuodesta toiseen. </w:t>
      </w:r>
      <w:r w:rsidR="00C37B18">
        <w:rPr>
          <w:lang w:val="fi-FI"/>
        </w:rPr>
        <w:t>Osinkoon uskovan ja osinkoa tavoittelevan sijoittajan näkökulmasta hyödyllistä on tutkia tunnuslukuja voitto</w:t>
      </w:r>
      <w:r w:rsidR="00255D20">
        <w:rPr>
          <w:lang w:val="fi-FI"/>
        </w:rPr>
        <w:t xml:space="preserve"> per </w:t>
      </w:r>
      <w:r w:rsidR="00C37B18">
        <w:rPr>
          <w:lang w:val="fi-FI"/>
        </w:rPr>
        <w:t>osake sekä osinko</w:t>
      </w:r>
      <w:r w:rsidR="00255D20">
        <w:rPr>
          <w:lang w:val="fi-FI"/>
        </w:rPr>
        <w:t xml:space="preserve"> per </w:t>
      </w:r>
      <w:r w:rsidR="00C37B18">
        <w:rPr>
          <w:lang w:val="fi-FI"/>
        </w:rPr>
        <w:t xml:space="preserve">osake. </w:t>
      </w:r>
      <w:r w:rsidR="00B716CF">
        <w:rPr>
          <w:lang w:val="fi-FI"/>
        </w:rPr>
        <w:t xml:space="preserve">Yleisesti ottaen voidaan ajatella, että osingon määrää nostamalla yritysjohto </w:t>
      </w:r>
      <w:r w:rsidR="00AE309A">
        <w:rPr>
          <w:lang w:val="fi-FI"/>
        </w:rPr>
        <w:t xml:space="preserve">viestittää markkinoille yhtiö suorituskyvyn paranevan. Vastaavasti osingon määrää laskelmalla on päinvastainen vaikutelma. </w:t>
      </w:r>
      <w:r w:rsidR="00A02F0D">
        <w:rPr>
          <w:lang w:val="fi-FI"/>
        </w:rPr>
        <w:t xml:space="preserve">(Leppiniemi, 2014). </w:t>
      </w:r>
    </w:p>
    <w:p w14:paraId="750C92BD" w14:textId="6388F9F3" w:rsidR="007E30C2" w:rsidRDefault="007E30C2" w:rsidP="00176313">
      <w:pPr>
        <w:pStyle w:val="BodyText"/>
        <w:rPr>
          <w:lang w:val="fi-FI"/>
        </w:rPr>
      </w:pPr>
    </w:p>
    <w:p w14:paraId="5F9C0634" w14:textId="52E9729E" w:rsidR="00FE61EC" w:rsidRDefault="004106BB" w:rsidP="00176313">
      <w:pPr>
        <w:pStyle w:val="BodyText"/>
        <w:rPr>
          <w:lang w:val="fi-FI"/>
        </w:rPr>
      </w:pPr>
      <w:proofErr w:type="spellStart"/>
      <w:r>
        <w:rPr>
          <w:lang w:val="fi-FI"/>
        </w:rPr>
        <w:lastRenderedPageBreak/>
        <w:t>Badu</w:t>
      </w:r>
      <w:proofErr w:type="spellEnd"/>
      <w:r>
        <w:rPr>
          <w:lang w:val="fi-FI"/>
        </w:rPr>
        <w:t xml:space="preserve"> ja </w:t>
      </w:r>
      <w:proofErr w:type="spellStart"/>
      <w:r>
        <w:rPr>
          <w:lang w:val="fi-FI"/>
        </w:rPr>
        <w:t>Appiah</w:t>
      </w:r>
      <w:proofErr w:type="spellEnd"/>
      <w:r>
        <w:rPr>
          <w:lang w:val="fi-FI"/>
        </w:rPr>
        <w:t xml:space="preserve"> (2018) esittävät, että tilinpäätöstietojen julkaisupäivänä odottamattomien tuottojen suuruudella on positiivinen vaikutus osaketuottoihin. </w:t>
      </w:r>
      <w:r w:rsidR="00C8259B">
        <w:rPr>
          <w:lang w:val="fi-FI"/>
        </w:rPr>
        <w:t>T</w:t>
      </w:r>
      <w:r w:rsidR="00147229">
        <w:rPr>
          <w:lang w:val="fi-FI"/>
        </w:rPr>
        <w:t xml:space="preserve">utkimustulokset osoittavat, että osakekohtainen tulos on merkittävä ja positiivinen selittäessään pörssiyhtiöiden osakekurssien vaihtelua. </w:t>
      </w:r>
      <w:r w:rsidR="00C216B3">
        <w:rPr>
          <w:lang w:val="fi-FI"/>
        </w:rPr>
        <w:t xml:space="preserve">Tulokset viittaavat myös siihen, että kirjanpitotiedot ovat yleensä arvoltaan merkityksellisiä ja hyödyllisiä, etenkin selittäessään osakekurssien vaihtelua. </w:t>
      </w:r>
      <w:r w:rsidR="00E963FB">
        <w:rPr>
          <w:lang w:val="fi-FI"/>
        </w:rPr>
        <w:t xml:space="preserve">Tilinpäätösinformaation merkitys ei </w:t>
      </w:r>
      <w:r w:rsidR="00C8259B">
        <w:rPr>
          <w:lang w:val="fi-FI"/>
        </w:rPr>
        <w:t>tästä johtuen</w:t>
      </w:r>
      <w:r w:rsidR="00E963FB">
        <w:rPr>
          <w:lang w:val="fi-FI"/>
        </w:rPr>
        <w:t xml:space="preserve"> pääty siihen ajankohtaan, kun varsinainen tilintarkastus on suoritettu. </w:t>
      </w:r>
      <w:r w:rsidR="00C8259B">
        <w:rPr>
          <w:lang w:val="fi-FI"/>
        </w:rPr>
        <w:t>(</w:t>
      </w:r>
      <w:proofErr w:type="spellStart"/>
      <w:r w:rsidR="00C8259B">
        <w:rPr>
          <w:lang w:val="fi-FI"/>
        </w:rPr>
        <w:t>Badu</w:t>
      </w:r>
      <w:proofErr w:type="spellEnd"/>
      <w:r w:rsidR="00C8259B">
        <w:rPr>
          <w:lang w:val="fi-FI"/>
        </w:rPr>
        <w:t xml:space="preserve"> ja </w:t>
      </w:r>
      <w:proofErr w:type="spellStart"/>
      <w:r w:rsidR="00C8259B">
        <w:rPr>
          <w:lang w:val="fi-FI"/>
        </w:rPr>
        <w:t>Appiah</w:t>
      </w:r>
      <w:proofErr w:type="spellEnd"/>
      <w:r w:rsidR="00C8259B">
        <w:rPr>
          <w:lang w:val="fi-FI"/>
        </w:rPr>
        <w:t xml:space="preserve">, 2018). </w:t>
      </w:r>
    </w:p>
    <w:p w14:paraId="28309909" w14:textId="370667E6" w:rsidR="000B0C9B" w:rsidRDefault="000B0C9B" w:rsidP="003114F4">
      <w:pPr>
        <w:pStyle w:val="BodyText"/>
        <w:rPr>
          <w:lang w:val="fi-FI"/>
        </w:rPr>
      </w:pPr>
    </w:p>
    <w:p w14:paraId="4A88E00F" w14:textId="383973B3" w:rsidR="00066CDF" w:rsidRDefault="00EA5E02" w:rsidP="003114F4">
      <w:pPr>
        <w:pStyle w:val="BodyText"/>
        <w:rPr>
          <w:lang w:val="fi-FI"/>
        </w:rPr>
      </w:pPr>
      <w:r>
        <w:rPr>
          <w:lang w:val="fi-FI"/>
        </w:rPr>
        <w:t xml:space="preserve">Taloudellisen raportoinnin pääasiallisena tavoitteena on tuottaa informaatiota, joka helpottaa sidosryhmiä ymmärtämään yrityksen nykyistä taloudellista tilannetta ja sen mukaisesti tehdä arvioita tulevaisuuden suorituskyvystä. </w:t>
      </w:r>
      <w:r w:rsidR="00A05B02">
        <w:rPr>
          <w:lang w:val="fi-FI"/>
        </w:rPr>
        <w:t xml:space="preserve">Perinteisesti </w:t>
      </w:r>
      <w:r w:rsidR="009B086F">
        <w:rPr>
          <w:lang w:val="fi-FI"/>
        </w:rPr>
        <w:t>kirjanpitoon perustuvat tulosmittarit, kuten ROA, ROE ja EPS</w:t>
      </w:r>
      <w:r w:rsidR="004C515B">
        <w:rPr>
          <w:lang w:val="fi-FI"/>
        </w:rPr>
        <w:t>-</w:t>
      </w:r>
      <w:r w:rsidR="009B086F">
        <w:rPr>
          <w:lang w:val="fi-FI"/>
        </w:rPr>
        <w:t>mittarit ovat usein käytetty johtajien ja yhtiön osakkaiden keskuudessa arvioidessaan yrityksen nykyistä suorituskykyä.</w:t>
      </w:r>
      <w:r w:rsidR="005E7619">
        <w:rPr>
          <w:lang w:val="fi-FI"/>
        </w:rPr>
        <w:t xml:space="preserve"> Johtajien ja yhtiöiden osakkaiden lisäksi </w:t>
      </w:r>
      <w:r w:rsidR="002E6008">
        <w:rPr>
          <w:lang w:val="fi-FI"/>
        </w:rPr>
        <w:t xml:space="preserve">sijoittajat luottavat kirjanpitoon perustuviin tulosmittareihin arvioidessaan johdon kyvykkyyttä ja tehdessään sijoituspäätöksiä. </w:t>
      </w:r>
      <w:r w:rsidR="00F52D21">
        <w:rPr>
          <w:lang w:val="fi-FI"/>
        </w:rPr>
        <w:t>(</w:t>
      </w:r>
      <w:proofErr w:type="spellStart"/>
      <w:r w:rsidR="00F52D21">
        <w:rPr>
          <w:lang w:val="fi-FI"/>
        </w:rPr>
        <w:t>El-Sayed</w:t>
      </w:r>
      <w:proofErr w:type="spellEnd"/>
      <w:r w:rsidR="00F52D21">
        <w:rPr>
          <w:lang w:val="fi-FI"/>
        </w:rPr>
        <w:t xml:space="preserve"> </w:t>
      </w:r>
      <w:proofErr w:type="spellStart"/>
      <w:r w:rsidR="00F52D21">
        <w:rPr>
          <w:lang w:val="fi-FI"/>
        </w:rPr>
        <w:t>Ebaid</w:t>
      </w:r>
      <w:proofErr w:type="spellEnd"/>
      <w:r w:rsidR="00F52D21">
        <w:rPr>
          <w:lang w:val="fi-FI"/>
        </w:rPr>
        <w:t xml:space="preserve">, 2012). </w:t>
      </w:r>
      <w:r w:rsidR="00E83DAF">
        <w:rPr>
          <w:lang w:val="fi-FI"/>
        </w:rPr>
        <w:t>Aikaisemmat tutkimukset (</w:t>
      </w:r>
      <w:proofErr w:type="spellStart"/>
      <w:r w:rsidR="00E83DAF">
        <w:rPr>
          <w:lang w:val="fi-FI"/>
        </w:rPr>
        <w:t>El-Sayed</w:t>
      </w:r>
      <w:proofErr w:type="spellEnd"/>
      <w:r w:rsidR="00E83DAF">
        <w:rPr>
          <w:lang w:val="fi-FI"/>
        </w:rPr>
        <w:t xml:space="preserve"> </w:t>
      </w:r>
      <w:proofErr w:type="spellStart"/>
      <w:r w:rsidR="00E83DAF">
        <w:rPr>
          <w:lang w:val="fi-FI"/>
        </w:rPr>
        <w:t>Ebaid</w:t>
      </w:r>
      <w:proofErr w:type="spellEnd"/>
      <w:r w:rsidR="00E83DAF">
        <w:rPr>
          <w:lang w:val="fi-FI"/>
        </w:rPr>
        <w:t xml:space="preserve">, 2012; Francis ja muut, 2003) ovat todenneet, että kirjanpitoon perustuvat </w:t>
      </w:r>
      <w:r w:rsidR="00FB7E30">
        <w:rPr>
          <w:lang w:val="fi-FI"/>
        </w:rPr>
        <w:t xml:space="preserve">aiemmin mainitut </w:t>
      </w:r>
      <w:r w:rsidR="00E83DAF">
        <w:rPr>
          <w:lang w:val="fi-FI"/>
        </w:rPr>
        <w:t xml:space="preserve">tulosmittarit </w:t>
      </w:r>
      <w:r w:rsidR="0039016A">
        <w:rPr>
          <w:lang w:val="fi-FI"/>
        </w:rPr>
        <w:t xml:space="preserve">vaikuttavat positiivisesti osakemarkkinoihin ja selittävät merkittävän osuuden osakemarkkinoiden vaihteluista. </w:t>
      </w:r>
    </w:p>
    <w:p w14:paraId="6241251C" w14:textId="77777777" w:rsidR="00066CDF" w:rsidRDefault="00066CDF" w:rsidP="003114F4">
      <w:pPr>
        <w:pStyle w:val="BodyText"/>
        <w:rPr>
          <w:lang w:val="fi-FI"/>
        </w:rPr>
      </w:pPr>
    </w:p>
    <w:p w14:paraId="0BCCC0BE" w14:textId="12304BED" w:rsidR="00EA5E02" w:rsidRDefault="00EC16CE" w:rsidP="003114F4">
      <w:pPr>
        <w:pStyle w:val="BodyText"/>
        <w:rPr>
          <w:lang w:val="fi-FI"/>
        </w:rPr>
      </w:pPr>
      <w:r>
        <w:rPr>
          <w:lang w:val="fi-FI"/>
        </w:rPr>
        <w:t>Kirjanpitoon perustuvien tulosmittareiden vaikutus</w:t>
      </w:r>
      <w:r w:rsidR="00066CDF">
        <w:rPr>
          <w:lang w:val="fi-FI"/>
        </w:rPr>
        <w:t>ta osakkeiden hintoihin tai osinkoihin pidetään tässä tutkielmassa</w:t>
      </w:r>
      <w:r w:rsidR="00410397">
        <w:rPr>
          <w:lang w:val="fi-FI"/>
        </w:rPr>
        <w:t xml:space="preserve"> mittareina, jotka tuottavat tilinpäätöstietojen arvoon merkityksellisyyttä sijoittajien näkökulmasta</w:t>
      </w:r>
      <w:r w:rsidR="002801BC">
        <w:rPr>
          <w:lang w:val="fi-FI"/>
        </w:rPr>
        <w:t xml:space="preserve"> </w:t>
      </w:r>
      <w:r w:rsidR="006F64F9">
        <w:rPr>
          <w:lang w:val="fi-FI"/>
        </w:rPr>
        <w:t>(</w:t>
      </w:r>
      <w:proofErr w:type="spellStart"/>
      <w:r w:rsidR="006F64F9">
        <w:rPr>
          <w:lang w:val="fi-FI"/>
        </w:rPr>
        <w:t>El-Sayed</w:t>
      </w:r>
      <w:proofErr w:type="spellEnd"/>
      <w:r w:rsidR="006F64F9">
        <w:rPr>
          <w:lang w:val="fi-FI"/>
        </w:rPr>
        <w:t xml:space="preserve"> </w:t>
      </w:r>
      <w:proofErr w:type="spellStart"/>
      <w:r w:rsidR="006F64F9">
        <w:rPr>
          <w:lang w:val="fi-FI"/>
        </w:rPr>
        <w:t>Ebaid</w:t>
      </w:r>
      <w:proofErr w:type="spellEnd"/>
      <w:r w:rsidR="006F64F9">
        <w:rPr>
          <w:lang w:val="fi-FI"/>
        </w:rPr>
        <w:t xml:space="preserve">, 2012.) </w:t>
      </w:r>
      <w:r w:rsidR="002801BC">
        <w:rPr>
          <w:lang w:val="fi-FI"/>
        </w:rPr>
        <w:t xml:space="preserve">Jo 1980-luvun lopulla Ball ja Brown (1986) ovat luoneet uraauurtavan tutkimuksen </w:t>
      </w:r>
      <w:r w:rsidR="004C515B">
        <w:rPr>
          <w:lang w:val="fi-FI"/>
        </w:rPr>
        <w:t xml:space="preserve">kirjanpidollisten tietojen arvon merkityksellisyydestä. </w:t>
      </w:r>
      <w:r w:rsidR="00086F3F">
        <w:rPr>
          <w:lang w:val="fi-FI"/>
        </w:rPr>
        <w:t>Ball ja Brown (1986)</w:t>
      </w:r>
      <w:r w:rsidR="004040F1">
        <w:rPr>
          <w:lang w:val="fi-FI"/>
        </w:rPr>
        <w:t xml:space="preserve"> ovat jo varhain </w:t>
      </w:r>
      <w:r w:rsidR="00604628">
        <w:rPr>
          <w:lang w:val="fi-FI"/>
        </w:rPr>
        <w:t>saaneet tutkimustuloksia</w:t>
      </w:r>
      <w:r w:rsidR="004040F1">
        <w:rPr>
          <w:lang w:val="fi-FI"/>
        </w:rPr>
        <w:t>, että tulojen muutokset vaikuttavat osakkeiden tuottoon. Näin ollen yrityksen tunnusluku ROE on merkityksellinen sijoittajille ja muille sido</w:t>
      </w:r>
      <w:r w:rsidR="00604628">
        <w:rPr>
          <w:lang w:val="fi-FI"/>
        </w:rPr>
        <w:t xml:space="preserve">sryhmille, jotka käyttävät tilinpäätösinformaatiota. </w:t>
      </w:r>
    </w:p>
    <w:p w14:paraId="0FD2BB10" w14:textId="225F1C12" w:rsidR="0043606C" w:rsidRDefault="0043606C" w:rsidP="003114F4">
      <w:pPr>
        <w:pStyle w:val="BodyText"/>
        <w:rPr>
          <w:lang w:val="fi-FI"/>
        </w:rPr>
      </w:pPr>
    </w:p>
    <w:p w14:paraId="0A78606E" w14:textId="00D2F057" w:rsidR="00086FF1" w:rsidRDefault="004710F8" w:rsidP="003114F4">
      <w:pPr>
        <w:pStyle w:val="BodyText"/>
        <w:rPr>
          <w:lang w:val="fi-FI"/>
        </w:rPr>
      </w:pPr>
      <w:r>
        <w:rPr>
          <w:lang w:val="fi-FI"/>
        </w:rPr>
        <w:lastRenderedPageBreak/>
        <w:t xml:space="preserve">Tämän luvun alussa todettiin, että arvon merkityksellisyystutkimuksien tarkoituksena on laajentaa informaation käyttäjien tietämystä siitä, mitkä kirjanpidolliset arvot ovat merkityksellisiä sekä luotettavia. Arvojen merkityksellisyyttä ja luotettavuutta tarkastellaan erityisesti suhteessa oman pääoman arvoihin. Kuten </w:t>
      </w:r>
      <w:proofErr w:type="spellStart"/>
      <w:r>
        <w:rPr>
          <w:lang w:val="fi-FI"/>
        </w:rPr>
        <w:t>El-Sayed</w:t>
      </w:r>
      <w:proofErr w:type="spellEnd"/>
      <w:r>
        <w:rPr>
          <w:lang w:val="fi-FI"/>
        </w:rPr>
        <w:t xml:space="preserve"> </w:t>
      </w:r>
      <w:proofErr w:type="spellStart"/>
      <w:r>
        <w:rPr>
          <w:lang w:val="fi-FI"/>
        </w:rPr>
        <w:t>Ebaid</w:t>
      </w:r>
      <w:proofErr w:type="spellEnd"/>
      <w:r>
        <w:rPr>
          <w:lang w:val="fi-FI"/>
        </w:rPr>
        <w:t xml:space="preserve"> (2012) toteaa, kirjanpidollisilla arvoilla on merkitystä, mikäli ne heijastajat sijoittajille tietoa yhtiöiden arvostuksesta ja on mitattu tarpeeksi luotettavasti, jotta informaatiolla on vaikutusta osakemarkkinoihin. </w:t>
      </w:r>
    </w:p>
    <w:p w14:paraId="375AD854" w14:textId="3329D420" w:rsidR="00086FF1" w:rsidRDefault="00086FF1" w:rsidP="003114F4">
      <w:pPr>
        <w:pStyle w:val="BodyText"/>
        <w:rPr>
          <w:lang w:val="fi-FI"/>
        </w:rPr>
      </w:pPr>
    </w:p>
    <w:p w14:paraId="66BBAB1C" w14:textId="38BAFEDA" w:rsidR="00086FF1" w:rsidRDefault="001E7878" w:rsidP="003114F4">
      <w:pPr>
        <w:pStyle w:val="BodyText"/>
        <w:rPr>
          <w:lang w:val="fi-FI"/>
        </w:rPr>
      </w:pPr>
      <w:r>
        <w:rPr>
          <w:lang w:val="fi-FI"/>
        </w:rPr>
        <w:t>Arvon merkityksellisyyttä on tutkittu aiemmin usean eri muuttujan näkökulmasta sekä usean eri maiden tilinpäätöstietojen lukujen perusteella. Aikaisemmat tutkimukset viittaavat siihen, että eri muuttujat, kuten tulojen hallinta (</w:t>
      </w:r>
      <w:proofErr w:type="spellStart"/>
      <w:r>
        <w:rPr>
          <w:lang w:val="fi-FI"/>
        </w:rPr>
        <w:t>Habib</w:t>
      </w:r>
      <w:proofErr w:type="spellEnd"/>
      <w:r>
        <w:rPr>
          <w:lang w:val="fi-FI"/>
        </w:rPr>
        <w:t>, 2004), vapaa kassavirta (</w:t>
      </w:r>
      <w:proofErr w:type="spellStart"/>
      <w:r>
        <w:rPr>
          <w:lang w:val="fi-FI"/>
        </w:rPr>
        <w:t>Fuad</w:t>
      </w:r>
      <w:proofErr w:type="spellEnd"/>
      <w:r>
        <w:rPr>
          <w:lang w:val="fi-FI"/>
        </w:rPr>
        <w:t xml:space="preserve"> </w:t>
      </w:r>
      <w:proofErr w:type="spellStart"/>
      <w:r>
        <w:rPr>
          <w:lang w:val="fi-FI"/>
        </w:rPr>
        <w:t>Rahman</w:t>
      </w:r>
      <w:proofErr w:type="spellEnd"/>
      <w:r>
        <w:rPr>
          <w:lang w:val="fi-FI"/>
        </w:rPr>
        <w:t xml:space="preserve"> &amp; </w:t>
      </w:r>
      <w:proofErr w:type="spellStart"/>
      <w:r>
        <w:rPr>
          <w:lang w:val="fi-FI"/>
        </w:rPr>
        <w:t>Mohd-Saleh</w:t>
      </w:r>
      <w:proofErr w:type="spellEnd"/>
      <w:r>
        <w:rPr>
          <w:lang w:val="fi-FI"/>
        </w:rPr>
        <w:t>, 2008), monipuolinen taloudellinen raportointi (</w:t>
      </w:r>
      <w:proofErr w:type="spellStart"/>
      <w:r>
        <w:rPr>
          <w:lang w:val="fi-FI"/>
        </w:rPr>
        <w:t>Shamki</w:t>
      </w:r>
      <w:proofErr w:type="spellEnd"/>
      <w:r>
        <w:rPr>
          <w:lang w:val="fi-FI"/>
        </w:rPr>
        <w:t xml:space="preserve"> &amp; </w:t>
      </w:r>
      <w:proofErr w:type="spellStart"/>
      <w:r>
        <w:rPr>
          <w:lang w:val="fi-FI"/>
        </w:rPr>
        <w:t>Rahman</w:t>
      </w:r>
      <w:proofErr w:type="spellEnd"/>
      <w:r>
        <w:rPr>
          <w:lang w:val="fi-FI"/>
        </w:rPr>
        <w:t>, 2013)</w:t>
      </w:r>
      <w:r w:rsidR="000E4DFD">
        <w:rPr>
          <w:lang w:val="fi-FI"/>
        </w:rPr>
        <w:t>,</w:t>
      </w:r>
      <w:r>
        <w:rPr>
          <w:lang w:val="fi-FI"/>
        </w:rPr>
        <w:t xml:space="preserve"> IFRS-konversiot (</w:t>
      </w:r>
      <w:proofErr w:type="spellStart"/>
      <w:r>
        <w:rPr>
          <w:lang w:val="fi-FI"/>
        </w:rPr>
        <w:t>Isaboke</w:t>
      </w:r>
      <w:proofErr w:type="spellEnd"/>
      <w:r>
        <w:rPr>
          <w:lang w:val="fi-FI"/>
        </w:rPr>
        <w:t xml:space="preserve"> &amp; Chen, 2019) sekä muun muassa yrityksien omistajanohjaus (</w:t>
      </w:r>
      <w:proofErr w:type="spellStart"/>
      <w:r>
        <w:rPr>
          <w:lang w:val="fi-FI"/>
        </w:rPr>
        <w:t>Tshipa</w:t>
      </w:r>
      <w:proofErr w:type="spellEnd"/>
      <w:r>
        <w:rPr>
          <w:lang w:val="fi-FI"/>
        </w:rPr>
        <w:t xml:space="preserve"> ja muut, 2018) voivat selittää tilinpäätöstietojen arvon merkityksellisyyden vaihteluja. </w:t>
      </w:r>
      <w:r w:rsidR="00B81F88">
        <w:rPr>
          <w:lang w:val="fi-FI"/>
        </w:rPr>
        <w:t xml:space="preserve">Esimerkiksi IFRS-konversiot voivat lisätä tilinpäätöstietojen arvoa sijoittajien silmin, sillä kansainvälisten tilinpäätösstandardien käyttäminen tuo vertailukelpoisuutta tilinpäätöksiin suhteessa muihin kansainvälisiin yrityksiin. </w:t>
      </w:r>
      <w:r w:rsidR="00AF2826">
        <w:rPr>
          <w:lang w:val="fi-FI"/>
        </w:rPr>
        <w:t xml:space="preserve">Lisäksi tilintarkastuksen laatu ja kirjanpidollisten tietojen hyödyllisyys ovat tärkeitä pääomamarkkinoiden toimivuuden kannalta. </w:t>
      </w:r>
    </w:p>
    <w:p w14:paraId="78CDEC27" w14:textId="0EE98131" w:rsidR="00BB597F" w:rsidRDefault="00BB597F" w:rsidP="003114F4">
      <w:pPr>
        <w:pStyle w:val="BodyText"/>
        <w:rPr>
          <w:lang w:val="fi-FI"/>
        </w:rPr>
      </w:pPr>
    </w:p>
    <w:p w14:paraId="3ED96705" w14:textId="71093015" w:rsidR="00387AA0" w:rsidRDefault="00951C97" w:rsidP="003114F4">
      <w:pPr>
        <w:pStyle w:val="BodyText"/>
        <w:rPr>
          <w:lang w:val="fi-FI"/>
        </w:rPr>
      </w:pPr>
      <w:r>
        <w:rPr>
          <w:lang w:val="fi-FI"/>
        </w:rPr>
        <w:t xml:space="preserve">Tilinpäätöstietojen arvon merkityksellisyyttä tarkastelevat tutkimukset antavat melko </w:t>
      </w:r>
      <w:r w:rsidR="00C248C6">
        <w:rPr>
          <w:lang w:val="fi-FI"/>
        </w:rPr>
        <w:t xml:space="preserve">yhtenäisiä lopputuloksia. Tilinpäätöksistä saadut arvot ovat merkityksellisiä, mikäli niillä on vaikutusta osakkeiden hintoihin. </w:t>
      </w:r>
      <w:r w:rsidR="0034250A">
        <w:rPr>
          <w:lang w:val="fi-FI"/>
        </w:rPr>
        <w:t xml:space="preserve">Osassa tutkimuksissa kuitenkin korostetaan myös jatkuvan tiedonantovelvollisuuden luomaa </w:t>
      </w:r>
      <w:r w:rsidR="000869BB">
        <w:rPr>
          <w:lang w:val="fi-FI"/>
        </w:rPr>
        <w:t>lainsäädännöllistä velvoitetta ilmoittaa yhtiötä koskevista taloudellisista muutoksista heti, kun ne o</w:t>
      </w:r>
      <w:r w:rsidR="00302DFC">
        <w:rPr>
          <w:lang w:val="fi-FI"/>
        </w:rPr>
        <w:t>vat</w:t>
      </w:r>
      <w:r w:rsidR="000869BB">
        <w:rPr>
          <w:lang w:val="fi-FI"/>
        </w:rPr>
        <w:t xml:space="preserve"> tulleet johdon tai edes yhden hallituksen jäsenen tietoon. Tällöin voidaan olettaa, että tilinpäätöksissä näkyvät tiedot ja luvut eivät tule yllätyksenä informaation käyttäjille. Tämä puolestaan johtaa siihen, että </w:t>
      </w:r>
      <w:r w:rsidR="008447F8">
        <w:rPr>
          <w:lang w:val="fi-FI"/>
        </w:rPr>
        <w:t xml:space="preserve">vaikka tilinpäätöksen arvoilla on merkitystä, sen vaikutus saattaa jäädä pienemmäksi, kuin on oletettu. </w:t>
      </w:r>
      <w:r w:rsidR="00762FAD">
        <w:rPr>
          <w:lang w:val="fi-FI"/>
        </w:rPr>
        <w:t>Tämän luvun seuraavassa osassa käsitellää</w:t>
      </w:r>
      <w:r w:rsidR="00302DFC">
        <w:rPr>
          <w:lang w:val="fi-FI"/>
        </w:rPr>
        <w:t>n</w:t>
      </w:r>
      <w:r w:rsidR="00762FAD">
        <w:rPr>
          <w:lang w:val="fi-FI"/>
        </w:rPr>
        <w:t xml:space="preserve"> laadun vaikutusta arvoon. </w:t>
      </w:r>
    </w:p>
    <w:p w14:paraId="527F9971" w14:textId="6DB7182B" w:rsidR="004F5118" w:rsidRDefault="004F5118" w:rsidP="004F5118">
      <w:pPr>
        <w:pStyle w:val="Heading2"/>
      </w:pPr>
      <w:bookmarkStart w:id="14" w:name="_Toc96884415"/>
      <w:r w:rsidRPr="004F5118">
        <w:lastRenderedPageBreak/>
        <w:t>Tilintarkastuksen laa</w:t>
      </w:r>
      <w:r w:rsidR="008B6B1E">
        <w:t>dun vaikutus informaation arvoon</w:t>
      </w:r>
      <w:bookmarkEnd w:id="14"/>
      <w:r w:rsidR="008B6B1E">
        <w:t xml:space="preserve"> </w:t>
      </w:r>
    </w:p>
    <w:p w14:paraId="6A320E51" w14:textId="589669CA" w:rsidR="004F5118" w:rsidRDefault="004F5118" w:rsidP="004F5118">
      <w:pPr>
        <w:pStyle w:val="BodyText"/>
        <w:rPr>
          <w:lang w:val="fi-FI"/>
        </w:rPr>
      </w:pPr>
      <w:r>
        <w:rPr>
          <w:lang w:val="fi-FI"/>
        </w:rPr>
        <w:t>Tilintarkastusta pidetään yhtenä vastuullisuuden keskeisenä osa</w:t>
      </w:r>
      <w:r w:rsidR="007843DF">
        <w:rPr>
          <w:lang w:val="fi-FI"/>
        </w:rPr>
        <w:t>na</w:t>
      </w:r>
      <w:r>
        <w:rPr>
          <w:lang w:val="fi-FI"/>
        </w:rPr>
        <w:t xml:space="preserve">. </w:t>
      </w:r>
      <w:r w:rsidR="003A7FFC">
        <w:rPr>
          <w:lang w:val="fi-FI"/>
        </w:rPr>
        <w:t>Tä</w:t>
      </w:r>
      <w:r w:rsidR="00CF1B70">
        <w:rPr>
          <w:lang w:val="fi-FI"/>
        </w:rPr>
        <w:t>män tutkielman näkökulmasta</w:t>
      </w:r>
      <w:r w:rsidR="003A7FFC">
        <w:rPr>
          <w:lang w:val="fi-FI"/>
        </w:rPr>
        <w:t xml:space="preserve"> </w:t>
      </w:r>
      <w:r w:rsidR="00B85606">
        <w:rPr>
          <w:lang w:val="fi-FI"/>
        </w:rPr>
        <w:t xml:space="preserve">vastuullisuuden toteuttaminen riippuu ensisijaisesti ulkoisen ja riippumattoman tilintarkastajan tarkastamista totuudenmukaisista ja luotettavista tiedoista. </w:t>
      </w:r>
      <w:r w:rsidR="00440562">
        <w:rPr>
          <w:lang w:val="fi-FI"/>
        </w:rPr>
        <w:t>(</w:t>
      </w:r>
      <w:proofErr w:type="spellStart"/>
      <w:r w:rsidR="00440562">
        <w:rPr>
          <w:lang w:val="fi-FI"/>
        </w:rPr>
        <w:t>Salehi</w:t>
      </w:r>
      <w:proofErr w:type="spellEnd"/>
      <w:r w:rsidR="00440562">
        <w:rPr>
          <w:lang w:val="fi-FI"/>
        </w:rPr>
        <w:t xml:space="preserve"> &amp; </w:t>
      </w:r>
      <w:proofErr w:type="spellStart"/>
      <w:r w:rsidR="00440562">
        <w:rPr>
          <w:lang w:val="fi-FI"/>
        </w:rPr>
        <w:t>Dehnavi</w:t>
      </w:r>
      <w:proofErr w:type="spellEnd"/>
      <w:r w:rsidR="00440562">
        <w:rPr>
          <w:lang w:val="fi-FI"/>
        </w:rPr>
        <w:t xml:space="preserve">, 2018). </w:t>
      </w:r>
      <w:r w:rsidR="00E6671C">
        <w:rPr>
          <w:lang w:val="fi-FI"/>
        </w:rPr>
        <w:t>Osassa tutkimuksia tilintarkastuskertomu</w:t>
      </w:r>
      <w:r w:rsidR="00A84916">
        <w:rPr>
          <w:lang w:val="fi-FI"/>
        </w:rPr>
        <w:t>ksen merkitystä</w:t>
      </w:r>
      <w:r w:rsidR="00E6671C">
        <w:rPr>
          <w:lang w:val="fi-FI"/>
        </w:rPr>
        <w:t xml:space="preserve"> korostetaan merkkinä asiakasy</w:t>
      </w:r>
      <w:r w:rsidR="001903B0">
        <w:rPr>
          <w:lang w:val="fi-FI"/>
        </w:rPr>
        <w:t>rityksen</w:t>
      </w:r>
      <w:r w:rsidR="00E6671C">
        <w:rPr>
          <w:lang w:val="fi-FI"/>
        </w:rPr>
        <w:t xml:space="preserve"> toiminnan jatkuvuudesta</w:t>
      </w:r>
      <w:r w:rsidR="003C4CEF">
        <w:rPr>
          <w:lang w:val="fi-FI"/>
        </w:rPr>
        <w:t>.</w:t>
      </w:r>
      <w:r w:rsidR="00E6671C">
        <w:rPr>
          <w:lang w:val="fi-FI"/>
        </w:rPr>
        <w:t xml:space="preserve"> </w:t>
      </w:r>
      <w:r w:rsidR="008C5AEF">
        <w:rPr>
          <w:lang w:val="fi-FI"/>
        </w:rPr>
        <w:t>(</w:t>
      </w:r>
      <w:proofErr w:type="spellStart"/>
      <w:r w:rsidR="008C5AEF">
        <w:rPr>
          <w:lang w:val="fi-FI"/>
        </w:rPr>
        <w:t>Craswell</w:t>
      </w:r>
      <w:proofErr w:type="spellEnd"/>
      <w:r w:rsidR="008C5AEF">
        <w:rPr>
          <w:lang w:val="fi-FI"/>
        </w:rPr>
        <w:t xml:space="preserve">, </w:t>
      </w:r>
      <w:proofErr w:type="spellStart"/>
      <w:r w:rsidR="00641FE3">
        <w:rPr>
          <w:lang w:val="fi-FI"/>
        </w:rPr>
        <w:t>Stokes</w:t>
      </w:r>
      <w:proofErr w:type="spellEnd"/>
      <w:r w:rsidR="00641FE3">
        <w:rPr>
          <w:lang w:val="fi-FI"/>
        </w:rPr>
        <w:t xml:space="preserve"> &amp; </w:t>
      </w:r>
      <w:proofErr w:type="spellStart"/>
      <w:r w:rsidR="00641FE3">
        <w:rPr>
          <w:lang w:val="fi-FI"/>
        </w:rPr>
        <w:t>Laughton</w:t>
      </w:r>
      <w:proofErr w:type="spellEnd"/>
      <w:r w:rsidR="00641FE3">
        <w:rPr>
          <w:lang w:val="fi-FI"/>
        </w:rPr>
        <w:t xml:space="preserve">, 2002.) </w:t>
      </w:r>
      <w:r w:rsidR="001A30B0">
        <w:rPr>
          <w:lang w:val="fi-FI"/>
        </w:rPr>
        <w:t>Taloudellisten tietojen tarjoajien ja niiden käyttäjie</w:t>
      </w:r>
      <w:r w:rsidR="00E6671C">
        <w:rPr>
          <w:lang w:val="fi-FI"/>
        </w:rPr>
        <w:t>n tarpeiden väliset eroavaisuudet</w:t>
      </w:r>
      <w:r w:rsidR="001A30B0">
        <w:rPr>
          <w:lang w:val="fi-FI"/>
        </w:rPr>
        <w:t>, eturistiriidat käyttäjien välillä sekä liiketoimintojen monimutkaisuus ja tilinpäätöksen informaation vaikutus sijoituspäätöksiin ovat esimerkkejä siitä, minkä vuoksi tilintarkastus laaditaan</w:t>
      </w:r>
      <w:r w:rsidR="00C52117">
        <w:rPr>
          <w:lang w:val="fi-FI"/>
        </w:rPr>
        <w:t>.</w:t>
      </w:r>
      <w:r w:rsidR="001A30B0">
        <w:rPr>
          <w:lang w:val="fi-FI"/>
        </w:rPr>
        <w:t xml:space="preserve"> </w:t>
      </w:r>
      <w:r w:rsidR="00C52117">
        <w:rPr>
          <w:lang w:val="fi-FI"/>
        </w:rPr>
        <w:t>Tilintarkastuksen</w:t>
      </w:r>
      <w:r w:rsidR="001A30B0">
        <w:rPr>
          <w:lang w:val="fi-FI"/>
        </w:rPr>
        <w:t xml:space="preserve"> laadulla on</w:t>
      </w:r>
      <w:r w:rsidR="00C52117">
        <w:rPr>
          <w:lang w:val="fi-FI"/>
        </w:rPr>
        <w:t xml:space="preserve"> siten</w:t>
      </w:r>
      <w:r w:rsidR="001A30B0">
        <w:rPr>
          <w:lang w:val="fi-FI"/>
        </w:rPr>
        <w:t xml:space="preserve"> vaikutus </w:t>
      </w:r>
      <w:r w:rsidR="00157F9F">
        <w:rPr>
          <w:lang w:val="fi-FI"/>
        </w:rPr>
        <w:t xml:space="preserve">myös </w:t>
      </w:r>
      <w:r w:rsidR="001A30B0">
        <w:rPr>
          <w:lang w:val="fi-FI"/>
        </w:rPr>
        <w:t xml:space="preserve">yhteiskuntaan. </w:t>
      </w:r>
    </w:p>
    <w:p w14:paraId="21B7525E" w14:textId="10DFA5D6" w:rsidR="00096D8B" w:rsidRDefault="00096D8B" w:rsidP="004F5118">
      <w:pPr>
        <w:pStyle w:val="BodyText"/>
        <w:rPr>
          <w:lang w:val="fi-FI"/>
        </w:rPr>
      </w:pPr>
    </w:p>
    <w:p w14:paraId="6EE9B35E" w14:textId="7D69E2F7" w:rsidR="00096D8B" w:rsidRDefault="002C2927" w:rsidP="004F5118">
      <w:pPr>
        <w:pStyle w:val="BodyText"/>
        <w:rPr>
          <w:lang w:val="fi-FI"/>
        </w:rPr>
      </w:pPr>
      <w:r>
        <w:rPr>
          <w:lang w:val="fi-FI"/>
        </w:rPr>
        <w:t xml:space="preserve">Sijoittajien näkökulmasta ajateltuna pörssiyhtiöiden tilintarkastuksilla on kaksi erilaista roolia; tiedonanto– sekä vakuutusrooli. </w:t>
      </w:r>
      <w:r w:rsidR="00321A04">
        <w:rPr>
          <w:lang w:val="fi-FI"/>
        </w:rPr>
        <w:t xml:space="preserve">Tiedonantorooli </w:t>
      </w:r>
      <w:r w:rsidR="00B45454">
        <w:rPr>
          <w:lang w:val="fi-FI"/>
        </w:rPr>
        <w:t>toteutuu</w:t>
      </w:r>
      <w:r w:rsidR="00321A04">
        <w:rPr>
          <w:lang w:val="fi-FI"/>
        </w:rPr>
        <w:t xml:space="preserve"> suorittamalla tilinpäätös, jotta voidaan poissulkea tai löytää mahdolliset virheet </w:t>
      </w:r>
      <w:r w:rsidR="00794601">
        <w:rPr>
          <w:lang w:val="fi-FI"/>
        </w:rPr>
        <w:t xml:space="preserve">yrityksen </w:t>
      </w:r>
      <w:r w:rsidR="00321A04">
        <w:rPr>
          <w:lang w:val="fi-FI"/>
        </w:rPr>
        <w:t>kirjanpidos</w:t>
      </w:r>
      <w:r w:rsidR="007843DF">
        <w:rPr>
          <w:lang w:val="fi-FI"/>
        </w:rPr>
        <w:t>t</w:t>
      </w:r>
      <w:r w:rsidR="00321A04">
        <w:rPr>
          <w:lang w:val="fi-FI"/>
        </w:rPr>
        <w:t xml:space="preserve">a. </w:t>
      </w:r>
      <w:r w:rsidR="007F28AC">
        <w:rPr>
          <w:lang w:val="fi-FI"/>
        </w:rPr>
        <w:t xml:space="preserve">Tällaisten virheiden havaitsemisella ja tilintarkastuskertomuksella on suora vaikutus tilintarkastukseen laadun kasvuun. </w:t>
      </w:r>
      <w:r w:rsidR="00AF7BC4">
        <w:rPr>
          <w:lang w:val="fi-FI"/>
        </w:rPr>
        <w:t>(</w:t>
      </w:r>
      <w:proofErr w:type="spellStart"/>
      <w:r w:rsidR="00AF7BC4">
        <w:rPr>
          <w:lang w:val="fi-FI"/>
        </w:rPr>
        <w:t>DeAngelo</w:t>
      </w:r>
      <w:proofErr w:type="spellEnd"/>
      <w:r w:rsidR="00AF7BC4">
        <w:rPr>
          <w:lang w:val="fi-FI"/>
        </w:rPr>
        <w:t xml:space="preserve">, 1981). </w:t>
      </w:r>
      <w:r w:rsidR="00D57E65">
        <w:rPr>
          <w:lang w:val="fi-FI"/>
        </w:rPr>
        <w:t xml:space="preserve">Vakuutusrooli puolestaan syntyy hetkellä, jolloin tilintarkastuslausunto julkaistaan. Lausunnon tarkoituksena on todentaa sijoittajille ilmoitettujen taloudellisten tietojen </w:t>
      </w:r>
      <w:r w:rsidR="00C51843">
        <w:rPr>
          <w:lang w:val="fi-FI"/>
        </w:rPr>
        <w:t>luotettavuus</w:t>
      </w:r>
      <w:r w:rsidR="00D57E65">
        <w:rPr>
          <w:lang w:val="fi-FI"/>
        </w:rPr>
        <w:t xml:space="preserve"> sekä tarkkuus. (Mansi, </w:t>
      </w:r>
      <w:proofErr w:type="spellStart"/>
      <w:r w:rsidR="00D57E65">
        <w:rPr>
          <w:lang w:val="fi-FI"/>
        </w:rPr>
        <w:t>Maxwell</w:t>
      </w:r>
      <w:proofErr w:type="spellEnd"/>
      <w:r w:rsidR="00D57E65">
        <w:rPr>
          <w:lang w:val="fi-FI"/>
        </w:rPr>
        <w:t xml:space="preserve"> &amp; Miller, 2004). </w:t>
      </w:r>
      <w:r w:rsidR="00B45454">
        <w:rPr>
          <w:lang w:val="fi-FI"/>
        </w:rPr>
        <w:t>Muun muassa</w:t>
      </w:r>
      <w:r w:rsidR="00086A85">
        <w:rPr>
          <w:lang w:val="fi-FI"/>
        </w:rPr>
        <w:t xml:space="preserve"> Skinner ja </w:t>
      </w:r>
      <w:proofErr w:type="spellStart"/>
      <w:r w:rsidR="00086A85">
        <w:rPr>
          <w:lang w:val="fi-FI"/>
        </w:rPr>
        <w:t>Srinivasan</w:t>
      </w:r>
      <w:proofErr w:type="spellEnd"/>
      <w:r w:rsidR="00086A85">
        <w:rPr>
          <w:lang w:val="fi-FI"/>
        </w:rPr>
        <w:t xml:space="preserve"> (2012) </w:t>
      </w:r>
      <w:r w:rsidR="00B45454">
        <w:rPr>
          <w:lang w:val="fi-FI"/>
        </w:rPr>
        <w:t xml:space="preserve">puolestaan </w:t>
      </w:r>
      <w:r w:rsidR="00086A85">
        <w:rPr>
          <w:lang w:val="fi-FI"/>
        </w:rPr>
        <w:t xml:space="preserve">toteavat, että </w:t>
      </w:r>
      <w:r w:rsidR="007729A9">
        <w:rPr>
          <w:lang w:val="fi-FI"/>
        </w:rPr>
        <w:t xml:space="preserve">sijoittajat pitävät suuria tilintarkastusyhtiöitä luotettavimpina, sillä he pystyvät tarjoamaan tilintarkastuksen lisäksi vakuutus– ja konsultointipalveluita. </w:t>
      </w:r>
    </w:p>
    <w:p w14:paraId="4C42D76F" w14:textId="3B4F9D02" w:rsidR="00F514FE" w:rsidRDefault="00F514FE" w:rsidP="004F5118">
      <w:pPr>
        <w:pStyle w:val="BodyText"/>
        <w:rPr>
          <w:lang w:val="fi-FI"/>
        </w:rPr>
      </w:pPr>
    </w:p>
    <w:p w14:paraId="63D9D857" w14:textId="505CF447" w:rsidR="00DC3DC2" w:rsidRDefault="00D13714" w:rsidP="00176313">
      <w:pPr>
        <w:pStyle w:val="BodyText"/>
        <w:rPr>
          <w:lang w:val="fi-FI"/>
        </w:rPr>
      </w:pPr>
      <w:r>
        <w:rPr>
          <w:lang w:val="fi-FI"/>
        </w:rPr>
        <w:t xml:space="preserve">Tilintarkastuskertomus on olennainen viestintäkanava tilintarkastajan ja </w:t>
      </w:r>
      <w:r w:rsidR="00C77F04">
        <w:rPr>
          <w:lang w:val="fi-FI"/>
        </w:rPr>
        <w:t>sijoittajien välillä ja voi siten vaikuttaa merkittävästi pörssiyhtiön osakekurssiin</w:t>
      </w:r>
      <w:r w:rsidR="008905D0">
        <w:rPr>
          <w:lang w:val="fi-FI"/>
        </w:rPr>
        <w:t>.</w:t>
      </w:r>
      <w:r w:rsidR="00840A06">
        <w:rPr>
          <w:lang w:val="fi-FI"/>
        </w:rPr>
        <w:t xml:space="preserve"> </w:t>
      </w:r>
      <w:r w:rsidR="003F0676">
        <w:rPr>
          <w:lang w:val="fi-FI"/>
        </w:rPr>
        <w:t xml:space="preserve">Tilintarkastuskertomuksen sisältö voi vaikuttaa myös tulevien kassavirtojen arvioon tai suuruuteen, </w:t>
      </w:r>
      <w:r w:rsidR="00FC286B">
        <w:rPr>
          <w:lang w:val="fi-FI"/>
        </w:rPr>
        <w:t>kun ottaa</w:t>
      </w:r>
      <w:r w:rsidR="003F0676">
        <w:rPr>
          <w:lang w:val="fi-FI"/>
        </w:rPr>
        <w:t xml:space="preserve"> huomioon, että tilintarkastajilla on laaja näkemys yhtiön taloudellisista luvuista. Tämän seurauksena voidaan olettaa, että kertomuksen sisällöllä voi olla vaikutusta epäsuorasti myös riskin suuruuteen. </w:t>
      </w:r>
      <w:r w:rsidR="007C5A8A" w:rsidRPr="007C5A8A">
        <w:rPr>
          <w:lang w:val="fi-FI"/>
        </w:rPr>
        <w:t xml:space="preserve">Lisäksi tilintarkastuskertomus sisältää tietoja yrityksen kyvystä jatkaa toimintaansa kannattavasti tulevaisuudessa varmistaen siten toiminnan jatkuvuuden periaatteen toteutumisen. </w:t>
      </w:r>
      <w:r w:rsidR="008905D0" w:rsidRPr="007C5A8A">
        <w:rPr>
          <w:lang w:val="fi-FI"/>
        </w:rPr>
        <w:t>(</w:t>
      </w:r>
      <w:proofErr w:type="spellStart"/>
      <w:r w:rsidR="008905D0" w:rsidRPr="007C5A8A">
        <w:rPr>
          <w:lang w:val="fi-FI"/>
        </w:rPr>
        <w:t>Ittonen</w:t>
      </w:r>
      <w:proofErr w:type="spellEnd"/>
      <w:r w:rsidR="008905D0" w:rsidRPr="007C5A8A">
        <w:rPr>
          <w:lang w:val="fi-FI"/>
        </w:rPr>
        <w:t xml:space="preserve">, 2012). </w:t>
      </w:r>
    </w:p>
    <w:p w14:paraId="191428C1" w14:textId="356C293D" w:rsidR="00D60698" w:rsidRDefault="00D60698" w:rsidP="00176313">
      <w:pPr>
        <w:pStyle w:val="BodyText"/>
        <w:rPr>
          <w:lang w:val="fi-FI"/>
        </w:rPr>
      </w:pPr>
    </w:p>
    <w:p w14:paraId="39C0E418" w14:textId="77777777" w:rsidR="00D60698" w:rsidRDefault="00D60698" w:rsidP="00D60698">
      <w:pPr>
        <w:pStyle w:val="BodyText"/>
        <w:rPr>
          <w:color w:val="000000" w:themeColor="text1"/>
          <w:lang w:val="fi-FI"/>
        </w:rPr>
      </w:pPr>
      <w:r>
        <w:rPr>
          <w:lang w:val="fi-FI"/>
        </w:rPr>
        <w:t xml:space="preserve">Aikaisemmissa tutkimuksissa </w:t>
      </w:r>
      <w:proofErr w:type="spellStart"/>
      <w:r>
        <w:rPr>
          <w:lang w:val="fi-FI"/>
        </w:rPr>
        <w:t>Mutchler</w:t>
      </w:r>
      <w:proofErr w:type="spellEnd"/>
      <w:r>
        <w:rPr>
          <w:lang w:val="fi-FI"/>
        </w:rPr>
        <w:t xml:space="preserve"> (1985) toteaa, että tiedot yrityksen kyvystä jatkaa toimintaansa perustuvat saatavilla olevaan julkiseen tietoon, minkä vuoksi sijoittajat odottavat tarkastuskertomuksen julkaisua ennen päätöksentekoaan. Tilintarkastajilla on pääsy yhtiöiden taloudellisiin tietoihin, joten voidaan olettaa, että niiden hyödyntäminen tilintarkastuskertomusta laatiessa vaikuttaa epäsuorasti myös osakekurssiin. </w:t>
      </w:r>
      <w:r w:rsidRPr="0013066B">
        <w:rPr>
          <w:color w:val="000000" w:themeColor="text1"/>
          <w:lang w:val="fi-FI"/>
        </w:rPr>
        <w:t>Tämän vuoksi</w:t>
      </w:r>
      <w:r>
        <w:rPr>
          <w:color w:val="000000" w:themeColor="text1"/>
          <w:lang w:val="fi-FI"/>
        </w:rPr>
        <w:t xml:space="preserve"> tilintarkastuskertomuksen</w:t>
      </w:r>
      <w:r w:rsidRPr="0013066B">
        <w:rPr>
          <w:color w:val="000000" w:themeColor="text1"/>
          <w:lang w:val="fi-FI"/>
        </w:rPr>
        <w:t xml:space="preserve"> voidaan ajatella tuovan esille tietoja yrityksestä, joita sijoittajat voivat käyttää apuna päätöksenteossaan. </w:t>
      </w:r>
    </w:p>
    <w:p w14:paraId="37FB3FBD" w14:textId="77777777" w:rsidR="00D60698" w:rsidRDefault="00D60698" w:rsidP="00D60698">
      <w:pPr>
        <w:pStyle w:val="BodyText"/>
        <w:rPr>
          <w:color w:val="000000" w:themeColor="text1"/>
          <w:lang w:val="fi-FI"/>
        </w:rPr>
      </w:pPr>
    </w:p>
    <w:p w14:paraId="3CC91964" w14:textId="0DE5424E" w:rsidR="00D60698" w:rsidRPr="00B814C9" w:rsidRDefault="00D60698" w:rsidP="00D60698">
      <w:pPr>
        <w:pStyle w:val="BodyText"/>
        <w:rPr>
          <w:color w:val="FF0000"/>
          <w:lang w:val="fi-FI"/>
        </w:rPr>
      </w:pPr>
      <w:r>
        <w:rPr>
          <w:color w:val="000000" w:themeColor="text1"/>
          <w:lang w:val="fi-FI"/>
        </w:rPr>
        <w:t>Yrityksen osakekurssiin voi vaikuttaa myös tarkastuslausunnon tyyppi. Mukautetulla tilintarkastuslausunnolla voi olla vaikutusta osakekurssin arvoon, ottaen huomioon, että lausuntoa tukevat tilintarkastusluvut, jotka antavat sijoittajille uutta tietoa yrityksen taloudellisesta asemasta ja tuloksesta. Sijoittajien kannalta lausunnon merkityksellisyyttä tukee se, että mukautetun tilintarkastuskertomuksen laatiminen vaikuttaa tarkastetun pörssiyhtiön osakekurssiin negatiivisesti. Sitä vastoin</w:t>
      </w:r>
      <w:r w:rsidR="006D1178">
        <w:rPr>
          <w:color w:val="000000" w:themeColor="text1"/>
          <w:lang w:val="fi-FI"/>
        </w:rPr>
        <w:t>,</w:t>
      </w:r>
      <w:r>
        <w:rPr>
          <w:color w:val="000000" w:themeColor="text1"/>
          <w:lang w:val="fi-FI"/>
        </w:rPr>
        <w:t xml:space="preserve"> vakiomuotoisen tilintarkastuskertomuksen laatiminen tukee sijoittajien luottamuksen kasvua raportoitujen ja tarkastettujen tilinpäätösten suhteen ja johtavat implisiittisesti osakekurssin kasvuun. (</w:t>
      </w:r>
      <w:proofErr w:type="spellStart"/>
      <w:r>
        <w:rPr>
          <w:color w:val="000000" w:themeColor="text1"/>
          <w:lang w:val="fi-FI"/>
        </w:rPr>
        <w:t>Mutchler</w:t>
      </w:r>
      <w:proofErr w:type="spellEnd"/>
      <w:r>
        <w:rPr>
          <w:color w:val="000000" w:themeColor="text1"/>
          <w:lang w:val="fi-FI"/>
        </w:rPr>
        <w:t xml:space="preserve">, 1985). </w:t>
      </w:r>
    </w:p>
    <w:p w14:paraId="1176DAAF" w14:textId="0F7096E7" w:rsidR="00D60698" w:rsidRDefault="00D60698" w:rsidP="00176313">
      <w:pPr>
        <w:pStyle w:val="BodyText"/>
        <w:rPr>
          <w:lang w:val="fi-FI"/>
        </w:rPr>
      </w:pPr>
    </w:p>
    <w:p w14:paraId="6D59E4E5" w14:textId="77777777" w:rsidR="00C43B1E" w:rsidRPr="001813E6" w:rsidRDefault="00C43B1E" w:rsidP="00176313">
      <w:pPr>
        <w:pStyle w:val="BodyText"/>
        <w:rPr>
          <w:lang w:val="fi-FI"/>
        </w:rPr>
      </w:pPr>
    </w:p>
    <w:p w14:paraId="5660B574" w14:textId="0BD70EAD" w:rsidR="00C30AF6" w:rsidRDefault="00C30AF6" w:rsidP="004F5118">
      <w:pPr>
        <w:pStyle w:val="Heading2"/>
      </w:pPr>
      <w:bookmarkStart w:id="15" w:name="_Toc96884416"/>
      <w:r>
        <w:t>Arvon mittaaminen</w:t>
      </w:r>
      <w:bookmarkEnd w:id="15"/>
      <w:r>
        <w:t xml:space="preserve"> </w:t>
      </w:r>
    </w:p>
    <w:p w14:paraId="592C422A" w14:textId="49CD25FC" w:rsidR="00C30AF6" w:rsidRPr="00976395" w:rsidRDefault="005E23E3" w:rsidP="00C30AF6">
      <w:pPr>
        <w:pStyle w:val="BodyText"/>
        <w:rPr>
          <w:lang w:val="fi-FI"/>
        </w:rPr>
      </w:pPr>
      <w:r>
        <w:rPr>
          <w:lang w:val="fi-FI"/>
        </w:rPr>
        <w:t>Tilinpäätöksistä saatujen tietojen</w:t>
      </w:r>
      <w:r w:rsidR="00852413" w:rsidRPr="00976395">
        <w:rPr>
          <w:lang w:val="fi-FI"/>
        </w:rPr>
        <w:t xml:space="preserve"> arvo</w:t>
      </w:r>
      <w:r>
        <w:rPr>
          <w:lang w:val="fi-FI"/>
        </w:rPr>
        <w:t>n</w:t>
      </w:r>
      <w:r w:rsidR="00852413" w:rsidRPr="00976395">
        <w:rPr>
          <w:lang w:val="fi-FI"/>
        </w:rPr>
        <w:t xml:space="preserve"> merkityksellisyyttä on tutkittu aikaisemmin laaja-alaisesti. </w:t>
      </w:r>
      <w:r w:rsidR="00DD65AD">
        <w:rPr>
          <w:lang w:val="fi-FI"/>
        </w:rPr>
        <w:t xml:space="preserve">Tilintarkastuskertomuksen arvon merkityksellisyyttä on </w:t>
      </w:r>
      <w:r w:rsidR="00273B56">
        <w:rPr>
          <w:lang w:val="fi-FI"/>
        </w:rPr>
        <w:t>puolestaan t</w:t>
      </w:r>
      <w:r w:rsidR="00DD65AD">
        <w:rPr>
          <w:lang w:val="fi-FI"/>
        </w:rPr>
        <w:t xml:space="preserve">utkittu aiemmin </w:t>
      </w:r>
      <w:r w:rsidR="00273B56">
        <w:rPr>
          <w:lang w:val="fi-FI"/>
        </w:rPr>
        <w:t xml:space="preserve">enimmäkseen tutkimuksissa, joissa aineistona on käytetty historiallista </w:t>
      </w:r>
      <w:r w:rsidR="00B972B9">
        <w:rPr>
          <w:lang w:val="fi-FI"/>
        </w:rPr>
        <w:t>aineistoa</w:t>
      </w:r>
      <w:r w:rsidR="00273B56">
        <w:rPr>
          <w:lang w:val="fi-FI"/>
        </w:rPr>
        <w:t>. Tässä kappaleessa tarkastellaan kirjanpidollisten arvojen merkityksellisyyttä e</w:t>
      </w:r>
      <w:r w:rsidR="00BA4964">
        <w:rPr>
          <w:lang w:val="fi-FI"/>
        </w:rPr>
        <w:t>r</w:t>
      </w:r>
      <w:r w:rsidR="00273B56">
        <w:rPr>
          <w:lang w:val="fi-FI"/>
        </w:rPr>
        <w:t xml:space="preserve">i näkökulmista. </w:t>
      </w:r>
      <w:r w:rsidR="00976395" w:rsidRPr="00976395">
        <w:rPr>
          <w:lang w:val="fi-FI"/>
        </w:rPr>
        <w:t>Francis</w:t>
      </w:r>
      <w:r w:rsidR="006D1178">
        <w:rPr>
          <w:lang w:val="fi-FI"/>
        </w:rPr>
        <w:t>in</w:t>
      </w:r>
      <w:r w:rsidR="00976395" w:rsidRPr="00976395">
        <w:rPr>
          <w:lang w:val="fi-FI"/>
        </w:rPr>
        <w:t xml:space="preserve"> ja </w:t>
      </w:r>
      <w:proofErr w:type="spellStart"/>
      <w:r w:rsidR="00976395" w:rsidRPr="00976395">
        <w:rPr>
          <w:lang w:val="fi-FI"/>
        </w:rPr>
        <w:t>Schipper</w:t>
      </w:r>
      <w:r w:rsidR="006D1178">
        <w:rPr>
          <w:lang w:val="fi-FI"/>
        </w:rPr>
        <w:t>in</w:t>
      </w:r>
      <w:proofErr w:type="spellEnd"/>
      <w:r w:rsidR="00976395" w:rsidRPr="00976395">
        <w:rPr>
          <w:lang w:val="fi-FI"/>
        </w:rPr>
        <w:t xml:space="preserve"> (1999) tunnetussa tutkimuksessa aihetta käsitellään useasta eri näkökulmasta. He ehdottavat neljää eri lähestymistapaa, jolla voidaan tutkia tilinpäätösinformaation arvon merkityksellisyyttä. Näkökulmissa on otettu huomioon erityisesti sijoittajien näkökulma. </w:t>
      </w:r>
    </w:p>
    <w:p w14:paraId="11F31DFA" w14:textId="77777777" w:rsidR="00C30AF6" w:rsidRPr="00191B1A" w:rsidRDefault="00C30AF6" w:rsidP="00C30AF6">
      <w:pPr>
        <w:pStyle w:val="BodyText"/>
        <w:rPr>
          <w:color w:val="FF0000"/>
          <w:lang w:val="fi-FI"/>
        </w:rPr>
      </w:pPr>
    </w:p>
    <w:p w14:paraId="36D1B5B2" w14:textId="3D87CF56" w:rsidR="00C30AF6" w:rsidRPr="004A7C1C" w:rsidRDefault="00C30AF6" w:rsidP="00C30AF6">
      <w:pPr>
        <w:pStyle w:val="BodyText"/>
        <w:rPr>
          <w:lang w:val="fi-FI"/>
        </w:rPr>
      </w:pPr>
      <w:r w:rsidRPr="004A7C1C">
        <w:rPr>
          <w:lang w:val="fi-FI"/>
        </w:rPr>
        <w:lastRenderedPageBreak/>
        <w:t xml:space="preserve">Francis ja </w:t>
      </w:r>
      <w:proofErr w:type="spellStart"/>
      <w:r w:rsidRPr="004A7C1C">
        <w:rPr>
          <w:lang w:val="fi-FI"/>
        </w:rPr>
        <w:t>Schipper</w:t>
      </w:r>
      <w:proofErr w:type="spellEnd"/>
      <w:r w:rsidRPr="004A7C1C">
        <w:rPr>
          <w:lang w:val="fi-FI"/>
        </w:rPr>
        <w:t xml:space="preserve"> (1999) </w:t>
      </w:r>
      <w:r w:rsidR="00E726F7">
        <w:rPr>
          <w:lang w:val="fi-FI"/>
        </w:rPr>
        <w:t xml:space="preserve">mainitsevat </w:t>
      </w:r>
      <w:r w:rsidRPr="004A7C1C">
        <w:rPr>
          <w:lang w:val="fi-FI"/>
        </w:rPr>
        <w:t>neljä eri lähestymistapaa tilinpäätösinformaation arvon merkityksellisyyden tutkimukselle</w:t>
      </w:r>
      <w:r w:rsidR="00E726F7">
        <w:rPr>
          <w:lang w:val="fi-FI"/>
        </w:rPr>
        <w:t>, jotka</w:t>
      </w:r>
      <w:r w:rsidR="000705E0" w:rsidRPr="004A7C1C">
        <w:rPr>
          <w:lang w:val="fi-FI"/>
        </w:rPr>
        <w:t xml:space="preserve"> ovat</w:t>
      </w:r>
      <w:r w:rsidRPr="004A7C1C">
        <w:rPr>
          <w:lang w:val="fi-FI"/>
        </w:rPr>
        <w:t xml:space="preserve">: </w:t>
      </w:r>
    </w:p>
    <w:p w14:paraId="6F609950" w14:textId="77777777" w:rsidR="00BB50DB" w:rsidRPr="004A7C1C" w:rsidRDefault="00BB50DB" w:rsidP="00C30AF6">
      <w:pPr>
        <w:pStyle w:val="BodyText"/>
        <w:rPr>
          <w:lang w:val="fi-FI"/>
        </w:rPr>
      </w:pPr>
    </w:p>
    <w:p w14:paraId="26343825" w14:textId="77777777" w:rsidR="00C30AF6" w:rsidRPr="004A7C1C" w:rsidRDefault="00C30AF6" w:rsidP="00CE034C">
      <w:pPr>
        <w:pStyle w:val="BodyText"/>
        <w:numPr>
          <w:ilvl w:val="0"/>
          <w:numId w:val="18"/>
        </w:numPr>
        <w:rPr>
          <w:lang w:val="fi-FI"/>
        </w:rPr>
      </w:pPr>
      <w:r w:rsidRPr="004A7C1C">
        <w:rPr>
          <w:lang w:val="fi-FI"/>
        </w:rPr>
        <w:t>Perusanalyysi arvon merkityksellisyydestä</w:t>
      </w:r>
    </w:p>
    <w:p w14:paraId="3C5AAC0C" w14:textId="20B837DD" w:rsidR="00C30AF6" w:rsidRPr="004A7C1C" w:rsidRDefault="00C30AF6" w:rsidP="00CE034C">
      <w:pPr>
        <w:pStyle w:val="BodyText"/>
        <w:numPr>
          <w:ilvl w:val="0"/>
          <w:numId w:val="18"/>
        </w:numPr>
        <w:rPr>
          <w:lang w:val="fi-FI"/>
        </w:rPr>
      </w:pPr>
      <w:r w:rsidRPr="004A7C1C">
        <w:rPr>
          <w:lang w:val="fi-FI"/>
        </w:rPr>
        <w:t>Ennuste</w:t>
      </w:r>
      <w:r w:rsidR="00C32103" w:rsidRPr="004A7C1C">
        <w:rPr>
          <w:lang w:val="fi-FI"/>
        </w:rPr>
        <w:t xml:space="preserve">näkymät </w:t>
      </w:r>
      <w:r w:rsidRPr="004A7C1C">
        <w:rPr>
          <w:lang w:val="fi-FI"/>
        </w:rPr>
        <w:t>arvon merkityksellisyydestä</w:t>
      </w:r>
    </w:p>
    <w:p w14:paraId="7D872292" w14:textId="37858A7A" w:rsidR="00C30AF6" w:rsidRPr="004A7C1C" w:rsidRDefault="00D0510B" w:rsidP="00CE034C">
      <w:pPr>
        <w:pStyle w:val="BodyText"/>
        <w:numPr>
          <w:ilvl w:val="0"/>
          <w:numId w:val="18"/>
        </w:numPr>
        <w:rPr>
          <w:lang w:val="fi-FI"/>
        </w:rPr>
      </w:pPr>
      <w:r w:rsidRPr="004A7C1C">
        <w:rPr>
          <w:lang w:val="fi-FI"/>
        </w:rPr>
        <w:t>Informatiivinen</w:t>
      </w:r>
      <w:r w:rsidR="00C30AF6" w:rsidRPr="004A7C1C">
        <w:rPr>
          <w:lang w:val="fi-FI"/>
        </w:rPr>
        <w:t xml:space="preserve"> </w:t>
      </w:r>
      <w:r w:rsidRPr="004A7C1C">
        <w:rPr>
          <w:lang w:val="fi-FI"/>
        </w:rPr>
        <w:t xml:space="preserve">näkymä </w:t>
      </w:r>
      <w:r w:rsidR="00C30AF6" w:rsidRPr="004A7C1C">
        <w:rPr>
          <w:lang w:val="fi-FI"/>
        </w:rPr>
        <w:t>arvon merkityksellisyydestä</w:t>
      </w:r>
    </w:p>
    <w:p w14:paraId="44462F8D" w14:textId="77777777" w:rsidR="00C30AF6" w:rsidRPr="004A7C1C" w:rsidRDefault="00C30AF6" w:rsidP="00CE034C">
      <w:pPr>
        <w:pStyle w:val="BodyText"/>
        <w:numPr>
          <w:ilvl w:val="0"/>
          <w:numId w:val="18"/>
        </w:numPr>
        <w:rPr>
          <w:lang w:val="fi-FI"/>
        </w:rPr>
      </w:pPr>
      <w:r w:rsidRPr="004A7C1C">
        <w:rPr>
          <w:lang w:val="fi-FI"/>
        </w:rPr>
        <w:t>Arvon merkityksellisyyden ulottuvuuden mittaaminen</w:t>
      </w:r>
    </w:p>
    <w:p w14:paraId="539B1F72" w14:textId="77777777" w:rsidR="00C30AF6" w:rsidRPr="00047F58" w:rsidRDefault="00C30AF6" w:rsidP="00C30AF6">
      <w:pPr>
        <w:pStyle w:val="BodyText"/>
        <w:rPr>
          <w:lang w:val="fi-FI"/>
        </w:rPr>
      </w:pPr>
    </w:p>
    <w:p w14:paraId="01122F7C" w14:textId="4017C28E" w:rsidR="00C30AF6" w:rsidRPr="00047F58" w:rsidRDefault="00C30AF6" w:rsidP="001D06D5">
      <w:pPr>
        <w:pStyle w:val="Heading3"/>
      </w:pPr>
      <w:bookmarkStart w:id="16" w:name="_Toc96884417"/>
      <w:r w:rsidRPr="00047F58">
        <w:t>Perus</w:t>
      </w:r>
      <w:r w:rsidR="001D06D5" w:rsidRPr="00047F58">
        <w:t>luonteinen</w:t>
      </w:r>
      <w:r w:rsidR="00D9249F" w:rsidRPr="00047F58">
        <w:t xml:space="preserve"> </w:t>
      </w:r>
      <w:r w:rsidRPr="00047F58">
        <w:t>analyysi arvon merkityksellisyydestä</w:t>
      </w:r>
      <w:bookmarkEnd w:id="16"/>
    </w:p>
    <w:p w14:paraId="31B45E12" w14:textId="19F7EC40" w:rsidR="00C30AF6" w:rsidRPr="00047F58" w:rsidRDefault="00E33623" w:rsidP="00C30AF6">
      <w:pPr>
        <w:pStyle w:val="BodyText"/>
        <w:rPr>
          <w:lang w:val="fi-FI"/>
        </w:rPr>
      </w:pPr>
      <w:r w:rsidRPr="00047F58">
        <w:rPr>
          <w:lang w:val="fi-FI"/>
        </w:rPr>
        <w:t xml:space="preserve">Perusluonteisessa analyysissa yrityksen arvo määritellään huomioonottamatta hintaa, jolla yrityksen osakkeilla käydään kauppaa </w:t>
      </w:r>
      <w:r w:rsidR="00FD243C" w:rsidRPr="00047F58">
        <w:rPr>
          <w:lang w:val="fi-FI"/>
        </w:rPr>
        <w:t xml:space="preserve">pörssissä. </w:t>
      </w:r>
      <w:r w:rsidR="00D62408" w:rsidRPr="00047F58">
        <w:rPr>
          <w:lang w:val="fi-FI"/>
        </w:rPr>
        <w:t>Tämän näkökulman perusoletuksena on, että osakemarkkinat eivät ole riittävän tehokkaita itsessään määrittämään arvoa</w:t>
      </w:r>
      <w:r w:rsidR="00C71662" w:rsidRPr="00047F58">
        <w:rPr>
          <w:lang w:val="fi-FI"/>
        </w:rPr>
        <w:t xml:space="preserve"> vaan </w:t>
      </w:r>
      <w:r w:rsidR="00C87A8E">
        <w:rPr>
          <w:lang w:val="fi-FI"/>
        </w:rPr>
        <w:t xml:space="preserve">markkinat </w:t>
      </w:r>
      <w:r w:rsidR="00C71662" w:rsidRPr="00047F58">
        <w:rPr>
          <w:lang w:val="fi-FI"/>
        </w:rPr>
        <w:t xml:space="preserve">tarvitsevat kirjanpidollisia tietoja tueksi. Tilinpäätöksessä </w:t>
      </w:r>
      <w:r w:rsidR="00535D2C" w:rsidRPr="00047F58">
        <w:rPr>
          <w:lang w:val="fi-FI"/>
        </w:rPr>
        <w:t>julkaistut</w:t>
      </w:r>
      <w:r w:rsidR="00C71662" w:rsidRPr="00047F58">
        <w:rPr>
          <w:lang w:val="fi-FI"/>
        </w:rPr>
        <w:t xml:space="preserve"> tiedot vaikuttavat </w:t>
      </w:r>
      <w:r w:rsidR="00535D2C" w:rsidRPr="00047F58">
        <w:rPr>
          <w:lang w:val="fi-FI"/>
        </w:rPr>
        <w:t xml:space="preserve">osakekursseihin ja sitä kautta </w:t>
      </w:r>
      <w:r w:rsidR="00944F3E" w:rsidRPr="00047F58">
        <w:rPr>
          <w:lang w:val="fi-FI"/>
        </w:rPr>
        <w:t xml:space="preserve">markkinahintoihin. </w:t>
      </w:r>
      <w:r w:rsidR="00336B76" w:rsidRPr="00047F58">
        <w:rPr>
          <w:lang w:val="fi-FI"/>
        </w:rPr>
        <w:t xml:space="preserve">Perusluonteisen analyysin ajatuksena on, että arvon merkityksellisyyttä voidaan arvioida mittaamalla kaupankäyntistrategioiden (osto ja myynti) </w:t>
      </w:r>
      <w:r w:rsidR="003E16DC" w:rsidRPr="00047F58">
        <w:rPr>
          <w:lang w:val="fi-FI"/>
        </w:rPr>
        <w:t>tuottamat tuotot sen mukaan, mitä tilinpäätöksissä osoitetaan</w:t>
      </w:r>
      <w:r w:rsidR="001D06D5" w:rsidRPr="00047F58">
        <w:rPr>
          <w:lang w:val="fi-FI"/>
        </w:rPr>
        <w:t>.</w:t>
      </w:r>
      <w:r w:rsidR="003E16DC" w:rsidRPr="00047F58">
        <w:rPr>
          <w:lang w:val="fi-FI"/>
        </w:rPr>
        <w:t xml:space="preserve"> Arvon merkityksellisyyttä pidetään toimivana</w:t>
      </w:r>
      <w:r w:rsidR="00AC7F7B" w:rsidRPr="00047F58">
        <w:rPr>
          <w:lang w:val="fi-FI"/>
        </w:rPr>
        <w:t>,</w:t>
      </w:r>
      <w:r w:rsidR="003E16DC" w:rsidRPr="00047F58">
        <w:rPr>
          <w:lang w:val="fi-FI"/>
        </w:rPr>
        <w:t xml:space="preserve"> </w:t>
      </w:r>
      <w:r w:rsidR="00DC1E88" w:rsidRPr="00047F58">
        <w:rPr>
          <w:lang w:val="fi-FI"/>
        </w:rPr>
        <w:t xml:space="preserve">mikäli </w:t>
      </w:r>
      <w:r w:rsidR="009D1B6E" w:rsidRPr="00047F58">
        <w:rPr>
          <w:lang w:val="fi-FI"/>
        </w:rPr>
        <w:t xml:space="preserve">tilinpäätöstietojen avulla muodostetut osakesalkut korreloivat merkittävästi epätavallisten tuottojen kanssa. </w:t>
      </w:r>
      <w:r w:rsidR="00EF38B3" w:rsidRPr="00047F58">
        <w:rPr>
          <w:lang w:val="fi-FI"/>
        </w:rPr>
        <w:t xml:space="preserve">(Francis &amp; </w:t>
      </w:r>
      <w:proofErr w:type="spellStart"/>
      <w:r w:rsidR="00EF38B3" w:rsidRPr="00047F58">
        <w:rPr>
          <w:lang w:val="fi-FI"/>
        </w:rPr>
        <w:t>Schipper</w:t>
      </w:r>
      <w:proofErr w:type="spellEnd"/>
      <w:r w:rsidR="00EF38B3" w:rsidRPr="00047F58">
        <w:rPr>
          <w:lang w:val="fi-FI"/>
        </w:rPr>
        <w:t xml:space="preserve">, 1999). </w:t>
      </w:r>
    </w:p>
    <w:p w14:paraId="6F89B0F4" w14:textId="77777777" w:rsidR="00C30AF6" w:rsidRPr="008766EE" w:rsidRDefault="00C30AF6" w:rsidP="00C30AF6">
      <w:pPr>
        <w:pStyle w:val="BodyText"/>
        <w:rPr>
          <w:color w:val="FF0000"/>
          <w:lang w:val="fi-FI"/>
        </w:rPr>
      </w:pPr>
    </w:p>
    <w:p w14:paraId="105672DF" w14:textId="77777777" w:rsidR="00C30AF6" w:rsidRPr="0055473B" w:rsidRDefault="00C30AF6" w:rsidP="001D06D5">
      <w:pPr>
        <w:pStyle w:val="Heading3"/>
      </w:pPr>
      <w:bookmarkStart w:id="17" w:name="_Toc96884418"/>
      <w:r w:rsidRPr="0055473B">
        <w:t>Ennustenäkymät arvon merkityksellisyydestä</w:t>
      </w:r>
      <w:bookmarkEnd w:id="17"/>
      <w:r w:rsidRPr="0055473B">
        <w:t xml:space="preserve"> </w:t>
      </w:r>
    </w:p>
    <w:p w14:paraId="35F97E4D" w14:textId="23D6EA44" w:rsidR="005B577E" w:rsidRPr="0055473B" w:rsidRDefault="00D727F8" w:rsidP="00C30AF6">
      <w:pPr>
        <w:pStyle w:val="BodyText"/>
        <w:tabs>
          <w:tab w:val="center" w:pos="4252"/>
        </w:tabs>
        <w:rPr>
          <w:lang w:val="fi-FI"/>
        </w:rPr>
      </w:pPr>
      <w:r w:rsidRPr="0055473B">
        <w:rPr>
          <w:lang w:val="fi-FI"/>
        </w:rPr>
        <w:t xml:space="preserve">Seuraava Francisin ja </w:t>
      </w:r>
      <w:proofErr w:type="spellStart"/>
      <w:r w:rsidRPr="0055473B">
        <w:rPr>
          <w:lang w:val="fi-FI"/>
        </w:rPr>
        <w:t>Schipperin</w:t>
      </w:r>
      <w:proofErr w:type="spellEnd"/>
      <w:r w:rsidRPr="0055473B">
        <w:rPr>
          <w:lang w:val="fi-FI"/>
        </w:rPr>
        <w:t xml:space="preserve"> (1999) arvon mittaamisen lähestymistavoista on ennustenäkymien tutkiminen. Tässä lähestymistavassa tutkitaan niitä arvoja, joita voidaan pitää oleellisina tulevien vuosien tuottojen ennustamisessa. </w:t>
      </w:r>
      <w:r w:rsidR="00B23372" w:rsidRPr="0055473B">
        <w:rPr>
          <w:lang w:val="fi-FI"/>
        </w:rPr>
        <w:t xml:space="preserve">Tilinpäätöksestä saatuja informaatioita pidetään </w:t>
      </w:r>
      <w:r w:rsidR="006269C7" w:rsidRPr="0055473B">
        <w:rPr>
          <w:lang w:val="fi-FI"/>
        </w:rPr>
        <w:t xml:space="preserve">siten </w:t>
      </w:r>
      <w:r w:rsidR="00B23372" w:rsidRPr="0055473B">
        <w:rPr>
          <w:lang w:val="fi-FI"/>
        </w:rPr>
        <w:t xml:space="preserve">merkityksellisinä, mikäli niillä voidaan ennustaa tulevaisuuden tuottoja. Voidaan siis todeta, että tiedot, joita voidaan käyttää osinkojen ja tulevien </w:t>
      </w:r>
      <w:r w:rsidR="00D83913">
        <w:rPr>
          <w:lang w:val="fi-FI"/>
        </w:rPr>
        <w:t>osakekurssien</w:t>
      </w:r>
      <w:r w:rsidR="00B23372" w:rsidRPr="0055473B">
        <w:rPr>
          <w:lang w:val="fi-FI"/>
        </w:rPr>
        <w:t xml:space="preserve"> ennustamiseen ovat merkityksellisiä. </w:t>
      </w:r>
    </w:p>
    <w:p w14:paraId="35B021C1" w14:textId="7FDB3FCB" w:rsidR="00606DF0" w:rsidRDefault="00606DF0" w:rsidP="00C30AF6">
      <w:pPr>
        <w:pStyle w:val="BodyText"/>
        <w:tabs>
          <w:tab w:val="center" w:pos="4252"/>
        </w:tabs>
        <w:rPr>
          <w:color w:val="FF0000"/>
          <w:lang w:val="fi-FI"/>
        </w:rPr>
      </w:pPr>
    </w:p>
    <w:p w14:paraId="192B4D3B" w14:textId="01A5F818" w:rsidR="006802F7" w:rsidRPr="006802F7" w:rsidRDefault="006802F7" w:rsidP="00C30AF6">
      <w:pPr>
        <w:pStyle w:val="BodyText"/>
        <w:tabs>
          <w:tab w:val="center" w:pos="4252"/>
        </w:tabs>
        <w:rPr>
          <w:lang w:val="fi-FI"/>
        </w:rPr>
      </w:pPr>
      <w:proofErr w:type="spellStart"/>
      <w:r w:rsidRPr="006802F7">
        <w:rPr>
          <w:lang w:val="fi-FI"/>
        </w:rPr>
        <w:lastRenderedPageBreak/>
        <w:t>Kaustian</w:t>
      </w:r>
      <w:proofErr w:type="spellEnd"/>
      <w:r w:rsidRPr="006802F7">
        <w:rPr>
          <w:lang w:val="fi-FI"/>
        </w:rPr>
        <w:t xml:space="preserve"> (2020) mukaan yksittäisten osakkeiden kohdalla mennyt tuotto ennustaa tulevaa parin kuukauden tähtäimellä. Mikäli sijoittaja pyrkii ennustamaan osakekurssien kehitystä pitkällä aikavälillä, esimerkiksi viiden vuoden ajanjaksolla, kannattaa silloin tutkia kaikkien markkinoiden arvostustasoa suhteessa yritysten tuloksiin. </w:t>
      </w:r>
      <w:proofErr w:type="spellStart"/>
      <w:r w:rsidRPr="006802F7">
        <w:rPr>
          <w:lang w:val="fi-FI"/>
        </w:rPr>
        <w:t>Kaustian</w:t>
      </w:r>
      <w:proofErr w:type="spellEnd"/>
      <w:r w:rsidRPr="006802F7">
        <w:rPr>
          <w:lang w:val="fi-FI"/>
        </w:rPr>
        <w:t xml:space="preserve"> (2020) mukaan matala arvostustaso suhteessa tuloksiin ennustaa hyvää kurssikehitystä pitkällä tähtäimellä. Tätä tarkasteltaessa parhaimpana mittarina toimii koko markkinan tasolla laskettu P/E-luku. Luonnollisesti taloussuhdanteet, eli taantumat ja nousukaudet, vaikuttavat osakemarkkinoiden tuottoihin. Taantuman ja laman aikana pidemmän ajan tuotto-odotus on korkeampi ja puolestaan nousukausina tuotto-odotus on alhaisempi. Mikäli sijoittajat pyrkivät ennustamaan lyhyen aikavälin kurssikehitystä, </w:t>
      </w:r>
      <w:proofErr w:type="spellStart"/>
      <w:r w:rsidRPr="006802F7">
        <w:rPr>
          <w:lang w:val="fi-FI"/>
        </w:rPr>
        <w:t>Kaustian</w:t>
      </w:r>
      <w:proofErr w:type="spellEnd"/>
      <w:r w:rsidRPr="006802F7">
        <w:rPr>
          <w:lang w:val="fi-FI"/>
        </w:rPr>
        <w:t xml:space="preserve"> (2020) mukaan omaan ennustemalliin kannattaa laittaa muuttujiksi kymmenen ja kahden vuoden valtionlainojen korkoero, AAA- ja BB-luottoluokitusten yrityslainojen korkoero sekä markkinan keskimääräinen osinkotuotto. </w:t>
      </w:r>
    </w:p>
    <w:p w14:paraId="09BF59AB" w14:textId="3A07A19A" w:rsidR="00C30AF6" w:rsidRPr="008766EE" w:rsidRDefault="00C30AF6" w:rsidP="00C30AF6">
      <w:pPr>
        <w:pStyle w:val="BodyText"/>
        <w:tabs>
          <w:tab w:val="center" w:pos="4252"/>
        </w:tabs>
        <w:rPr>
          <w:color w:val="FF0000"/>
          <w:lang w:val="fi-FI"/>
        </w:rPr>
      </w:pPr>
    </w:p>
    <w:p w14:paraId="0CDFB0D8" w14:textId="0DBE2ECB" w:rsidR="00C30AF6" w:rsidRPr="0055473B" w:rsidRDefault="00D0510B" w:rsidP="001D06D5">
      <w:pPr>
        <w:pStyle w:val="Heading3"/>
      </w:pPr>
      <w:bookmarkStart w:id="18" w:name="_Toc96884419"/>
      <w:r w:rsidRPr="0055473B">
        <w:t xml:space="preserve">Informatiivinen </w:t>
      </w:r>
      <w:r w:rsidR="00C30AF6" w:rsidRPr="0055473B">
        <w:t>näkymä arvon merkityksellisyydestä</w:t>
      </w:r>
      <w:bookmarkEnd w:id="18"/>
      <w:r w:rsidR="00C30AF6" w:rsidRPr="0055473B">
        <w:t xml:space="preserve"> </w:t>
      </w:r>
    </w:p>
    <w:p w14:paraId="7C8FF906" w14:textId="0914EF12" w:rsidR="00C30AF6" w:rsidRPr="0055473B" w:rsidRDefault="009D6CDB" w:rsidP="00C30AF6">
      <w:pPr>
        <w:pStyle w:val="BodyText"/>
        <w:rPr>
          <w:lang w:val="fi-FI"/>
        </w:rPr>
      </w:pPr>
      <w:r w:rsidRPr="0055473B">
        <w:rPr>
          <w:lang w:val="fi-FI"/>
        </w:rPr>
        <w:t xml:space="preserve">Francis ja </w:t>
      </w:r>
      <w:proofErr w:type="spellStart"/>
      <w:r w:rsidRPr="0055473B">
        <w:rPr>
          <w:lang w:val="fi-FI"/>
        </w:rPr>
        <w:t>Schipper</w:t>
      </w:r>
      <w:proofErr w:type="spellEnd"/>
      <w:r w:rsidRPr="0055473B">
        <w:rPr>
          <w:lang w:val="fi-FI"/>
        </w:rPr>
        <w:t xml:space="preserve"> (1999) selittävät käsitteen ”tilinpäätöstietojen arvon merkityksellisyys” niin, että tilinpäätöstietoja voidaan pitää merkityksellisinä silloin, kun ne auttavat sijoittajia tunnistamaan osakkeiden hinnanmuutoksia. </w:t>
      </w:r>
      <w:r w:rsidR="00D0510B" w:rsidRPr="0055473B">
        <w:rPr>
          <w:lang w:val="fi-FI"/>
        </w:rPr>
        <w:t xml:space="preserve">Kolmannessa Francis ja </w:t>
      </w:r>
      <w:proofErr w:type="spellStart"/>
      <w:r w:rsidR="00D0510B" w:rsidRPr="0055473B">
        <w:rPr>
          <w:lang w:val="fi-FI"/>
        </w:rPr>
        <w:t>Schipper</w:t>
      </w:r>
      <w:proofErr w:type="spellEnd"/>
      <w:r w:rsidR="00D0510B" w:rsidRPr="0055473B">
        <w:rPr>
          <w:lang w:val="fi-FI"/>
        </w:rPr>
        <w:t xml:space="preserve"> (1999) lähestymistavassa tutkitaankin arvon informatiivisuutta. </w:t>
      </w:r>
      <w:r w:rsidR="00040B47" w:rsidRPr="0055473B">
        <w:rPr>
          <w:lang w:val="fi-FI"/>
        </w:rPr>
        <w:t>Tässä lähestymistavassa puolestaan oletetaan, että markkinat toimivat tehokkaasti</w:t>
      </w:r>
      <w:r w:rsidR="00D05A9C" w:rsidRPr="0055473B">
        <w:rPr>
          <w:lang w:val="fi-FI"/>
        </w:rPr>
        <w:t>. Tällöin voidaan tarkastella</w:t>
      </w:r>
      <w:r w:rsidR="00E71E07" w:rsidRPr="0055473B">
        <w:rPr>
          <w:lang w:val="fi-FI"/>
        </w:rPr>
        <w:t xml:space="preserve">, käyttävätkö sijoittajat näitä tietoja osana päätöksentekoprosessiaan. Tätä näkemystä koskevat tutkimukset, muun muassa </w:t>
      </w:r>
      <w:proofErr w:type="spellStart"/>
      <w:r w:rsidR="00E71E07" w:rsidRPr="0055473B">
        <w:rPr>
          <w:lang w:val="fi-FI"/>
        </w:rPr>
        <w:t>Ittonen</w:t>
      </w:r>
      <w:proofErr w:type="spellEnd"/>
      <w:r w:rsidR="00E71E07" w:rsidRPr="0055473B">
        <w:rPr>
          <w:lang w:val="fi-FI"/>
        </w:rPr>
        <w:t xml:space="preserve"> (2012), keskittyvät lyhytaikaisiin tarkastelujaksoihin. </w:t>
      </w:r>
    </w:p>
    <w:p w14:paraId="03244768" w14:textId="21D4074C" w:rsidR="004F732E" w:rsidRPr="0055473B" w:rsidRDefault="004F732E" w:rsidP="00C30AF6">
      <w:pPr>
        <w:pStyle w:val="BodyText"/>
        <w:rPr>
          <w:lang w:val="fi-FI"/>
        </w:rPr>
      </w:pPr>
    </w:p>
    <w:p w14:paraId="5E28B006" w14:textId="10C8DA57" w:rsidR="004F732E" w:rsidRPr="0055473B" w:rsidRDefault="004F732E" w:rsidP="00C30AF6">
      <w:pPr>
        <w:pStyle w:val="BodyText"/>
        <w:rPr>
          <w:lang w:val="fi-FI"/>
        </w:rPr>
      </w:pPr>
      <w:r w:rsidRPr="0055473B">
        <w:rPr>
          <w:lang w:val="fi-FI"/>
        </w:rPr>
        <w:t xml:space="preserve">Tässä lähestymistavassa on siten tarkoitus tutkia markkinoiden nopeita reaktioita heti tilinpäätöstietojen julkaisemisen jälkeen. Lyhyeksi tarkastelujaksoksi tässä yhteydessä määritellään </w:t>
      </w:r>
      <w:r w:rsidR="003D76F9" w:rsidRPr="0055473B">
        <w:rPr>
          <w:lang w:val="fi-FI"/>
        </w:rPr>
        <w:t>muutama</w:t>
      </w:r>
      <w:r w:rsidR="00C057E6" w:rsidRPr="0055473B">
        <w:rPr>
          <w:lang w:val="fi-FI"/>
        </w:rPr>
        <w:t xml:space="preserve"> päivä tai viikko ennen tai jälkeen vuosi- tai osavuosikatsauksen julkaisua. </w:t>
      </w:r>
      <w:r w:rsidR="00B567B6" w:rsidRPr="0055473B">
        <w:rPr>
          <w:lang w:val="fi-FI"/>
        </w:rPr>
        <w:t xml:space="preserve">Osakemarkkinoiden muuttujien olennainen yksikkö on siten osakkeen tuotto. Informatiivisen näkökulman mukaan tilinpäätöstietojen arvon merkityksellisyyttä mitataan markkinoiden reaktioiden perusteella lyhyellä tarkasteluvälillä julkaistuihin </w:t>
      </w:r>
      <w:r w:rsidR="00B567B6" w:rsidRPr="0055473B">
        <w:rPr>
          <w:lang w:val="fi-FI"/>
        </w:rPr>
        <w:lastRenderedPageBreak/>
        <w:t xml:space="preserve">tietoihin. </w:t>
      </w:r>
      <w:r w:rsidR="0070599B" w:rsidRPr="0055473B">
        <w:rPr>
          <w:lang w:val="fi-FI"/>
        </w:rPr>
        <w:t xml:space="preserve">Voidaan siten olettaa, että </w:t>
      </w:r>
      <w:r w:rsidR="00EA2E59" w:rsidRPr="0055473B">
        <w:rPr>
          <w:lang w:val="fi-FI"/>
        </w:rPr>
        <w:t>kirjanpidolliset</w:t>
      </w:r>
      <w:r w:rsidR="0070599B" w:rsidRPr="0055473B">
        <w:rPr>
          <w:lang w:val="fi-FI"/>
        </w:rPr>
        <w:t xml:space="preserve"> arvot ovat merkityksellisiä, mikäli pörssissä noteerattujen osakkeiden hinnat reagoivat julkaistuihin tietoihin</w:t>
      </w:r>
      <w:r w:rsidR="00EA2E59" w:rsidRPr="0055473B">
        <w:rPr>
          <w:lang w:val="fi-FI"/>
        </w:rPr>
        <w:t xml:space="preserve"> lyhyellä aikavälillä merkittävästi. (Francis &amp; </w:t>
      </w:r>
      <w:proofErr w:type="spellStart"/>
      <w:r w:rsidR="00EA2E59" w:rsidRPr="0055473B">
        <w:rPr>
          <w:lang w:val="fi-FI"/>
        </w:rPr>
        <w:t>Schipper</w:t>
      </w:r>
      <w:proofErr w:type="spellEnd"/>
      <w:r w:rsidR="00EA2E59" w:rsidRPr="0055473B">
        <w:rPr>
          <w:lang w:val="fi-FI"/>
        </w:rPr>
        <w:t xml:space="preserve">, 1999). </w:t>
      </w:r>
    </w:p>
    <w:p w14:paraId="3081ED12" w14:textId="77777777" w:rsidR="00C30AF6" w:rsidRPr="008766EE" w:rsidRDefault="00C30AF6" w:rsidP="00C30AF6">
      <w:pPr>
        <w:pStyle w:val="BodyText"/>
        <w:rPr>
          <w:color w:val="FF0000"/>
          <w:lang w:val="fi-FI"/>
        </w:rPr>
      </w:pPr>
    </w:p>
    <w:p w14:paraId="03709041" w14:textId="77777777" w:rsidR="00C30AF6" w:rsidRPr="0055473B" w:rsidRDefault="00C30AF6" w:rsidP="001D06D5">
      <w:pPr>
        <w:pStyle w:val="Heading3"/>
      </w:pPr>
      <w:bookmarkStart w:id="19" w:name="_Toc96884420"/>
      <w:r w:rsidRPr="0055473B">
        <w:t>Arvon merkityksellisyyden ulottuvuuden mittaaminen</w:t>
      </w:r>
      <w:bookmarkEnd w:id="19"/>
      <w:r w:rsidRPr="0055473B">
        <w:t xml:space="preserve"> </w:t>
      </w:r>
    </w:p>
    <w:p w14:paraId="105AB062" w14:textId="2AF4A542" w:rsidR="00C30AF6" w:rsidRPr="0055473B" w:rsidRDefault="00895F8A" w:rsidP="00C30AF6">
      <w:pPr>
        <w:pStyle w:val="BodyText"/>
        <w:rPr>
          <w:lang w:val="fi-FI"/>
        </w:rPr>
      </w:pPr>
      <w:r w:rsidRPr="0055473B">
        <w:rPr>
          <w:lang w:val="fi-FI"/>
        </w:rPr>
        <w:t xml:space="preserve">Neljännessä ja viimeisessä lähestymistavassa Francis ja </w:t>
      </w:r>
      <w:proofErr w:type="spellStart"/>
      <w:r w:rsidRPr="0055473B">
        <w:rPr>
          <w:lang w:val="fi-FI"/>
        </w:rPr>
        <w:t>Schipper</w:t>
      </w:r>
      <w:proofErr w:type="spellEnd"/>
      <w:r w:rsidRPr="0055473B">
        <w:rPr>
          <w:lang w:val="fi-FI"/>
        </w:rPr>
        <w:t xml:space="preserve"> (1999) korostavat osak</w:t>
      </w:r>
      <w:r w:rsidR="007A0DE5" w:rsidRPr="0055473B">
        <w:rPr>
          <w:lang w:val="fi-FI"/>
        </w:rPr>
        <w:t>keen hinnan</w:t>
      </w:r>
      <w:r w:rsidRPr="0055473B">
        <w:rPr>
          <w:lang w:val="fi-FI"/>
        </w:rPr>
        <w:t xml:space="preserve"> ja liikevoiton käyttöä markkinoiden muuttujina tulkittaessa arvon merkityksellisyyttä ja sen eri ulottuvuuksia. </w:t>
      </w:r>
      <w:r w:rsidR="007A0DE5" w:rsidRPr="0055473B">
        <w:rPr>
          <w:lang w:val="fi-FI"/>
        </w:rPr>
        <w:t xml:space="preserve">Markkinoiden muuttujien valinta riippuu kuitenkin aina kyseiseen tutkimukseen valituista tutkimuskysymyksistä ja hypoteeseista. </w:t>
      </w:r>
      <w:r w:rsidR="00093A3A" w:rsidRPr="0055473B">
        <w:rPr>
          <w:lang w:val="fi-FI"/>
        </w:rPr>
        <w:t xml:space="preserve">Tämän lähestymistavan perusajatuksena on, että sijoittajat eivät pysty hyödyntämään käytettävissä olevaa tietoa aina täysimääräisesti, vaan pyrkivät osin turvautumaan päätöksenteossaan ennusteisiin yrityksien tulevaisuuden tuloksesta ja suorituskyvystä. Voidaankin päätellä, että tilintarkastajan lausunto on yksi tällaisista ennustavista tietolähteistä sijoittajan päätöksenteossa. </w:t>
      </w:r>
      <w:r w:rsidR="00C03C70" w:rsidRPr="0055473B">
        <w:rPr>
          <w:lang w:val="fi-FI"/>
        </w:rPr>
        <w:t xml:space="preserve">Yksi tämän näkökulman oivalluksista on se, että ajankohtaisempien tietojen julkaiseminen saattaa heikentää aiemmat tiedot ja luokitella ne sijoittajien päätöksenteon näkökulmasta epäolennaisiksi. </w:t>
      </w:r>
    </w:p>
    <w:p w14:paraId="0674A993" w14:textId="77777777" w:rsidR="00A728DF" w:rsidRPr="0055473B" w:rsidRDefault="00A728DF" w:rsidP="00C30AF6">
      <w:pPr>
        <w:pStyle w:val="BodyText"/>
        <w:rPr>
          <w:lang w:val="fi-FI"/>
        </w:rPr>
      </w:pPr>
    </w:p>
    <w:p w14:paraId="5603C8DD" w14:textId="5BB0B201" w:rsidR="00E963FB" w:rsidRPr="008766EE" w:rsidRDefault="002B49B4" w:rsidP="00176313">
      <w:pPr>
        <w:pStyle w:val="BodyText"/>
        <w:rPr>
          <w:color w:val="FF0000"/>
          <w:lang w:val="fi-FI"/>
        </w:rPr>
      </w:pPr>
      <w:r w:rsidRPr="0055473B">
        <w:rPr>
          <w:lang w:val="fi-FI"/>
        </w:rPr>
        <w:t>Tämän tutkielman arvon mittaamisen näkökulmana voidaan pitää perustavanlaatuista analyysia sekä informa</w:t>
      </w:r>
      <w:r w:rsidR="00EA72AE" w:rsidRPr="0055473B">
        <w:rPr>
          <w:lang w:val="fi-FI"/>
        </w:rPr>
        <w:t>tiivista näk</w:t>
      </w:r>
      <w:r w:rsidR="00EA72AE" w:rsidRPr="004E18B4">
        <w:rPr>
          <w:lang w:val="fi-FI"/>
        </w:rPr>
        <w:t xml:space="preserve">ökulmaa. </w:t>
      </w:r>
    </w:p>
    <w:p w14:paraId="24A9BF09" w14:textId="0C785C4E" w:rsidR="000311BB" w:rsidRDefault="000311BB" w:rsidP="00176313">
      <w:pPr>
        <w:pStyle w:val="BodyText"/>
        <w:rPr>
          <w:lang w:val="fi-FI"/>
        </w:rPr>
      </w:pPr>
    </w:p>
    <w:p w14:paraId="0079C447" w14:textId="77777777" w:rsidR="00C43B1E" w:rsidRDefault="00C43B1E" w:rsidP="00176313">
      <w:pPr>
        <w:pStyle w:val="BodyText"/>
        <w:rPr>
          <w:lang w:val="fi-FI"/>
        </w:rPr>
      </w:pPr>
    </w:p>
    <w:p w14:paraId="7FA6DB1E" w14:textId="5A969131" w:rsidR="00FE61EC" w:rsidRDefault="007C021D" w:rsidP="004F5118">
      <w:pPr>
        <w:pStyle w:val="Heading2"/>
      </w:pPr>
      <w:bookmarkStart w:id="20" w:name="_Toc96884421"/>
      <w:r>
        <w:t>Tilinpäätöksen t</w:t>
      </w:r>
      <w:r w:rsidR="006A36EA" w:rsidRPr="008934E2">
        <w:t>unnusluvut</w:t>
      </w:r>
      <w:bookmarkEnd w:id="20"/>
      <w:r w:rsidR="006A36EA" w:rsidRPr="008934E2">
        <w:t xml:space="preserve"> </w:t>
      </w:r>
      <w:r w:rsidR="00FE61EC" w:rsidRPr="008934E2">
        <w:t xml:space="preserve"> </w:t>
      </w:r>
    </w:p>
    <w:p w14:paraId="75FC55B6" w14:textId="5F949793" w:rsidR="00854942" w:rsidRDefault="00100E17" w:rsidP="00854942">
      <w:pPr>
        <w:pStyle w:val="BodyText"/>
        <w:rPr>
          <w:lang w:val="fi-FI"/>
        </w:rPr>
      </w:pPr>
      <w:r>
        <w:rPr>
          <w:lang w:val="fi-FI"/>
        </w:rPr>
        <w:t xml:space="preserve">Sijoittajan </w:t>
      </w:r>
      <w:r w:rsidR="00604C28">
        <w:rPr>
          <w:lang w:val="fi-FI"/>
        </w:rPr>
        <w:t xml:space="preserve">tulee </w:t>
      </w:r>
      <w:r>
        <w:rPr>
          <w:lang w:val="fi-FI"/>
        </w:rPr>
        <w:t xml:space="preserve">keskittyä tilinpäätösanalyysissaan koko konsernin tilinpäätökseen. </w:t>
      </w:r>
      <w:r w:rsidR="00854942">
        <w:rPr>
          <w:lang w:val="fi-FI"/>
        </w:rPr>
        <w:t xml:space="preserve">Tuloslaskelman tärkeimmät luvut sijoittajan näkökulmasta ovat liikevaihto, liikevoitto ja tilikauden voitto. Tilikauden voiton perusteella yhtiökokous päättää </w:t>
      </w:r>
      <w:r w:rsidR="00FC06DB">
        <w:rPr>
          <w:lang w:val="fi-FI"/>
        </w:rPr>
        <w:t>osingonjaosta</w:t>
      </w:r>
      <w:r w:rsidR="00854942">
        <w:rPr>
          <w:lang w:val="fi-FI"/>
        </w:rPr>
        <w:t xml:space="preserve"> ja sen perusteella määrittyvät myös osingon suuruus. Suhteuttamalla tuloslaskelman erät liikevaihtoon voi vertailla saman toimialan yhtiöitä keskenään. Liikevaihto kertoo puolestaan toiminnan laajuudesta ja sen kehitys kasvuvauhdista. Taseessa kiinnostavia ovat oma </w:t>
      </w:r>
      <w:r w:rsidR="00854942">
        <w:rPr>
          <w:lang w:val="fi-FI"/>
        </w:rPr>
        <w:lastRenderedPageBreak/>
        <w:t xml:space="preserve">pääoma ja sen suhde taseen loppusummaan eli omavaraisuusaste, velkaantumisaste ja </w:t>
      </w:r>
      <w:proofErr w:type="spellStart"/>
      <w:r w:rsidR="00854942">
        <w:rPr>
          <w:lang w:val="fi-FI"/>
        </w:rPr>
        <w:t>gearing</w:t>
      </w:r>
      <w:proofErr w:type="spellEnd"/>
      <w:r w:rsidR="00854942">
        <w:rPr>
          <w:lang w:val="fi-FI"/>
        </w:rPr>
        <w:t xml:space="preserve">. (Lindström 2005, s. 66–67). </w:t>
      </w:r>
    </w:p>
    <w:p w14:paraId="6287C05D" w14:textId="77777777" w:rsidR="007901CE" w:rsidRDefault="007901CE" w:rsidP="00854942">
      <w:pPr>
        <w:pStyle w:val="BodyText"/>
        <w:rPr>
          <w:lang w:val="fi-FI"/>
        </w:rPr>
      </w:pPr>
    </w:p>
    <w:p w14:paraId="5D4BF5FF" w14:textId="344AC57B" w:rsidR="00854942" w:rsidRDefault="001C7812" w:rsidP="00854942">
      <w:pPr>
        <w:pStyle w:val="BodyText"/>
        <w:rPr>
          <w:lang w:val="fi-FI"/>
        </w:rPr>
      </w:pPr>
      <w:r>
        <w:rPr>
          <w:lang w:val="fi-FI"/>
        </w:rPr>
        <w:t xml:space="preserve">Tilinpäätöksen tunnusluvut kertovat, missä tilassa yritys on tällä hetkellä ja millainen tulevaisuus on odotettavissa. </w:t>
      </w:r>
      <w:r w:rsidR="00D44264">
        <w:rPr>
          <w:lang w:val="fi-FI"/>
        </w:rPr>
        <w:t xml:space="preserve">Monet sijoittajat tyytyvät katsomaan vain tuloslaskelman ja siitäkin usein vain viimeisen viivan alle jäävän tulosluvun. Tilinpäätökseen on kuitenkin tutustuttava laaja-alaisemmin, jotta voi ymmärtää, mitä on tilikauden aikana tapahtunut ja miten se vaikuttaa kyseisen yhtiön osakekurssiin. </w:t>
      </w:r>
      <w:r w:rsidR="008648C2">
        <w:rPr>
          <w:lang w:val="fi-FI"/>
        </w:rPr>
        <w:t xml:space="preserve">Sijoittajan on tärkeä ymmärtää esimerkiksi kannattavuuden, vakavaraisuuden ja maksukyvyn tunnuslukuja tietääkseen yrityksen taloudellisen suorituskyvyn ja mahdollisesti kyetä ennustamaan tulevaisuuden osakekurssia. (Kantoluoto, 2021). </w:t>
      </w:r>
    </w:p>
    <w:p w14:paraId="3386D720" w14:textId="56F7BF7D" w:rsidR="00A2776F" w:rsidRDefault="00A2776F" w:rsidP="00854942">
      <w:pPr>
        <w:pStyle w:val="BodyText"/>
        <w:rPr>
          <w:lang w:val="fi-FI"/>
        </w:rPr>
      </w:pPr>
    </w:p>
    <w:p w14:paraId="5C90F0D8" w14:textId="0D4F6763" w:rsidR="008648C2" w:rsidRDefault="00956EDD" w:rsidP="00854942">
      <w:pPr>
        <w:pStyle w:val="BodyText"/>
        <w:rPr>
          <w:lang w:val="fi-FI"/>
        </w:rPr>
      </w:pPr>
      <w:r>
        <w:rPr>
          <w:lang w:val="fi-FI"/>
        </w:rPr>
        <w:t>K</w:t>
      </w:r>
      <w:r w:rsidR="00A2776F">
        <w:rPr>
          <w:lang w:val="fi-FI"/>
        </w:rPr>
        <w:t xml:space="preserve">annattavuus kertoo, miten hyvin yritys pystyy investoimaan tulevaisuuteen esimerkiksi kehittämällä palveluitaan tai ostamalla uusia koneita. Tunnuslukuja, joilla kannattavuutta voidaan seurata ovat käyttökate, liiketulosprosentti sekä nettotulosprosentti. </w:t>
      </w:r>
      <w:r w:rsidR="00C02412">
        <w:rPr>
          <w:lang w:val="fi-FI"/>
        </w:rPr>
        <w:t xml:space="preserve">Vakavaraisuudella tarkoitetaan puolestaan vieraan ja oman pääoman osuutta koko pääomasta. Mikäli yhtiöllä on tarpeeksi omaa pääomaa, on sillä myös paremmat mahdollisuudet jakaa suuremmat osingot osakkeenomistajilleen. Vakavaraisuuden mittarin tärkein tunnusluku onkin omavaraisuusaste, joka voidaan laskea jakamalla oma pääoma taseen loppusummalla. </w:t>
      </w:r>
      <w:r w:rsidR="008815A4">
        <w:rPr>
          <w:lang w:val="fi-FI"/>
        </w:rPr>
        <w:t xml:space="preserve">Maksuvalmiuden tulkinnassa tarvitaan avuksi tieto lyhytaikaisista saamisista, lyhytaikaisesta pääomasta sekä saaduista ennakkomaksuista. (Kantoluoto, 2021). Edellä mainittuja tunnuslukuja ei kuitenkaan käydä tässä tutkielmassa sen tarkemmin läpi. </w:t>
      </w:r>
      <w:r w:rsidR="00362358">
        <w:rPr>
          <w:lang w:val="fi-FI"/>
        </w:rPr>
        <w:t>Tunnuslukujen</w:t>
      </w:r>
      <w:r w:rsidR="00A55EDA">
        <w:rPr>
          <w:lang w:val="fi-FI"/>
        </w:rPr>
        <w:t xml:space="preserve"> ja eri mittareiden</w:t>
      </w:r>
      <w:r w:rsidR="008815A4">
        <w:rPr>
          <w:lang w:val="fi-FI"/>
        </w:rPr>
        <w:t xml:space="preserve"> tarkoituksena on </w:t>
      </w:r>
      <w:r w:rsidR="00362358">
        <w:rPr>
          <w:lang w:val="fi-FI"/>
        </w:rPr>
        <w:t xml:space="preserve">vain </w:t>
      </w:r>
      <w:r w:rsidR="008815A4">
        <w:rPr>
          <w:lang w:val="fi-FI"/>
        </w:rPr>
        <w:t xml:space="preserve">toimia </w:t>
      </w:r>
      <w:r w:rsidR="00750A8E">
        <w:rPr>
          <w:lang w:val="fi-FI"/>
        </w:rPr>
        <w:t xml:space="preserve">apuna tilinpäätösanalyysin ymmärtämiseen ja sen tärkeyteen sijoittajien näkökulmasta. </w:t>
      </w:r>
    </w:p>
    <w:p w14:paraId="77D33407" w14:textId="77777777" w:rsidR="00C93237" w:rsidRPr="00C93237" w:rsidRDefault="00C93237" w:rsidP="00854942">
      <w:pPr>
        <w:pStyle w:val="BodyText"/>
        <w:rPr>
          <w:color w:val="FF0000"/>
          <w:lang w:val="fi-FI"/>
        </w:rPr>
      </w:pPr>
    </w:p>
    <w:p w14:paraId="3F31131F" w14:textId="141F05CA" w:rsidR="006A36EA" w:rsidRDefault="006A36EA" w:rsidP="001D06D5">
      <w:pPr>
        <w:pStyle w:val="Heading3"/>
      </w:pPr>
      <w:bookmarkStart w:id="21" w:name="_Toc96884422"/>
      <w:r>
        <w:t>Osakekohtainen oma pääoma</w:t>
      </w:r>
      <w:bookmarkEnd w:id="21"/>
    </w:p>
    <w:p w14:paraId="052DC538" w14:textId="29C29A74" w:rsidR="007D18B9" w:rsidRDefault="007D18B9" w:rsidP="007D18B9">
      <w:pPr>
        <w:pStyle w:val="BodyText"/>
        <w:rPr>
          <w:lang w:val="fi-FI"/>
        </w:rPr>
      </w:pPr>
      <w:r>
        <w:rPr>
          <w:lang w:val="fi-FI"/>
        </w:rPr>
        <w:t>O</w:t>
      </w:r>
      <w:r w:rsidR="009474CC">
        <w:rPr>
          <w:lang w:val="fi-FI"/>
        </w:rPr>
        <w:t xml:space="preserve">sakekohtainen oma pääoma kuvaa yrityksen oman pääoman yhtä osaketta kohden. Tämä on </w:t>
      </w:r>
      <w:r w:rsidR="00FB0EC8">
        <w:rPr>
          <w:lang w:val="fi-FI"/>
        </w:rPr>
        <w:t xml:space="preserve">yksi </w:t>
      </w:r>
      <w:r w:rsidR="009474CC">
        <w:rPr>
          <w:lang w:val="fi-FI"/>
        </w:rPr>
        <w:t>sijoittajan perustunnuslu</w:t>
      </w:r>
      <w:r w:rsidR="00FB0EC8">
        <w:rPr>
          <w:lang w:val="fi-FI"/>
        </w:rPr>
        <w:t>vuista</w:t>
      </w:r>
      <w:r w:rsidR="009474CC">
        <w:rPr>
          <w:lang w:val="fi-FI"/>
        </w:rPr>
        <w:t>. Osakekohtaisen oman pääoman tulkinnassa on kiinnitettävä huomiota esimerkiksi suu</w:t>
      </w:r>
      <w:r w:rsidR="008C3067">
        <w:rPr>
          <w:lang w:val="fi-FI"/>
        </w:rPr>
        <w:t xml:space="preserve">reen </w:t>
      </w:r>
      <w:r w:rsidR="009474CC">
        <w:rPr>
          <w:lang w:val="fi-FI"/>
        </w:rPr>
        <w:t xml:space="preserve">liikearvo, joka vaikuttaa tunnuslukuun nostavasti. Osakekohtainen oma pääoma lasketaan seuraavasti: </w:t>
      </w:r>
    </w:p>
    <w:p w14:paraId="3D357F1B" w14:textId="485A0F04" w:rsidR="009474CC" w:rsidRDefault="009474CC" w:rsidP="007D18B9">
      <w:pPr>
        <w:pStyle w:val="BodyText"/>
        <w:rPr>
          <w:lang w:val="fi-FI"/>
        </w:rPr>
      </w:pPr>
    </w:p>
    <w:p w14:paraId="41FEEEFC" w14:textId="466C90FF" w:rsidR="009474CC" w:rsidRDefault="007F0BC4" w:rsidP="007D18B9">
      <w:pPr>
        <w:pStyle w:val="BodyText"/>
        <w:rPr>
          <w:lang w:val="fi-FI"/>
        </w:rPr>
      </w:pPr>
      <m:oMathPara>
        <m:oMath>
          <m:f>
            <m:fPr>
              <m:ctrlPr>
                <w:rPr>
                  <w:rFonts w:ascii="Cambria Math" w:hAnsi="Cambria Math"/>
                  <w:i/>
                  <w:lang w:val="fi-FI"/>
                </w:rPr>
              </m:ctrlPr>
            </m:fPr>
            <m:num>
              <m:r>
                <w:rPr>
                  <w:rFonts w:ascii="Cambria Math" w:hAnsi="Cambria Math"/>
                  <w:lang w:val="fi-FI"/>
                </w:rPr>
                <m:t>Oma pääoma ilman vähemmistöosuutta</m:t>
              </m:r>
            </m:num>
            <m:den>
              <m:r>
                <w:rPr>
                  <w:rFonts w:ascii="Cambria Math" w:hAnsi="Cambria Math"/>
                  <w:lang w:val="fi-FI"/>
                </w:rPr>
                <m:t>Osakkeiden osakeantioikaistu lukumäärä tilikauden lopussa ilman omia osakkeita</m:t>
              </m:r>
            </m:den>
          </m:f>
        </m:oMath>
      </m:oMathPara>
    </w:p>
    <w:p w14:paraId="4710AD4C" w14:textId="688D5536" w:rsidR="009474CC" w:rsidRDefault="009474CC" w:rsidP="007D18B9">
      <w:pPr>
        <w:pStyle w:val="BodyText"/>
        <w:rPr>
          <w:lang w:val="fi-FI"/>
        </w:rPr>
      </w:pPr>
    </w:p>
    <w:p w14:paraId="58B7649A" w14:textId="325BE828" w:rsidR="006A36EA" w:rsidRPr="007E2E01" w:rsidRDefault="009474CC" w:rsidP="006A36EA">
      <w:pPr>
        <w:pStyle w:val="BodyText"/>
        <w:rPr>
          <w:color w:val="FF0000"/>
          <w:lang w:val="fi-FI"/>
        </w:rPr>
      </w:pPr>
      <w:r>
        <w:rPr>
          <w:lang w:val="fi-FI"/>
        </w:rPr>
        <w:t xml:space="preserve">Laskukaavassa oma pääoma lasketaan ilman vähemmistöosuutta sen vuoksi, että tässä tutkielmassa tarkastellaan pörssiyhtiöitä. Pörssiyhtiöt ovat yleensä emoyhtiöitä, jolloin omasta pääomasta tulee eliminoida vähemmistöosuus eli tytäryhtiöiden vähemmistöomistajille kuuluva osuus konsernin omasta pääomasta. </w:t>
      </w:r>
      <w:r w:rsidR="0083317E">
        <w:rPr>
          <w:lang w:val="fi-FI"/>
        </w:rPr>
        <w:t>Pörssiyhtiöt saattavat käyttää rahoituksessaan myös hybridilainoja eli oman pääoman ehtoisia joukkovelkakirjalainoja, jotka sisältyvät taseen omaan pääomaan IFRS</w:t>
      </w:r>
      <w:r w:rsidR="006A7C4A">
        <w:rPr>
          <w:lang w:val="fi-FI"/>
        </w:rPr>
        <w:t xml:space="preserve">–tilinpäätöksessä. Pörssiyhtiöt saattavat ilmoittaa osakekohtaisen oman pääoman siten, että hybridilaina on jo eliminoitu omasta pääomasta. </w:t>
      </w:r>
      <w:r>
        <w:rPr>
          <w:lang w:val="fi-FI"/>
        </w:rPr>
        <w:t>Osakekohtaisen oman pääoman oikeellisuuteen on kiinnitettävä erityistä huomiota tilanteissa, joissa yhtiöllä on ollut lähiaikoina merkittävä osakeanti tai osakkeen jakaminen. Tällöin lukuja tulee oikaista, jotta ne ovat vertailukelpoisia muihin osakekohtaisiin lukuihin.</w:t>
      </w:r>
      <w:r w:rsidR="00CD480C">
        <w:rPr>
          <w:lang w:val="fi-FI"/>
        </w:rPr>
        <w:t xml:space="preserve"> (</w:t>
      </w:r>
      <w:proofErr w:type="spellStart"/>
      <w:r w:rsidR="00CD480C">
        <w:rPr>
          <w:lang w:val="fi-FI"/>
        </w:rPr>
        <w:t>Corporate</w:t>
      </w:r>
      <w:proofErr w:type="spellEnd"/>
      <w:r w:rsidR="00CD480C">
        <w:rPr>
          <w:lang w:val="fi-FI"/>
        </w:rPr>
        <w:t xml:space="preserve"> Finance Institute, 2020). </w:t>
      </w:r>
    </w:p>
    <w:p w14:paraId="7BA1AF56" w14:textId="77777777" w:rsidR="0033699F" w:rsidRDefault="0033699F" w:rsidP="0033699F">
      <w:pPr>
        <w:pStyle w:val="BodyText"/>
        <w:rPr>
          <w:color w:val="FF0000"/>
          <w:lang w:val="fi-FI"/>
        </w:rPr>
      </w:pPr>
    </w:p>
    <w:p w14:paraId="04D07028" w14:textId="7C78057F" w:rsidR="0033699F" w:rsidRPr="0033699F" w:rsidRDefault="0033699F" w:rsidP="0033699F">
      <w:pPr>
        <w:pStyle w:val="BodyText"/>
        <w:rPr>
          <w:lang w:val="fi-FI"/>
        </w:rPr>
      </w:pPr>
      <w:r>
        <w:rPr>
          <w:lang w:val="fi-FI"/>
        </w:rPr>
        <w:t xml:space="preserve">Osakekohtainen oma pääoma antaa tietoja yrityksen osakkeiden arvosta. Jos luku ylittää osakekohtaisen markkina-arvon, yrityksen osakkeiden katsotaan olevan aliarvostettuja. Aliarvostetun varan katsotaan olevan sellainen, joka voidaan ostaa alle sen sisäisen arvon. Kirjanpitoarvoa käytetään osoittamaan yrityksen osakkeen arvoa, ja sitä voidaan käyttää ennustamaan osakkeen mahdollinen markkinahinta tiettynä ajankohtana tulevaisuudessa. Osakekohtainen oma pääoma edustaa oman pääoman arvoa, mikä jää jäljelle kaikkien velkojen maksamisen ja yhtiön varojen selvittämisen jälkeen. </w:t>
      </w:r>
      <w:r w:rsidR="00B8271E">
        <w:rPr>
          <w:lang w:val="fi-FI"/>
        </w:rPr>
        <w:t>(</w:t>
      </w:r>
      <w:proofErr w:type="spellStart"/>
      <w:r w:rsidR="00B8271E">
        <w:rPr>
          <w:lang w:val="fi-FI"/>
        </w:rPr>
        <w:t>Corporate</w:t>
      </w:r>
      <w:proofErr w:type="spellEnd"/>
      <w:r w:rsidR="00B8271E">
        <w:rPr>
          <w:lang w:val="fi-FI"/>
        </w:rPr>
        <w:t xml:space="preserve"> Finance Institute, 2020). </w:t>
      </w:r>
    </w:p>
    <w:p w14:paraId="7F585AD6" w14:textId="77777777" w:rsidR="0033699F" w:rsidRPr="0033699F" w:rsidRDefault="0033699F" w:rsidP="006A36EA">
      <w:pPr>
        <w:pStyle w:val="BodyText"/>
        <w:rPr>
          <w:lang w:val="fi-FI"/>
        </w:rPr>
      </w:pPr>
    </w:p>
    <w:p w14:paraId="0E9B47B5" w14:textId="77777777" w:rsidR="006A36EA" w:rsidRPr="006A36EA" w:rsidRDefault="006A36EA" w:rsidP="001D06D5">
      <w:pPr>
        <w:pStyle w:val="Heading3"/>
      </w:pPr>
      <w:bookmarkStart w:id="22" w:name="_Toc96884423"/>
      <w:r>
        <w:t>Osakekohtainen tulos</w:t>
      </w:r>
      <w:bookmarkEnd w:id="22"/>
      <w:r>
        <w:t xml:space="preserve"> </w:t>
      </w:r>
    </w:p>
    <w:p w14:paraId="761AA379" w14:textId="50AA0AA9" w:rsidR="004D21F4" w:rsidRDefault="00FB0EC8" w:rsidP="00176313">
      <w:pPr>
        <w:pStyle w:val="BodyText"/>
        <w:rPr>
          <w:lang w:val="fi-FI"/>
        </w:rPr>
      </w:pPr>
      <w:r>
        <w:rPr>
          <w:lang w:val="fi-FI"/>
        </w:rPr>
        <w:t xml:space="preserve">Osakekohtainen tulos kuvaa yrityksen </w:t>
      </w:r>
      <w:r w:rsidR="00936CEE">
        <w:rPr>
          <w:lang w:val="fi-FI"/>
        </w:rPr>
        <w:t xml:space="preserve">tuloksen yhtä osaketta kohden. Osakekohtainen tulos lasketaan seuraavasti: </w:t>
      </w:r>
    </w:p>
    <w:p w14:paraId="2667E6C3" w14:textId="7B0C99DB" w:rsidR="00936CEE" w:rsidRDefault="00936CEE" w:rsidP="00176313">
      <w:pPr>
        <w:pStyle w:val="BodyText"/>
        <w:rPr>
          <w:lang w:val="fi-FI"/>
        </w:rPr>
      </w:pPr>
    </w:p>
    <w:p w14:paraId="2D7770A7" w14:textId="58E8B6C9" w:rsidR="00936CEE" w:rsidRDefault="007F0BC4" w:rsidP="00D56BDD">
      <w:pPr>
        <w:pStyle w:val="BodyText"/>
        <w:jc w:val="center"/>
        <w:rPr>
          <w:lang w:val="fi-FI"/>
        </w:rPr>
      </w:pPr>
      <m:oMathPara>
        <m:oMath>
          <m:f>
            <m:fPr>
              <m:ctrlPr>
                <w:rPr>
                  <w:rFonts w:ascii="Cambria Math" w:hAnsi="Cambria Math"/>
                  <w:i/>
                  <w:lang w:val="fi-FI"/>
                </w:rPr>
              </m:ctrlPr>
            </m:fPr>
            <m:num>
              <m:r>
                <w:rPr>
                  <w:rFonts w:ascii="Cambria Math" w:hAnsi="Cambria Math"/>
                  <w:lang w:val="fi-FI"/>
                </w:rPr>
                <m:t>Nettotulos ilman vähemmistöosuutta</m:t>
              </m:r>
            </m:num>
            <m:den>
              <m:r>
                <w:rPr>
                  <w:rFonts w:ascii="Cambria Math" w:hAnsi="Cambria Math"/>
                  <w:lang w:val="fi-FI"/>
                </w:rPr>
                <m:t>Osakkeiden osakeantioikaistu lukumäärä keskimäärin ilman omia osakkeita</m:t>
              </m:r>
            </m:den>
          </m:f>
        </m:oMath>
      </m:oMathPara>
    </w:p>
    <w:p w14:paraId="673C33CA" w14:textId="0B9BB5E3" w:rsidR="00936CEE" w:rsidRDefault="00936CEE" w:rsidP="00176313">
      <w:pPr>
        <w:pStyle w:val="BodyText"/>
        <w:rPr>
          <w:lang w:val="fi-FI"/>
        </w:rPr>
      </w:pPr>
    </w:p>
    <w:p w14:paraId="6F9D6F59" w14:textId="494BF0AB" w:rsidR="00936CEE" w:rsidRDefault="00936CEE" w:rsidP="00176313">
      <w:pPr>
        <w:pStyle w:val="BodyText"/>
        <w:rPr>
          <w:lang w:val="fi-FI"/>
        </w:rPr>
      </w:pPr>
      <w:r>
        <w:rPr>
          <w:lang w:val="fi-FI"/>
        </w:rPr>
        <w:t>Osakekohtainen tulos on osakekohtaisen oman pääoman lisäksi toinen sijoittajan perustunnusluvuista. Osakekohtainen tulos on konkreettinen luku, jota on helppo verrata esimerkiksi pörssikurssiin ja arvioida siten tulosperusteista arvostustasoa. Tällöin osakekohtaisen tuloksen tulee vastata 12 kuukautta. Samoin kuin osakekohtaisen oman pääoman kohdalla, erityistä huolellisuutta tulosten oikeellisuudessa tulee ottaa huomioon, mikäli yhtiöllä on ollut hiljattain merkittävä osakeant</w:t>
      </w:r>
      <w:r w:rsidR="00D27DFE">
        <w:rPr>
          <w:lang w:val="fi-FI"/>
        </w:rPr>
        <w:t>i</w:t>
      </w:r>
      <w:r>
        <w:rPr>
          <w:lang w:val="fi-FI"/>
        </w:rPr>
        <w:t xml:space="preserve"> tai osakkeen jakaminen. Tällöin myös aiempien tilikausien luvut tulee oikaista. </w:t>
      </w:r>
      <w:r w:rsidR="008C6EFD">
        <w:rPr>
          <w:lang w:val="fi-FI"/>
        </w:rPr>
        <w:t>(</w:t>
      </w:r>
      <w:proofErr w:type="spellStart"/>
      <w:r w:rsidR="008C6EFD">
        <w:rPr>
          <w:lang w:val="fi-FI"/>
        </w:rPr>
        <w:t>Corporate</w:t>
      </w:r>
      <w:proofErr w:type="spellEnd"/>
      <w:r w:rsidR="008C6EFD">
        <w:rPr>
          <w:lang w:val="fi-FI"/>
        </w:rPr>
        <w:t xml:space="preserve"> Finance Institute, 2020). </w:t>
      </w:r>
    </w:p>
    <w:p w14:paraId="49269368" w14:textId="67F1E5E7" w:rsidR="00936CEE" w:rsidRDefault="00936CEE" w:rsidP="00176313">
      <w:pPr>
        <w:pStyle w:val="BodyText"/>
        <w:rPr>
          <w:lang w:val="fi-FI"/>
        </w:rPr>
      </w:pPr>
    </w:p>
    <w:p w14:paraId="460DC90D" w14:textId="00A0D1D2" w:rsidR="00936CEE" w:rsidRDefault="00394810" w:rsidP="00176313">
      <w:pPr>
        <w:pStyle w:val="BodyText"/>
        <w:rPr>
          <w:lang w:val="fi-FI"/>
        </w:rPr>
      </w:pPr>
      <w:r>
        <w:rPr>
          <w:lang w:val="fi-FI"/>
        </w:rPr>
        <w:t xml:space="preserve">Laskukaavassa pörssiyhtiöiden kohdalla tuloksesta eliminoidaan vähemmistöosuus eli tytäryhtiöiden vähemmistöomistajille kuuluva osuus konsernin tuloksesta. </w:t>
      </w:r>
      <w:r w:rsidR="00612CA3">
        <w:rPr>
          <w:lang w:val="fi-FI"/>
        </w:rPr>
        <w:t xml:space="preserve">Pörssiyhtiöt raportoivat (IFRS) useita erilaisia </w:t>
      </w:r>
      <w:r w:rsidR="004D2D44">
        <w:rPr>
          <w:lang w:val="fi-FI"/>
        </w:rPr>
        <w:t xml:space="preserve">osakekohtaisia tuloksia, kuten jatkuvien liiketoimintojen, lopetettujen toimintojen ja yhteenlasketun osakekohtaisen tuloksen. Lisäksi yhtiöt ilmoittavat erikseen laimentamattomia ja laimennettuja osakekohtaisia tuloksia. Laimennusvaikutuksella oikaistuissa luvuissa </w:t>
      </w:r>
      <w:r w:rsidR="009F4D95">
        <w:rPr>
          <w:lang w:val="fi-FI"/>
        </w:rPr>
        <w:t xml:space="preserve">otetaan huomioon myös potentiaalisten uusien osakkeiden laimentava vaikutus tilanteissa, joissa yhtiöllä on esimerkiksi optio-ohjelma tai vaihtovelkakirjalaina. </w:t>
      </w:r>
    </w:p>
    <w:p w14:paraId="349E043C" w14:textId="2D154C50" w:rsidR="009F4D95" w:rsidRDefault="009F4D95" w:rsidP="00176313">
      <w:pPr>
        <w:pStyle w:val="BodyText"/>
        <w:rPr>
          <w:lang w:val="fi-FI"/>
        </w:rPr>
      </w:pPr>
    </w:p>
    <w:p w14:paraId="018A7AF9" w14:textId="52558FA6" w:rsidR="0001086C" w:rsidRPr="00191B1A" w:rsidRDefault="009F4D95" w:rsidP="00653842">
      <w:pPr>
        <w:pStyle w:val="BodyText"/>
        <w:rPr>
          <w:color w:val="FF0000"/>
          <w:lang w:val="fi-FI"/>
        </w:rPr>
      </w:pPr>
      <w:r>
        <w:rPr>
          <w:lang w:val="fi-FI"/>
        </w:rPr>
        <w:t xml:space="preserve">Lähtökohtaisesti </w:t>
      </w:r>
      <w:r w:rsidR="00F90B87">
        <w:rPr>
          <w:lang w:val="fi-FI"/>
        </w:rPr>
        <w:t>huomio kannattaa kiinnittää jatkuvien toimintojen lukuihin, joihin myös tässä tutkielmassa keskitytään. Jatkuvien toimintojen luvut vastaavat varsinaista jatkuvien toimintojen tuloslaskelmaa. Pörssiyhtiöt saattavat käyttää rahoituksessaan myös hybridilainoja eli oman pääoman ehtoisia joukkovelkakirjalainoja, joiden korkokulut eivät IFRS-tilinpäätöksessä rasita yhtiön tulosta. Pörssiyhtiöt ilmoittavat osakekohtaisen tuloksen yleensä siten, että hybridilainan korkokulut on vähennetty tuloksesta</w:t>
      </w:r>
      <w:r w:rsidR="00E73624">
        <w:rPr>
          <w:lang w:val="fi-FI"/>
        </w:rPr>
        <w:t>.</w:t>
      </w:r>
      <w:r w:rsidR="00FF4BE7">
        <w:rPr>
          <w:lang w:val="fi-FI"/>
        </w:rPr>
        <w:t xml:space="preserve"> (</w:t>
      </w:r>
      <w:proofErr w:type="spellStart"/>
      <w:r w:rsidR="00FF4BE7">
        <w:rPr>
          <w:lang w:val="fi-FI"/>
        </w:rPr>
        <w:t>Corporate</w:t>
      </w:r>
      <w:proofErr w:type="spellEnd"/>
      <w:r w:rsidR="00FF4BE7">
        <w:rPr>
          <w:lang w:val="fi-FI"/>
        </w:rPr>
        <w:t xml:space="preserve"> Finance Institute, 2020). </w:t>
      </w:r>
    </w:p>
    <w:p w14:paraId="7A1C15D2" w14:textId="647C5CF7" w:rsidR="0058495D" w:rsidRDefault="0058495D" w:rsidP="001C0E26">
      <w:pPr>
        <w:pStyle w:val="BodyText"/>
        <w:rPr>
          <w:lang w:val="fi-FI"/>
        </w:rPr>
      </w:pPr>
    </w:p>
    <w:p w14:paraId="00352F2B" w14:textId="3B77F2A4" w:rsidR="004E1401" w:rsidRDefault="00A61FBE" w:rsidP="001C0E26">
      <w:pPr>
        <w:pStyle w:val="BodyText"/>
        <w:rPr>
          <w:lang w:val="fi-FI"/>
        </w:rPr>
      </w:pPr>
      <w:r>
        <w:rPr>
          <w:lang w:val="fi-FI"/>
        </w:rPr>
        <w:t xml:space="preserve">Sijoittajat seuraavat yleensä oikaistua osakekohtaista tulosta. Siinä tilikauden tuloksesta on oikaistu kertaluonteiset kulut ja tulot. Tällöin tulos antaa paremman kuvan operatiivisesta toiminnasta ja on vertailukelpoinen edellisvuosien ja tulevien vuosien oikaistujen tulosten kanssa. Tällaisia kertaluonteisia kuluja ja tuloja ovat esimerkiksi liikearvon </w:t>
      </w:r>
      <w:r>
        <w:rPr>
          <w:lang w:val="fi-FI"/>
        </w:rPr>
        <w:lastRenderedPageBreak/>
        <w:t xml:space="preserve">alaskirjauksia tai liiketoiminnan myyntivoittoja. </w:t>
      </w:r>
      <w:r w:rsidR="002B5F9B">
        <w:rPr>
          <w:lang w:val="fi-FI"/>
        </w:rPr>
        <w:t>Mikäli kertaluonteisia eriä ei oikaista toiminnan tuloksesta, sijoittaja sa</w:t>
      </w:r>
      <w:r w:rsidR="00D27DFE">
        <w:rPr>
          <w:lang w:val="fi-FI"/>
        </w:rPr>
        <w:t>a</w:t>
      </w:r>
      <w:r w:rsidR="002B5F9B">
        <w:rPr>
          <w:lang w:val="fi-FI"/>
        </w:rPr>
        <w:t xml:space="preserve"> liian hyvän tai vastaavasti liian huonon kuvan yrityksen todellisesta toiminnan kannattavuudesta.</w:t>
      </w:r>
      <w:r w:rsidR="000F2C67">
        <w:rPr>
          <w:lang w:val="fi-FI"/>
        </w:rPr>
        <w:t xml:space="preserve"> </w:t>
      </w:r>
      <w:r w:rsidR="004E1401">
        <w:rPr>
          <w:lang w:val="fi-FI"/>
        </w:rPr>
        <w:t xml:space="preserve">Osakekohtaisessa tuloksessa osakkeiden lukumääränä käytetään osakkeiden keskimääräistä määrää tilikauden aikana. Lukumäärä voi tilikauden aikana muuttua osakeannin seurauksena julkisesti noteeratuissa yhtiöissä. </w:t>
      </w:r>
      <w:r w:rsidR="000F2C67">
        <w:rPr>
          <w:lang w:val="fi-FI"/>
        </w:rPr>
        <w:t>(</w:t>
      </w:r>
      <w:proofErr w:type="spellStart"/>
      <w:r w:rsidR="000F2C67">
        <w:rPr>
          <w:lang w:val="fi-FI"/>
        </w:rPr>
        <w:t>Corporate</w:t>
      </w:r>
      <w:proofErr w:type="spellEnd"/>
      <w:r w:rsidR="000F2C67">
        <w:rPr>
          <w:lang w:val="fi-FI"/>
        </w:rPr>
        <w:t xml:space="preserve"> Finance Institute, 2020). </w:t>
      </w:r>
    </w:p>
    <w:p w14:paraId="790D9B2F" w14:textId="77777777" w:rsidR="00BE4BE4" w:rsidRDefault="00BE4BE4" w:rsidP="001C0E26">
      <w:pPr>
        <w:pStyle w:val="BodyText"/>
        <w:rPr>
          <w:lang w:val="fi-FI"/>
        </w:rPr>
      </w:pPr>
    </w:p>
    <w:p w14:paraId="4C7AB1E8" w14:textId="77777777" w:rsidR="004E1401" w:rsidRPr="00185B1E" w:rsidRDefault="004E1401" w:rsidP="001C0E26">
      <w:pPr>
        <w:pStyle w:val="BodyText"/>
        <w:rPr>
          <w:lang w:val="fi-FI"/>
        </w:rPr>
      </w:pPr>
    </w:p>
    <w:p w14:paraId="227E014B" w14:textId="406CC3E9" w:rsidR="0058495D" w:rsidRDefault="00CD3CDC" w:rsidP="004F5118">
      <w:pPr>
        <w:pStyle w:val="Heading2"/>
      </w:pPr>
      <w:bookmarkStart w:id="23" w:name="_Toc96884424"/>
      <w:r>
        <w:t xml:space="preserve">Hypoteesien </w:t>
      </w:r>
      <w:r w:rsidR="0037679E">
        <w:t>asettaminen</w:t>
      </w:r>
      <w:bookmarkEnd w:id="23"/>
      <w:r w:rsidR="0037679E">
        <w:t xml:space="preserve"> </w:t>
      </w:r>
      <w:r w:rsidR="00AF055C">
        <w:t xml:space="preserve"> </w:t>
      </w:r>
    </w:p>
    <w:p w14:paraId="437B00FC" w14:textId="44FDC6CD" w:rsidR="00DF6C0D" w:rsidRDefault="00AC765A" w:rsidP="00CD3CDC">
      <w:pPr>
        <w:tabs>
          <w:tab w:val="left" w:pos="1770"/>
        </w:tabs>
      </w:pPr>
      <w:r>
        <w:t>Edellä esitettyjen teoreettisten lähtökohtien ja aikaisempien tutkimustuloksien perusteella voidaan todeta, että tilintarkastusyhteisön koolla on merkitystä tilintarkastuksen laatuun</w:t>
      </w:r>
      <w:r w:rsidR="005E03A4">
        <w:t xml:space="preserve"> ja erityisesti siihen, miten laadukkaana sijoittajat tarkastuksen näkevät</w:t>
      </w:r>
      <w:r>
        <w:t xml:space="preserve">. Tilintarkastuksen laatu heijastuu </w:t>
      </w:r>
      <w:r w:rsidR="00404149">
        <w:t xml:space="preserve">siihen, miten luotettavana sijoittajat </w:t>
      </w:r>
      <w:r w:rsidR="00AD005D">
        <w:t>pitävät</w:t>
      </w:r>
      <w:r w:rsidR="00404149">
        <w:t xml:space="preserve"> annet</w:t>
      </w:r>
      <w:r w:rsidR="00AD005D">
        <w:t>tuja</w:t>
      </w:r>
      <w:r w:rsidR="00404149">
        <w:t xml:space="preserve"> </w:t>
      </w:r>
      <w:r w:rsidR="006863CA">
        <w:t>t</w:t>
      </w:r>
      <w:r w:rsidR="00B75271">
        <w:t>ilinpäätöstie</w:t>
      </w:r>
      <w:r w:rsidR="00AD005D">
        <w:t xml:space="preserve">toja. </w:t>
      </w:r>
    </w:p>
    <w:p w14:paraId="4C9E96C5" w14:textId="77777777" w:rsidR="00DF6C0D" w:rsidRDefault="00DF6C0D" w:rsidP="00CD3CDC">
      <w:pPr>
        <w:tabs>
          <w:tab w:val="left" w:pos="1770"/>
        </w:tabs>
      </w:pPr>
    </w:p>
    <w:p w14:paraId="6BCFF5A7" w14:textId="2923A559" w:rsidR="00BC6018" w:rsidRDefault="00CD3CDC" w:rsidP="00CD3CDC">
      <w:pPr>
        <w:tabs>
          <w:tab w:val="left" w:pos="1770"/>
        </w:tabs>
      </w:pPr>
      <w:r>
        <w:t xml:space="preserve">Tutkielman esikuva–artikkelin pohjalta </w:t>
      </w:r>
      <w:r w:rsidR="00434FEF">
        <w:t>rakentuu</w:t>
      </w:r>
      <w:r>
        <w:t xml:space="preserve"> valitut hypoteesit. </w:t>
      </w:r>
      <w:r w:rsidR="00434FEF">
        <w:t xml:space="preserve">Tässä tutkielmassa tutkitaan tilintarkastuskertomuksen, sekä vakiomuotoisen että mukautetun, ja tilintarkastusyhteisön koon vaikutusta valittuihin muuttujiin. </w:t>
      </w:r>
      <w:r w:rsidR="00BC5A60">
        <w:t xml:space="preserve">Kirjanpidollisiksi </w:t>
      </w:r>
      <w:r>
        <w:t xml:space="preserve">muuttujiksi ovat valikoituneet osakekohtainen oma pääoma sekä osakekohtainen tulos. Tutkimuksen hypoteesit rakentuvat tämän näkökulman ympärille.  </w:t>
      </w:r>
    </w:p>
    <w:p w14:paraId="15D42A25" w14:textId="77777777" w:rsidR="00BC6018" w:rsidRDefault="00BC6018" w:rsidP="00CD3CDC">
      <w:pPr>
        <w:tabs>
          <w:tab w:val="left" w:pos="1770"/>
        </w:tabs>
      </w:pPr>
    </w:p>
    <w:p w14:paraId="2AB5E3BF" w14:textId="6D5ACBD3" w:rsidR="00A501F6" w:rsidRDefault="0071266B" w:rsidP="00CD3CDC">
      <w:pPr>
        <w:tabs>
          <w:tab w:val="left" w:pos="1770"/>
        </w:tabs>
      </w:pPr>
      <w:r>
        <w:t xml:space="preserve">Tilintarkastuksen laatuun vaikuttavia tekijöitä on tutkittu useasti aikaisemmin, esimerkiksi </w:t>
      </w:r>
      <w:r w:rsidR="001060CB">
        <w:t xml:space="preserve">Chen, Liu &amp; Chen (2009), </w:t>
      </w:r>
      <w:proofErr w:type="spellStart"/>
      <w:r w:rsidR="001060CB">
        <w:t>Azizkhani</w:t>
      </w:r>
      <w:proofErr w:type="spellEnd"/>
      <w:r w:rsidR="001060CB">
        <w:t xml:space="preserve">, Sami &amp; </w:t>
      </w:r>
      <w:proofErr w:type="spellStart"/>
      <w:r w:rsidR="001060CB">
        <w:t>Amirkhani</w:t>
      </w:r>
      <w:proofErr w:type="spellEnd"/>
      <w:r w:rsidR="001060CB">
        <w:t xml:space="preserve"> (2017) sekä </w:t>
      </w:r>
      <w:proofErr w:type="spellStart"/>
      <w:r w:rsidR="004A268D">
        <w:t>Watkins</w:t>
      </w:r>
      <w:proofErr w:type="spellEnd"/>
      <w:r w:rsidR="004A268D">
        <w:t xml:space="preserve">, </w:t>
      </w:r>
      <w:proofErr w:type="spellStart"/>
      <w:r w:rsidR="004A268D">
        <w:t>Hillison</w:t>
      </w:r>
      <w:proofErr w:type="spellEnd"/>
      <w:r w:rsidR="004A268D">
        <w:t xml:space="preserve"> &amp; </w:t>
      </w:r>
      <w:proofErr w:type="spellStart"/>
      <w:r w:rsidR="004A268D">
        <w:t>Morecroft</w:t>
      </w:r>
      <w:proofErr w:type="spellEnd"/>
      <w:r w:rsidR="004A268D">
        <w:t xml:space="preserve"> (2004)</w:t>
      </w:r>
      <w:r w:rsidR="001060CB">
        <w:t xml:space="preserve">. </w:t>
      </w:r>
      <w:proofErr w:type="spellStart"/>
      <w:r w:rsidR="004A268D">
        <w:t>Watkins</w:t>
      </w:r>
      <w:proofErr w:type="spellEnd"/>
      <w:r w:rsidR="004A268D">
        <w:t xml:space="preserve">, </w:t>
      </w:r>
      <w:proofErr w:type="spellStart"/>
      <w:r w:rsidR="004A268D">
        <w:t>Hillison</w:t>
      </w:r>
      <w:proofErr w:type="spellEnd"/>
      <w:r w:rsidR="004A268D">
        <w:t xml:space="preserve"> &amp; </w:t>
      </w:r>
      <w:proofErr w:type="spellStart"/>
      <w:r w:rsidR="004A268D">
        <w:t>Morecroft</w:t>
      </w:r>
      <w:proofErr w:type="spellEnd"/>
      <w:r w:rsidR="004A268D">
        <w:t xml:space="preserve"> (2004) toteavat, että t</w:t>
      </w:r>
      <w:r w:rsidR="00DD78DA">
        <w:t>ilintarkastuksen laatu koostuu ulottuvu</w:t>
      </w:r>
      <w:r w:rsidR="00924CE5">
        <w:t>uksista</w:t>
      </w:r>
      <w:r w:rsidR="00590DCB">
        <w:t>, jotka viittaavat tilintarkastajan osaamiseen ja riippumattomuuteen</w:t>
      </w:r>
      <w:r w:rsidR="008D7F8E">
        <w:t xml:space="preserve"> </w:t>
      </w:r>
      <w:r w:rsidR="007522EE">
        <w:t>ja</w:t>
      </w:r>
      <w:r w:rsidR="00587A30">
        <w:t xml:space="preserve"> sidosryhmien suorittamaan tarkastukseen todellisesta pätevyydestä sekä riippumattomuudesta. </w:t>
      </w:r>
      <w:r w:rsidR="003308AF">
        <w:t xml:space="preserve">Nämä ulottuvuudet ovat tilintarkastajan tai tilintarkastusyhteisön maine </w:t>
      </w:r>
      <w:r w:rsidR="007522EE">
        <w:t>ja</w:t>
      </w:r>
      <w:r w:rsidR="003308AF">
        <w:t xml:space="preserve"> riippumattomuuden toteutuminen. </w:t>
      </w:r>
      <w:r w:rsidR="00D93539">
        <w:t xml:space="preserve">Tässä tutkielmassa </w:t>
      </w:r>
      <w:r w:rsidR="006B51F2">
        <w:t xml:space="preserve">tutkitaan tilintarkastajan eri ominaisuuksien vaikutusta tilinpäätösinformaation arvoon sijoittajien näkökulmasta. Tilintarkastajan riippumattomuuden toteutuminen on </w:t>
      </w:r>
      <w:r w:rsidR="00DE6E42">
        <w:t>tärkein</w:t>
      </w:r>
      <w:r w:rsidR="006B51F2">
        <w:t xml:space="preserve"> </w:t>
      </w:r>
      <w:r w:rsidR="00DE6E42">
        <w:t xml:space="preserve">osa </w:t>
      </w:r>
      <w:r w:rsidR="00DE6E42">
        <w:lastRenderedPageBreak/>
        <w:t xml:space="preserve">tilintarkastuskertomuksen luotettavuutta. </w:t>
      </w:r>
      <w:r w:rsidR="00541BAE">
        <w:t xml:space="preserve">Tässä tutkielmassa käytetään </w:t>
      </w:r>
      <w:r w:rsidR="000324B8">
        <w:t xml:space="preserve">tilintarkastuksen eri </w:t>
      </w:r>
      <w:r w:rsidR="00367144">
        <w:t>ulottuvuuksina tilintarkast</w:t>
      </w:r>
      <w:r w:rsidR="00924CE5">
        <w:t>us</w:t>
      </w:r>
      <w:r w:rsidR="00367144">
        <w:t>yhteisön kokoa sekä tilintarkastuskertomusta. Tilintarkas</w:t>
      </w:r>
      <w:r w:rsidR="00924CE5">
        <w:t>tus</w:t>
      </w:r>
      <w:r w:rsidR="00367144">
        <w:t xml:space="preserve">yhteisön koko rakentuu tarkastuksesta koetun osaamisen ja riippumattomuuden toteutumisen näkökulmasta. </w:t>
      </w:r>
      <w:r w:rsidR="006D2E4E">
        <w:t>Tilintarkastuskertomu</w:t>
      </w:r>
      <w:r w:rsidR="00325BF7">
        <w:t xml:space="preserve">ksen laatiminen </w:t>
      </w:r>
      <w:r w:rsidR="0082105C">
        <w:t xml:space="preserve">vaatii kirjanpitotietojen tarkkaa tutkimista, joka toteutuessaan puolestaan vaikuttaa tilinpäätösinformaation arvon merkityksellisyyteen. </w:t>
      </w:r>
    </w:p>
    <w:p w14:paraId="44AA1256" w14:textId="3E2420D6" w:rsidR="003778FE" w:rsidRDefault="003778FE" w:rsidP="00CD3CDC">
      <w:pPr>
        <w:tabs>
          <w:tab w:val="left" w:pos="1770"/>
        </w:tabs>
      </w:pPr>
    </w:p>
    <w:p w14:paraId="0B0C76D4" w14:textId="2C9D6EDE" w:rsidR="003778FE" w:rsidRDefault="00714240" w:rsidP="00CD3CDC">
      <w:pPr>
        <w:tabs>
          <w:tab w:val="left" w:pos="1770"/>
        </w:tabs>
      </w:pPr>
      <w:r>
        <w:t xml:space="preserve">Tilintarkastuskertomuksen sisällön perusteella </w:t>
      </w:r>
      <w:r w:rsidR="00A14875">
        <w:t>aiheeseen</w:t>
      </w:r>
      <w:r>
        <w:t xml:space="preserve"> </w:t>
      </w:r>
      <w:r w:rsidR="00A14875">
        <w:t>liittyvä tieteellinen</w:t>
      </w:r>
      <w:r>
        <w:t xml:space="preserve"> kirjallisuus korostaa</w:t>
      </w:r>
      <w:r w:rsidR="00B657CE">
        <w:t xml:space="preserve"> kolmea</w:t>
      </w:r>
      <w:r>
        <w:t xml:space="preserve"> tärkeintä syytä, jotka voivat vaikuttaa osakekurssiin. </w:t>
      </w:r>
      <w:proofErr w:type="spellStart"/>
      <w:r w:rsidR="00B657CE">
        <w:t>Robu</w:t>
      </w:r>
      <w:proofErr w:type="spellEnd"/>
      <w:r w:rsidR="00B657CE">
        <w:t xml:space="preserve"> ja </w:t>
      </w:r>
      <w:proofErr w:type="spellStart"/>
      <w:r w:rsidR="00B657CE">
        <w:t>Robu</w:t>
      </w:r>
      <w:proofErr w:type="spellEnd"/>
      <w:r w:rsidR="00B657CE">
        <w:t xml:space="preserve"> (2015) mukaan ensimmäinen syy on, että </w:t>
      </w:r>
      <w:r w:rsidR="00CE2F71">
        <w:t xml:space="preserve">tilintarkastuskertomus voi sisältää tietoja, jotka vaikuttavat tulevien kassavirtojen arvioihin ja riskeihin sekä muuta informaatiota, joka on osakkeenomistajan näkökulmasta tärkeää. </w:t>
      </w:r>
      <w:r w:rsidR="008676BC">
        <w:t xml:space="preserve">Toiseksi tilintarkastuskertomus voi sisältää olennaista tietoja yhtiön toiminnan jatkuvuudesta. Tämä näkemys voi olla olennainen tieto niille sijoittajille, jotka ovat tietoisia tilintarkastajan pääsystä yhtiön sisäisiin tietoihin. </w:t>
      </w:r>
      <w:r w:rsidR="00067288">
        <w:t xml:space="preserve">Kolmas syy liittyy tilintarkastajan henkilökohtaiseen ominaisuuteen, sillä tarkastajan kommentit voivat psykologisesti vaikuttaa sijoittajien päätöksiin yrityksen osakekurssin arvostamisessa. </w:t>
      </w:r>
      <w:r w:rsidR="00BC08D2">
        <w:t>(</w:t>
      </w:r>
      <w:proofErr w:type="spellStart"/>
      <w:r w:rsidR="00BC08D2">
        <w:t>Robu</w:t>
      </w:r>
      <w:proofErr w:type="spellEnd"/>
      <w:r w:rsidR="00BC08D2">
        <w:t xml:space="preserve"> &amp; </w:t>
      </w:r>
      <w:proofErr w:type="spellStart"/>
      <w:r w:rsidR="00BC08D2">
        <w:t>Robu</w:t>
      </w:r>
      <w:proofErr w:type="spellEnd"/>
      <w:r w:rsidR="00BC08D2">
        <w:t xml:space="preserve">, 2015). </w:t>
      </w:r>
    </w:p>
    <w:p w14:paraId="2EB317B6" w14:textId="27A16B86" w:rsidR="00134113" w:rsidRDefault="00134113" w:rsidP="00CD3CDC">
      <w:pPr>
        <w:tabs>
          <w:tab w:val="left" w:pos="1770"/>
        </w:tabs>
      </w:pPr>
    </w:p>
    <w:p w14:paraId="76A6B550" w14:textId="00DE035A" w:rsidR="00134113" w:rsidRDefault="00134113" w:rsidP="00CD3CDC">
      <w:pPr>
        <w:tabs>
          <w:tab w:val="left" w:pos="1770"/>
        </w:tabs>
      </w:pPr>
      <w:r>
        <w:t xml:space="preserve">Näiden kolmen </w:t>
      </w:r>
      <w:r w:rsidR="004A4EE0">
        <w:t>lähtökohdan</w:t>
      </w:r>
      <w:r>
        <w:t xml:space="preserve"> perusteella tässä tutkielmassa oletetaan tilintarkastuskertomuksen vaikuttavan positiivisesti tilinpäätöstietojen arvon merkityksellisyyteen. </w:t>
      </w:r>
      <w:r w:rsidR="002E6B80">
        <w:t xml:space="preserve">Tämän perusteella </w:t>
      </w:r>
      <w:r w:rsidR="002E6E8C">
        <w:t xml:space="preserve">rakentuu tutkielman ensimmäinen ja toinen hypoteesi: </w:t>
      </w:r>
    </w:p>
    <w:p w14:paraId="5BD2FC1E" w14:textId="77777777" w:rsidR="00CD3CDC" w:rsidRDefault="00CD3CDC" w:rsidP="00CD3CDC">
      <w:pPr>
        <w:tabs>
          <w:tab w:val="left" w:pos="1770"/>
        </w:tabs>
      </w:pPr>
    </w:p>
    <w:p w14:paraId="481EF991" w14:textId="147C8122" w:rsidR="00CD3CDC" w:rsidRPr="00CB6EAB" w:rsidRDefault="00F7261F" w:rsidP="00CD3CDC">
      <w:pPr>
        <w:tabs>
          <w:tab w:val="left" w:pos="1770"/>
        </w:tabs>
      </w:pPr>
      <w:r>
        <w:t>H</w:t>
      </w:r>
      <w:r w:rsidR="00CD3CDC">
        <w:t xml:space="preserve">1. </w:t>
      </w:r>
      <w:r w:rsidR="00CD3CDC">
        <w:rPr>
          <w:i/>
          <w:iCs/>
        </w:rPr>
        <w:t>Tilintarkastus</w:t>
      </w:r>
      <w:r w:rsidR="003D35CC">
        <w:rPr>
          <w:i/>
          <w:iCs/>
        </w:rPr>
        <w:t>lausunnon</w:t>
      </w:r>
      <w:r w:rsidR="00CD3CDC">
        <w:rPr>
          <w:i/>
          <w:iCs/>
        </w:rPr>
        <w:t xml:space="preserve"> ja osakekohtaisen oman pääoman välillä on merkittävä yhteys. </w:t>
      </w:r>
    </w:p>
    <w:p w14:paraId="67591461" w14:textId="77777777" w:rsidR="00CD3CDC" w:rsidRDefault="00CD3CDC" w:rsidP="00CD3CDC">
      <w:pPr>
        <w:tabs>
          <w:tab w:val="left" w:pos="1770"/>
        </w:tabs>
        <w:rPr>
          <w:i/>
          <w:iCs/>
        </w:rPr>
      </w:pPr>
    </w:p>
    <w:p w14:paraId="5F6FABDF" w14:textId="1EDE61DF" w:rsidR="00CD3CDC" w:rsidRDefault="00F7261F" w:rsidP="00CD3CDC">
      <w:pPr>
        <w:tabs>
          <w:tab w:val="left" w:pos="1770"/>
        </w:tabs>
        <w:rPr>
          <w:i/>
          <w:iCs/>
        </w:rPr>
      </w:pPr>
      <w:r>
        <w:rPr>
          <w:i/>
          <w:iCs/>
        </w:rPr>
        <w:t>H</w:t>
      </w:r>
      <w:r w:rsidR="00CD3CDC">
        <w:rPr>
          <w:i/>
          <w:iCs/>
        </w:rPr>
        <w:t>2. Tilintarkastus</w:t>
      </w:r>
      <w:r w:rsidR="003D35CC">
        <w:rPr>
          <w:i/>
          <w:iCs/>
        </w:rPr>
        <w:t>lausunnon</w:t>
      </w:r>
      <w:r w:rsidR="00CD3CDC">
        <w:rPr>
          <w:i/>
          <w:iCs/>
        </w:rPr>
        <w:t xml:space="preserve"> ja osakekohtaisen tuloksen välillä on merkittävä yhteys</w:t>
      </w:r>
      <w:r w:rsidR="009D681D">
        <w:rPr>
          <w:i/>
          <w:iCs/>
        </w:rPr>
        <w:t xml:space="preserve">. </w:t>
      </w:r>
    </w:p>
    <w:p w14:paraId="477F6CC8" w14:textId="7E7D0474" w:rsidR="009D681D" w:rsidRDefault="009D681D" w:rsidP="00CD3CDC">
      <w:pPr>
        <w:tabs>
          <w:tab w:val="left" w:pos="1770"/>
        </w:tabs>
        <w:rPr>
          <w:i/>
          <w:iCs/>
        </w:rPr>
      </w:pPr>
    </w:p>
    <w:p w14:paraId="1D20C124" w14:textId="375369A1" w:rsidR="009D681D" w:rsidRDefault="001563F3" w:rsidP="00CD3CDC">
      <w:pPr>
        <w:tabs>
          <w:tab w:val="left" w:pos="1770"/>
        </w:tabs>
      </w:pPr>
      <w:r>
        <w:t>Yleisesti ajatellaan, että tilintarkast</w:t>
      </w:r>
      <w:r w:rsidR="0043005D">
        <w:t>us</w:t>
      </w:r>
      <w:r>
        <w:t>yhteisön koko ja niiden laatimat tilintarkastukset ovat merkittävä tekijä tilintarkastuksen laa</w:t>
      </w:r>
      <w:r w:rsidR="000C7943">
        <w:t>tua ajatellen</w:t>
      </w:r>
      <w:r>
        <w:t xml:space="preserve">. Tämä väite perustuu </w:t>
      </w:r>
      <w:r w:rsidR="004D17E0">
        <w:t>siihen, että suuremmat tilintarkast</w:t>
      </w:r>
      <w:r w:rsidR="0043005D">
        <w:t>us</w:t>
      </w:r>
      <w:r w:rsidR="004D17E0">
        <w:t xml:space="preserve">yhteisöt ovat vähemmän riippuvaisia asiakkaistaan suurempien </w:t>
      </w:r>
      <w:r w:rsidR="000C7943">
        <w:lastRenderedPageBreak/>
        <w:t>kokonais</w:t>
      </w:r>
      <w:r w:rsidR="004D17E0">
        <w:t xml:space="preserve">tulojen </w:t>
      </w:r>
      <w:r w:rsidR="000C7943">
        <w:t>sekä asiakasmäärän vuoksi</w:t>
      </w:r>
      <w:r w:rsidR="004D17E0">
        <w:t xml:space="preserve">. </w:t>
      </w:r>
      <w:r w:rsidR="00EA4F34">
        <w:t>Tästä johtuen suuremmat tilintarkastusyhtiöt eivät useimmiten koe paineita toimia asiakkaan toivoman mukaan vaan lähtökohtaisesti huomioivat tarkastuksessaan kaiken sekä antavat rationaalisesti tilintarkastuslausunnon</w:t>
      </w:r>
      <w:r w:rsidR="002650E8">
        <w:t>, oli se sitten mukautettu tai vakiomuotoinen</w:t>
      </w:r>
      <w:r w:rsidR="00EA4F34">
        <w:t xml:space="preserve">. </w:t>
      </w:r>
      <w:proofErr w:type="spellStart"/>
      <w:r w:rsidR="002650E8">
        <w:t>Big</w:t>
      </w:r>
      <w:proofErr w:type="spellEnd"/>
      <w:r w:rsidR="002650E8">
        <w:t xml:space="preserve"> 4 – tilintarkastusyhtiöt investoivat säännölliseen koulutukseen sekä uuteen teknologiaan. Tällä tavoin asiakkaiden silmin tilintarkastusyhtiö näyttää pitävänsä osaamistaan yllä. </w:t>
      </w:r>
      <w:r w:rsidR="003127A5">
        <w:t>(</w:t>
      </w:r>
      <w:proofErr w:type="spellStart"/>
      <w:r w:rsidR="003127A5">
        <w:t>Ittonen</w:t>
      </w:r>
      <w:proofErr w:type="spellEnd"/>
      <w:r w:rsidR="003127A5">
        <w:t xml:space="preserve">, 2012). </w:t>
      </w:r>
    </w:p>
    <w:p w14:paraId="1B70A6E1" w14:textId="77777777" w:rsidR="00B451E8" w:rsidRDefault="00B451E8" w:rsidP="00CD3CDC">
      <w:pPr>
        <w:tabs>
          <w:tab w:val="left" w:pos="1770"/>
        </w:tabs>
      </w:pPr>
    </w:p>
    <w:p w14:paraId="6F0B0375" w14:textId="7B2D84E5" w:rsidR="00184D2E" w:rsidRDefault="00184D2E" w:rsidP="00CD3CDC">
      <w:pPr>
        <w:tabs>
          <w:tab w:val="left" w:pos="1770"/>
        </w:tabs>
      </w:pPr>
      <w:proofErr w:type="spellStart"/>
      <w:r>
        <w:t>Lambert</w:t>
      </w:r>
      <w:proofErr w:type="spellEnd"/>
      <w:r>
        <w:t xml:space="preserve">, </w:t>
      </w:r>
      <w:proofErr w:type="spellStart"/>
      <w:r>
        <w:t>Leuz</w:t>
      </w:r>
      <w:proofErr w:type="spellEnd"/>
      <w:r>
        <w:t xml:space="preserve"> ja </w:t>
      </w:r>
      <w:proofErr w:type="spellStart"/>
      <w:r>
        <w:t>Verrecchia</w:t>
      </w:r>
      <w:proofErr w:type="spellEnd"/>
      <w:r>
        <w:t xml:space="preserve"> (2007) löytävät</w:t>
      </w:r>
      <w:r w:rsidR="00A46BAD">
        <w:t xml:space="preserve"> tutkimuksessaan</w:t>
      </w:r>
      <w:r>
        <w:t xml:space="preserve">, että tilinpäätöstietojen laatu on tärkeää sijoittajien olettamalle </w:t>
      </w:r>
      <w:r w:rsidR="000E0AB3">
        <w:t>osingonjaolle</w:t>
      </w:r>
      <w:r>
        <w:t xml:space="preserve">. </w:t>
      </w:r>
      <w:r w:rsidR="00091CB9">
        <w:t xml:space="preserve">Tilinpäätöstietojen laatu ei ole myöskään mahdollista olla riippumaton tekijä riskeistä. Sen mukaisesti tilintarkastaja, joka toimii merkittävien vääristymien havaitsijana, voi parantaa tiedon laatua ja vähentää siten sijoittamiseen liittyvää riskiä. Aikaisemmissa tutkimuksissa (muun muassa </w:t>
      </w:r>
      <w:proofErr w:type="spellStart"/>
      <w:r w:rsidR="00091CB9">
        <w:t>Boone</w:t>
      </w:r>
      <w:proofErr w:type="spellEnd"/>
      <w:r w:rsidR="00091CB9">
        <w:t xml:space="preserve"> ja muut, 2010) pyritään yhdistämään tilintarkastuksen laatu tilinpäätöstietojen hyödyllisyyteen ja </w:t>
      </w:r>
      <w:r w:rsidR="00947CED">
        <w:t xml:space="preserve">samalla </w:t>
      </w:r>
      <w:r w:rsidR="00091CB9">
        <w:t xml:space="preserve">osoittamaan, että tilintarkastus luo lisäarvoa tilinpäätöksistä saadulle informaatiolle. </w:t>
      </w:r>
    </w:p>
    <w:p w14:paraId="4B81F06D" w14:textId="52F154A5" w:rsidR="004A7EC4" w:rsidRDefault="004A7EC4" w:rsidP="00CD3CDC">
      <w:pPr>
        <w:tabs>
          <w:tab w:val="left" w:pos="1770"/>
        </w:tabs>
      </w:pPr>
    </w:p>
    <w:p w14:paraId="0F492FFC" w14:textId="42726667" w:rsidR="004A7EC4" w:rsidRDefault="00FB23E4" w:rsidP="00CD3CDC">
      <w:pPr>
        <w:tabs>
          <w:tab w:val="left" w:pos="1770"/>
        </w:tabs>
      </w:pPr>
      <w:r>
        <w:t>Tutkielman esikuva</w:t>
      </w:r>
      <w:r w:rsidR="00BD70C3">
        <w:t>-</w:t>
      </w:r>
      <w:r>
        <w:t>artikkelin tutkimustuloksien perusteella voidaan todeta</w:t>
      </w:r>
      <w:r w:rsidR="00804E04">
        <w:t>, että suurien tilintarkast</w:t>
      </w:r>
      <w:r>
        <w:t>us</w:t>
      </w:r>
      <w:r w:rsidR="00804E04">
        <w:t xml:space="preserve">yhteisöjen julkaisemissa raporteissa </w:t>
      </w:r>
      <w:r w:rsidR="00375196">
        <w:t xml:space="preserve">pyritään heijastamaan tietoa puolueettomasti ja tarkasti, jotta niillä </w:t>
      </w:r>
      <w:r w:rsidR="005D2097">
        <w:t>olisi</w:t>
      </w:r>
      <w:r w:rsidR="00375196">
        <w:t xml:space="preserve"> tärkeä rooli sijoittajien tekemissä päätöksissä koskien osakekursseja. </w:t>
      </w:r>
      <w:r w:rsidR="005D2097">
        <w:t>Tämän vuoksi suuret tilintarkast</w:t>
      </w:r>
      <w:r>
        <w:t>us</w:t>
      </w:r>
      <w:r w:rsidR="005D2097">
        <w:t xml:space="preserve">yhteisöt tarjoavat luotettavampia tilintarkastuspalveluja ja vähentävät sitä todennäköisyyttä, että tilinpäätös sisältäisi </w:t>
      </w:r>
      <w:r>
        <w:t>muunnettuja tai harhaanjohtavia lukuja</w:t>
      </w:r>
      <w:r w:rsidR="005D2097">
        <w:t xml:space="preserve">. </w:t>
      </w:r>
      <w:proofErr w:type="spellStart"/>
      <w:r w:rsidR="001D2F08">
        <w:t>Abdollahi</w:t>
      </w:r>
      <w:proofErr w:type="spellEnd"/>
      <w:r w:rsidR="00A44CC0">
        <w:t xml:space="preserve"> ja muut</w:t>
      </w:r>
      <w:r w:rsidR="001D2F08">
        <w:t xml:space="preserve"> (2020) </w:t>
      </w:r>
      <w:r>
        <w:t>toteavat</w:t>
      </w:r>
      <w:r w:rsidR="001D2F08">
        <w:t>, että suurempien tilintarkast</w:t>
      </w:r>
      <w:r>
        <w:t>us</w:t>
      </w:r>
      <w:r w:rsidR="001D2F08">
        <w:t xml:space="preserve">yhteisöjen laatimat tilintarkastukset voivat olla yksi niistä tekijöistä, jotka vaikuttavat sijoittajien päätöksentekoprosessiin ja tällä tavoin </w:t>
      </w:r>
      <w:r>
        <w:t xml:space="preserve">vaikuttavat </w:t>
      </w:r>
      <w:r w:rsidR="001D2F08">
        <w:t xml:space="preserve">epäsuorasti </w:t>
      </w:r>
      <w:r w:rsidR="00FB5341">
        <w:t xml:space="preserve">julkisesti noteerattuihin </w:t>
      </w:r>
      <w:r w:rsidR="001D2F08">
        <w:t xml:space="preserve">osakekursseihin. </w:t>
      </w:r>
      <w:r w:rsidR="0086183C">
        <w:t>Mikäli yrityksen tavoitteena on nostaa osakkeiden markkinahintoja, sen kannattaa valita tilintarkastaja suuremmista tilintarkast</w:t>
      </w:r>
      <w:r>
        <w:t>us</w:t>
      </w:r>
      <w:r w:rsidR="0086183C">
        <w:t xml:space="preserve">yhteisöistä, joka on </w:t>
      </w:r>
      <w:r>
        <w:t xml:space="preserve">ennestään </w:t>
      </w:r>
      <w:r w:rsidR="0086183C">
        <w:t xml:space="preserve">tuttu sijoittajille. Näin voidaan vaikuttaa sijoittajien päätöksiin ja muuttaa implisiittisesti yhtiön osakekurssia. </w:t>
      </w:r>
      <w:r w:rsidR="00275C2A">
        <w:t>(</w:t>
      </w:r>
      <w:proofErr w:type="spellStart"/>
      <w:r w:rsidR="00275C2A">
        <w:t>Robu</w:t>
      </w:r>
      <w:proofErr w:type="spellEnd"/>
      <w:r w:rsidR="00275C2A">
        <w:t xml:space="preserve"> &amp; </w:t>
      </w:r>
      <w:proofErr w:type="spellStart"/>
      <w:r w:rsidR="00275C2A">
        <w:t>Robu</w:t>
      </w:r>
      <w:proofErr w:type="spellEnd"/>
      <w:r w:rsidR="00275C2A">
        <w:t xml:space="preserve">, 2015). </w:t>
      </w:r>
    </w:p>
    <w:p w14:paraId="420B66DA" w14:textId="4A758120" w:rsidR="00D42F98" w:rsidRDefault="00D42F98" w:rsidP="00CD3CDC">
      <w:pPr>
        <w:tabs>
          <w:tab w:val="left" w:pos="1770"/>
        </w:tabs>
      </w:pPr>
    </w:p>
    <w:p w14:paraId="18E790DA" w14:textId="045F8C0B" w:rsidR="00D42F98" w:rsidRPr="009D681D" w:rsidRDefault="0042779B" w:rsidP="00CD3CDC">
      <w:pPr>
        <w:tabs>
          <w:tab w:val="left" w:pos="1770"/>
        </w:tabs>
      </w:pPr>
      <w:r>
        <w:lastRenderedPageBreak/>
        <w:t>Tässä tutkielmassa oletetaan</w:t>
      </w:r>
      <w:r w:rsidR="00D42F98">
        <w:t xml:space="preserve">, että </w:t>
      </w:r>
      <w:r>
        <w:t>tilintarkas</w:t>
      </w:r>
      <w:r w:rsidR="00242013">
        <w:t>tus</w:t>
      </w:r>
      <w:r>
        <w:t xml:space="preserve">yhteisön koko vaikuttaa positiivisesti tilinpäätösinformaation arvon merkityksellisyyteen. </w:t>
      </w:r>
      <w:r w:rsidR="005840E2">
        <w:t>Tämän perusteella rakentuu tutkielman kolmas sekä neljäs hypoteesi:</w:t>
      </w:r>
    </w:p>
    <w:p w14:paraId="5A2173A9" w14:textId="77777777" w:rsidR="00CD3CDC" w:rsidRDefault="00CD3CDC" w:rsidP="00CD3CDC">
      <w:pPr>
        <w:tabs>
          <w:tab w:val="left" w:pos="1770"/>
        </w:tabs>
        <w:rPr>
          <w:i/>
          <w:iCs/>
        </w:rPr>
      </w:pPr>
    </w:p>
    <w:p w14:paraId="505EF894" w14:textId="5E7EDC55" w:rsidR="00CD3CDC" w:rsidRDefault="00F7261F" w:rsidP="00CD3CDC">
      <w:pPr>
        <w:tabs>
          <w:tab w:val="left" w:pos="1770"/>
        </w:tabs>
        <w:rPr>
          <w:i/>
          <w:iCs/>
        </w:rPr>
      </w:pPr>
      <w:r>
        <w:rPr>
          <w:i/>
          <w:iCs/>
        </w:rPr>
        <w:t>H</w:t>
      </w:r>
      <w:r w:rsidR="00CD3CDC">
        <w:rPr>
          <w:i/>
          <w:iCs/>
        </w:rPr>
        <w:t>3. Tilintarkas</w:t>
      </w:r>
      <w:r w:rsidR="00242013">
        <w:rPr>
          <w:i/>
          <w:iCs/>
        </w:rPr>
        <w:t>tu</w:t>
      </w:r>
      <w:r w:rsidR="00CF7CAD">
        <w:rPr>
          <w:i/>
          <w:iCs/>
        </w:rPr>
        <w:t>s</w:t>
      </w:r>
      <w:r w:rsidR="00CD3CDC">
        <w:rPr>
          <w:i/>
          <w:iCs/>
        </w:rPr>
        <w:t xml:space="preserve">yhteisön koon ja osakekohtaisen oman pääoma välillä on merkittävä yhteys, sekä </w:t>
      </w:r>
    </w:p>
    <w:p w14:paraId="66732BF7" w14:textId="77777777" w:rsidR="00CD3CDC" w:rsidRDefault="00CD3CDC" w:rsidP="00CD3CDC">
      <w:pPr>
        <w:tabs>
          <w:tab w:val="left" w:pos="1770"/>
        </w:tabs>
        <w:rPr>
          <w:i/>
          <w:iCs/>
        </w:rPr>
      </w:pPr>
    </w:p>
    <w:p w14:paraId="6B6A99A4" w14:textId="43D78C02" w:rsidR="00CD3CDC" w:rsidRPr="00F22B7B" w:rsidRDefault="00F7261F" w:rsidP="00CD3CDC">
      <w:pPr>
        <w:tabs>
          <w:tab w:val="left" w:pos="1770"/>
        </w:tabs>
        <w:rPr>
          <w:i/>
          <w:iCs/>
        </w:rPr>
      </w:pPr>
      <w:r>
        <w:rPr>
          <w:i/>
          <w:iCs/>
        </w:rPr>
        <w:t>H</w:t>
      </w:r>
      <w:r w:rsidR="00CD3CDC">
        <w:rPr>
          <w:i/>
          <w:iCs/>
        </w:rPr>
        <w:t>4. Tilintarkast</w:t>
      </w:r>
      <w:r w:rsidR="00CF7CAD">
        <w:rPr>
          <w:i/>
          <w:iCs/>
        </w:rPr>
        <w:t>us</w:t>
      </w:r>
      <w:r w:rsidR="00CD3CDC">
        <w:rPr>
          <w:i/>
          <w:iCs/>
        </w:rPr>
        <w:t xml:space="preserve">yhteisön koon ja osakekohtaisen tuloksen välillä on merkittävä yhteys. </w:t>
      </w:r>
      <w:r w:rsidR="00CD3CDC">
        <w:t xml:space="preserve"> </w:t>
      </w:r>
    </w:p>
    <w:p w14:paraId="73950C88" w14:textId="53512234" w:rsidR="00CD3CDC" w:rsidRDefault="00CD3CDC" w:rsidP="001C0E26">
      <w:pPr>
        <w:pStyle w:val="BodyText"/>
        <w:rPr>
          <w:lang w:val="fi-FI"/>
        </w:rPr>
      </w:pPr>
    </w:p>
    <w:p w14:paraId="6A9A1967" w14:textId="5FAAA4F1" w:rsidR="00CF7CAD" w:rsidRDefault="00CF7CAD" w:rsidP="001C0E26">
      <w:pPr>
        <w:pStyle w:val="BodyText"/>
        <w:rPr>
          <w:lang w:val="fi-FI"/>
        </w:rPr>
      </w:pPr>
      <w:r>
        <w:rPr>
          <w:lang w:val="fi-FI"/>
        </w:rPr>
        <w:t>Tilintarkastus</w:t>
      </w:r>
      <w:r w:rsidR="00846359">
        <w:rPr>
          <w:lang w:val="fi-FI"/>
        </w:rPr>
        <w:t>kertomuksen ja tilintarkastusyhteisön koon vaikutuksia tilinpäätöstietojen merkityksellisyyteen empiiris</w:t>
      </w:r>
      <w:r w:rsidR="00CD4A0D">
        <w:rPr>
          <w:lang w:val="fi-FI"/>
        </w:rPr>
        <w:t>i</w:t>
      </w:r>
      <w:r w:rsidR="00846359">
        <w:rPr>
          <w:lang w:val="fi-FI"/>
        </w:rPr>
        <w:t>ssä tutkimuks</w:t>
      </w:r>
      <w:r w:rsidR="00CD4A0D">
        <w:rPr>
          <w:lang w:val="fi-FI"/>
        </w:rPr>
        <w:t>i</w:t>
      </w:r>
      <w:r w:rsidR="00846359">
        <w:rPr>
          <w:lang w:val="fi-FI"/>
        </w:rPr>
        <w:t xml:space="preserve">ssa on </w:t>
      </w:r>
      <w:r w:rsidR="00EC593F">
        <w:rPr>
          <w:lang w:val="fi-FI"/>
        </w:rPr>
        <w:t>eurooppalaisella</w:t>
      </w:r>
      <w:r w:rsidR="00846359">
        <w:rPr>
          <w:lang w:val="fi-FI"/>
        </w:rPr>
        <w:t xml:space="preserve"> </w:t>
      </w:r>
      <w:r w:rsidR="00CD4A0D">
        <w:rPr>
          <w:lang w:val="fi-FI"/>
        </w:rPr>
        <w:t>aineistolla</w:t>
      </w:r>
      <w:r w:rsidR="00846359">
        <w:rPr>
          <w:lang w:val="fi-FI"/>
        </w:rPr>
        <w:t xml:space="preserve"> tutkittu aiemmin melko vähän.</w:t>
      </w:r>
      <w:r w:rsidR="00F75B52">
        <w:rPr>
          <w:lang w:val="fi-FI"/>
        </w:rPr>
        <w:t xml:space="preserve"> Seuraavassa kappaleessa esitellään tutkimusmenetelmät sekä aineisto, jota </w:t>
      </w:r>
      <w:r w:rsidR="00F70CA2">
        <w:rPr>
          <w:lang w:val="fi-FI"/>
        </w:rPr>
        <w:t xml:space="preserve">tämän tutkielman empiirisessä osiossa käytetään. </w:t>
      </w:r>
      <w:r w:rsidR="00846359">
        <w:rPr>
          <w:lang w:val="fi-FI"/>
        </w:rPr>
        <w:t xml:space="preserve"> </w:t>
      </w:r>
    </w:p>
    <w:p w14:paraId="473AF035" w14:textId="3B1DF7A6" w:rsidR="00C2776C" w:rsidRDefault="00C2776C" w:rsidP="001C0E26">
      <w:pPr>
        <w:pStyle w:val="BodyText"/>
        <w:rPr>
          <w:lang w:val="fi-FI"/>
        </w:rPr>
      </w:pPr>
    </w:p>
    <w:p w14:paraId="3DD69753" w14:textId="5427DFB1" w:rsidR="005255DC" w:rsidRPr="00185B1E" w:rsidRDefault="005255DC" w:rsidP="001C0E26">
      <w:pPr>
        <w:pStyle w:val="BodyText"/>
        <w:rPr>
          <w:lang w:val="fi-FI"/>
        </w:rPr>
      </w:pPr>
    </w:p>
    <w:p w14:paraId="380EA33C" w14:textId="03A309D9" w:rsidR="00C40186" w:rsidRDefault="00A535E9" w:rsidP="00C40186">
      <w:pPr>
        <w:pStyle w:val="Heading1"/>
      </w:pPr>
      <w:bookmarkStart w:id="24" w:name="_Toc96884425"/>
      <w:r>
        <w:lastRenderedPageBreak/>
        <w:t>Tutkimusmenetelmät ja aineisto</w:t>
      </w:r>
      <w:bookmarkEnd w:id="24"/>
      <w:r>
        <w:t xml:space="preserve"> </w:t>
      </w:r>
    </w:p>
    <w:p w14:paraId="1D7667B9" w14:textId="2AF731F9" w:rsidR="009771D2" w:rsidRDefault="009771D2" w:rsidP="000B1CF5">
      <w:pPr>
        <w:pStyle w:val="BodyText"/>
        <w:rPr>
          <w:lang w:val="fi-FI"/>
        </w:rPr>
      </w:pPr>
      <w:r>
        <w:rPr>
          <w:lang w:val="fi-FI"/>
        </w:rPr>
        <w:t>Edellisissä luvuissa perehdyttiin tilintarkastukseen yleisesti ja lähemmin</w:t>
      </w:r>
      <w:r w:rsidR="00050612">
        <w:rPr>
          <w:lang w:val="fi-FI"/>
        </w:rPr>
        <w:t xml:space="preserve"> tilintarkastuslausuntoon,</w:t>
      </w:r>
      <w:r>
        <w:rPr>
          <w:lang w:val="fi-FI"/>
        </w:rPr>
        <w:t xml:space="preserve"> tilintarkastuskertomukseen sekä tilintarkastusyhteisön kokoon. Teoreettisen osan tavoitteena oli luoda </w:t>
      </w:r>
      <w:r w:rsidR="005613C5">
        <w:rPr>
          <w:lang w:val="fi-FI"/>
        </w:rPr>
        <w:t xml:space="preserve">pohja hypoteeseille, jotka tässä luvussa testataan. </w:t>
      </w:r>
      <w:r w:rsidR="000B1CF5">
        <w:rPr>
          <w:lang w:val="fi-FI"/>
        </w:rPr>
        <w:t xml:space="preserve">Tässä luvussa </w:t>
      </w:r>
      <w:r w:rsidR="00961384">
        <w:rPr>
          <w:lang w:val="fi-FI"/>
        </w:rPr>
        <w:t>käsitellään</w:t>
      </w:r>
      <w:r w:rsidR="000B1CF5">
        <w:rPr>
          <w:lang w:val="fi-FI"/>
        </w:rPr>
        <w:t xml:space="preserve"> </w:t>
      </w:r>
      <w:r w:rsidR="009D4FAC">
        <w:rPr>
          <w:lang w:val="fi-FI"/>
        </w:rPr>
        <w:t xml:space="preserve">siis </w:t>
      </w:r>
      <w:r w:rsidR="000B1CF5">
        <w:rPr>
          <w:lang w:val="fi-FI"/>
        </w:rPr>
        <w:t xml:space="preserve">tutkielman tutkimusaineisto ja tutkimusmenetelmä. </w:t>
      </w:r>
      <w:r w:rsidR="00836FB0">
        <w:rPr>
          <w:lang w:val="fi-FI"/>
        </w:rPr>
        <w:t xml:space="preserve">Ensimmäiseksi tarkastellaan tutkimusmenetelmä </w:t>
      </w:r>
      <w:r w:rsidR="003D51B7">
        <w:rPr>
          <w:lang w:val="fi-FI"/>
        </w:rPr>
        <w:t xml:space="preserve">ja sen vaatimat edellytykset. </w:t>
      </w:r>
      <w:r w:rsidR="000B1CF5">
        <w:rPr>
          <w:lang w:val="fi-FI"/>
        </w:rPr>
        <w:t>Tutkimusaineisto</w:t>
      </w:r>
      <w:r w:rsidR="00836FB0">
        <w:rPr>
          <w:lang w:val="fi-FI"/>
        </w:rPr>
        <w:t>on viitaten määritellään tutkimuksen kohteena olevat y</w:t>
      </w:r>
      <w:r w:rsidR="003C3AC2">
        <w:rPr>
          <w:lang w:val="fi-FI"/>
        </w:rPr>
        <w:t>htiöt</w:t>
      </w:r>
      <w:r w:rsidR="00836FB0">
        <w:rPr>
          <w:lang w:val="fi-FI"/>
        </w:rPr>
        <w:t xml:space="preserve"> sekä aineiston rajaus.</w:t>
      </w:r>
      <w:r w:rsidR="00B43345">
        <w:rPr>
          <w:lang w:val="fi-FI"/>
        </w:rPr>
        <w:t xml:space="preserve"> Hypoteesien mukaisesti tämän tutkielman tavoitteena on tutkia tilintarkastus</w:t>
      </w:r>
      <w:r w:rsidR="00EA7FC8">
        <w:rPr>
          <w:lang w:val="fi-FI"/>
        </w:rPr>
        <w:t>lausunnon</w:t>
      </w:r>
      <w:r w:rsidR="00B43345">
        <w:rPr>
          <w:lang w:val="fi-FI"/>
        </w:rPr>
        <w:t xml:space="preserve"> sekä tilintarkastusyhteisön koon vaikutusta tilinpäätösinformaation arvon merkityksellisyyteen. </w:t>
      </w:r>
      <w:r w:rsidR="00F42068">
        <w:rPr>
          <w:lang w:val="fi-FI"/>
        </w:rPr>
        <w:t xml:space="preserve">Kirjanpidollisina muuttujina pidetään osakekohtaista omaa pääomaa sekä osakekohtaista tulosta. </w:t>
      </w:r>
      <w:r w:rsidR="00B43345">
        <w:rPr>
          <w:lang w:val="fi-FI"/>
        </w:rPr>
        <w:t xml:space="preserve">Tutkielmassa </w:t>
      </w:r>
      <w:r w:rsidR="0034767D">
        <w:rPr>
          <w:lang w:val="fi-FI"/>
        </w:rPr>
        <w:t>pyritään tarkastelemaan vaikutuksia</w:t>
      </w:r>
      <w:r w:rsidR="00B43345">
        <w:rPr>
          <w:lang w:val="fi-FI"/>
        </w:rPr>
        <w:t xml:space="preserve"> sijoittajan näkökulma</w:t>
      </w:r>
      <w:r w:rsidR="0034767D">
        <w:rPr>
          <w:lang w:val="fi-FI"/>
        </w:rPr>
        <w:t xml:space="preserve">sta. </w:t>
      </w:r>
      <w:r w:rsidR="008F6B9F">
        <w:rPr>
          <w:lang w:val="fi-FI"/>
        </w:rPr>
        <w:t xml:space="preserve">Pääasiallisena pohjana </w:t>
      </w:r>
      <w:r w:rsidR="00742453">
        <w:rPr>
          <w:lang w:val="fi-FI"/>
        </w:rPr>
        <w:t xml:space="preserve">tässä </w:t>
      </w:r>
      <w:r w:rsidR="003D0A60">
        <w:rPr>
          <w:lang w:val="fi-FI"/>
        </w:rPr>
        <w:t xml:space="preserve">tutkielmassa käytetään </w:t>
      </w:r>
      <w:proofErr w:type="spellStart"/>
      <w:r w:rsidR="003D0A60">
        <w:rPr>
          <w:lang w:val="fi-FI"/>
        </w:rPr>
        <w:t>Abdollah</w:t>
      </w:r>
      <w:proofErr w:type="spellEnd"/>
      <w:r w:rsidR="003D0A60">
        <w:rPr>
          <w:lang w:val="fi-FI"/>
        </w:rPr>
        <w:t xml:space="preserve"> ja muut. (2020) </w:t>
      </w:r>
      <w:r w:rsidR="00742453">
        <w:rPr>
          <w:lang w:val="fi-FI"/>
        </w:rPr>
        <w:t xml:space="preserve">aikaisempaa </w:t>
      </w:r>
      <w:r w:rsidR="003D0A60">
        <w:rPr>
          <w:lang w:val="fi-FI"/>
        </w:rPr>
        <w:t>tutkimusta, jo</w:t>
      </w:r>
      <w:r w:rsidR="00D705B7">
        <w:rPr>
          <w:lang w:val="fi-FI"/>
        </w:rPr>
        <w:t>ssa</w:t>
      </w:r>
      <w:r w:rsidR="003D0A60">
        <w:rPr>
          <w:lang w:val="fi-FI"/>
        </w:rPr>
        <w:t xml:space="preserve"> aihetta </w:t>
      </w:r>
      <w:r w:rsidR="00D705B7">
        <w:rPr>
          <w:lang w:val="fi-FI"/>
        </w:rPr>
        <w:t>tutkitaan</w:t>
      </w:r>
      <w:r w:rsidR="003D0A60">
        <w:rPr>
          <w:lang w:val="fi-FI"/>
        </w:rPr>
        <w:t xml:space="preserve"> Iranin</w:t>
      </w:r>
      <w:r w:rsidR="00D705B7">
        <w:rPr>
          <w:lang w:val="fi-FI"/>
        </w:rPr>
        <w:t xml:space="preserve"> pörssiyhtiöiden tilinpäätöksistä saatujen tietojen ja</w:t>
      </w:r>
      <w:r w:rsidR="003D0A60">
        <w:rPr>
          <w:lang w:val="fi-FI"/>
        </w:rPr>
        <w:t xml:space="preserve"> aineiston avulla. </w:t>
      </w:r>
      <w:proofErr w:type="spellStart"/>
      <w:r w:rsidR="001948F5">
        <w:rPr>
          <w:lang w:val="fi-FI"/>
        </w:rPr>
        <w:t>Abdollah</w:t>
      </w:r>
      <w:proofErr w:type="spellEnd"/>
      <w:r w:rsidR="001948F5">
        <w:rPr>
          <w:lang w:val="fi-FI"/>
        </w:rPr>
        <w:t xml:space="preserve"> ja muiden (2020) tutkimuksessa on puolestaan käytetty </w:t>
      </w:r>
      <w:proofErr w:type="spellStart"/>
      <w:r w:rsidR="005D5A31">
        <w:rPr>
          <w:lang w:val="fi-FI"/>
        </w:rPr>
        <w:t>Robu</w:t>
      </w:r>
      <w:proofErr w:type="spellEnd"/>
      <w:r w:rsidR="005D5A31">
        <w:rPr>
          <w:lang w:val="fi-FI"/>
        </w:rPr>
        <w:t xml:space="preserve"> ja </w:t>
      </w:r>
      <w:proofErr w:type="spellStart"/>
      <w:r w:rsidR="005D5A31">
        <w:rPr>
          <w:lang w:val="fi-FI"/>
        </w:rPr>
        <w:t>Robu</w:t>
      </w:r>
      <w:proofErr w:type="spellEnd"/>
      <w:r w:rsidR="005D5A31">
        <w:rPr>
          <w:lang w:val="fi-FI"/>
        </w:rPr>
        <w:t xml:space="preserve"> (2015) tutkielmasta hyödynnettäviä regressiomalleja. </w:t>
      </w:r>
    </w:p>
    <w:p w14:paraId="00172FAE" w14:textId="71E7954C" w:rsidR="00B43345" w:rsidRDefault="00B43345" w:rsidP="000B1CF5">
      <w:pPr>
        <w:pStyle w:val="BodyText"/>
        <w:rPr>
          <w:lang w:val="fi-FI"/>
        </w:rPr>
      </w:pPr>
    </w:p>
    <w:p w14:paraId="5C577886" w14:textId="77777777" w:rsidR="00C43B1E" w:rsidRPr="000B1CF5" w:rsidRDefault="00C43B1E" w:rsidP="000B1CF5">
      <w:pPr>
        <w:pStyle w:val="BodyText"/>
        <w:rPr>
          <w:lang w:val="fi-FI"/>
        </w:rPr>
      </w:pPr>
    </w:p>
    <w:p w14:paraId="249908F1" w14:textId="77777777" w:rsidR="00C40186" w:rsidRDefault="00C40186" w:rsidP="004F5118">
      <w:pPr>
        <w:pStyle w:val="Heading2"/>
      </w:pPr>
      <w:bookmarkStart w:id="25" w:name="_Toc96884426"/>
      <w:r w:rsidRPr="00185B1E">
        <w:t>Tutkimusmenetelmä</w:t>
      </w:r>
      <w:bookmarkEnd w:id="25"/>
      <w:r w:rsidRPr="00185B1E">
        <w:t xml:space="preserve"> </w:t>
      </w:r>
    </w:p>
    <w:p w14:paraId="3FB037A6" w14:textId="114669C7" w:rsidR="00771993" w:rsidRDefault="0024348A" w:rsidP="0024348A">
      <w:pPr>
        <w:pStyle w:val="BodyText"/>
        <w:rPr>
          <w:lang w:val="fi-FI"/>
        </w:rPr>
      </w:pPr>
      <w:r w:rsidRPr="005E3767">
        <w:rPr>
          <w:lang w:val="fi-FI"/>
        </w:rPr>
        <w:t xml:space="preserve">Tutkielman tutkimusmenetelmänä käytetään </w:t>
      </w:r>
      <w:r w:rsidR="00771993">
        <w:rPr>
          <w:lang w:val="fi-FI"/>
        </w:rPr>
        <w:t>l</w:t>
      </w:r>
      <w:r w:rsidR="001A7E0C">
        <w:rPr>
          <w:lang w:val="fi-FI"/>
        </w:rPr>
        <w:t>ogistista</w:t>
      </w:r>
      <w:r w:rsidRPr="005E3767">
        <w:rPr>
          <w:lang w:val="fi-FI"/>
        </w:rPr>
        <w:t xml:space="preserve"> regressioanalyysia. Wilson, </w:t>
      </w:r>
      <w:proofErr w:type="spellStart"/>
      <w:r w:rsidRPr="005E3767">
        <w:rPr>
          <w:lang w:val="fi-FI"/>
        </w:rPr>
        <w:t>Beal</w:t>
      </w:r>
      <w:proofErr w:type="spellEnd"/>
      <w:r w:rsidRPr="005E3767">
        <w:rPr>
          <w:lang w:val="fi-FI"/>
        </w:rPr>
        <w:t xml:space="preserve"> ja </w:t>
      </w:r>
      <w:proofErr w:type="spellStart"/>
      <w:r w:rsidRPr="005E3767">
        <w:rPr>
          <w:lang w:val="fi-FI"/>
        </w:rPr>
        <w:t>Keating</w:t>
      </w:r>
      <w:proofErr w:type="spellEnd"/>
      <w:r w:rsidRPr="005E3767">
        <w:rPr>
          <w:lang w:val="fi-FI"/>
        </w:rPr>
        <w:t xml:space="preserve"> (2015, s. 11) </w:t>
      </w:r>
      <w:r w:rsidR="001A7E0C">
        <w:rPr>
          <w:lang w:val="fi-FI"/>
        </w:rPr>
        <w:t>esittävät</w:t>
      </w:r>
      <w:r w:rsidRPr="005E3767">
        <w:rPr>
          <w:lang w:val="fi-FI"/>
        </w:rPr>
        <w:t>, että regressioanalyysi on tilastollinen työkalu, joka mahdollistaa kahden muuttujan välisen yhteyden ymmärtämisen. Tämän tutkimuksen muuttujina ovat tilintarkastajan lausunto, tilintarkastusyhtiön koko, osakekohtainen oma pääoma sekä osakekohtainen tulos.</w:t>
      </w:r>
      <w:r w:rsidR="00771993">
        <w:rPr>
          <w:lang w:val="fi-FI"/>
        </w:rPr>
        <w:t xml:space="preserve"> Regressioanalyysin muuttujiksi sopivat vain välimatka- tai suhdeasteikolla olevat muuttuja</w:t>
      </w:r>
      <w:r w:rsidR="00017618">
        <w:rPr>
          <w:lang w:val="fi-FI"/>
        </w:rPr>
        <w:t>t</w:t>
      </w:r>
      <w:r w:rsidR="00771993">
        <w:rPr>
          <w:lang w:val="fi-FI"/>
        </w:rPr>
        <w:t xml:space="preserve">, muista muuttujista on muodostettava </w:t>
      </w:r>
      <w:proofErr w:type="spellStart"/>
      <w:r w:rsidR="00771993">
        <w:rPr>
          <w:lang w:val="fi-FI"/>
        </w:rPr>
        <w:t>dummy</w:t>
      </w:r>
      <w:proofErr w:type="spellEnd"/>
      <w:r w:rsidR="00771993">
        <w:rPr>
          <w:lang w:val="fi-FI"/>
        </w:rPr>
        <w:t xml:space="preserve">-muuttujia, jotka saavat vain arvoja 0 tai 1 (Heikkilä, 2014, s.222.) </w:t>
      </w:r>
      <w:r w:rsidR="00017618">
        <w:rPr>
          <w:lang w:val="fi-FI"/>
        </w:rPr>
        <w:t xml:space="preserve">Yleensä laadullisista muuttujista muodostetaan </w:t>
      </w:r>
      <w:proofErr w:type="spellStart"/>
      <w:r w:rsidR="00017618">
        <w:rPr>
          <w:lang w:val="fi-FI"/>
        </w:rPr>
        <w:t>dummy</w:t>
      </w:r>
      <w:proofErr w:type="spellEnd"/>
      <w:r w:rsidR="00017618">
        <w:rPr>
          <w:lang w:val="fi-FI"/>
        </w:rPr>
        <w:t>-muuttujat. Tässä tutkielmassa tilintarkastusyhtiön lausunto</w:t>
      </w:r>
      <w:r w:rsidR="002F61BD">
        <w:rPr>
          <w:lang w:val="fi-FI"/>
        </w:rPr>
        <w:t>a</w:t>
      </w:r>
      <w:r w:rsidR="00017618">
        <w:rPr>
          <w:lang w:val="fi-FI"/>
        </w:rPr>
        <w:t xml:space="preserve"> sekä tilintarkastusyhtiön kokoa tutkitaan </w:t>
      </w:r>
      <w:proofErr w:type="spellStart"/>
      <w:r w:rsidR="00017618">
        <w:rPr>
          <w:lang w:val="fi-FI"/>
        </w:rPr>
        <w:t>dummy</w:t>
      </w:r>
      <w:proofErr w:type="spellEnd"/>
      <w:r w:rsidR="00017618">
        <w:rPr>
          <w:lang w:val="fi-FI"/>
        </w:rPr>
        <w:t xml:space="preserve">-muuttujina.  </w:t>
      </w:r>
    </w:p>
    <w:p w14:paraId="302A9D47" w14:textId="62C4EA13" w:rsidR="00754CCF" w:rsidRDefault="00754CCF" w:rsidP="0024348A">
      <w:pPr>
        <w:pStyle w:val="BodyText"/>
        <w:rPr>
          <w:lang w:val="fi-FI"/>
        </w:rPr>
      </w:pPr>
    </w:p>
    <w:p w14:paraId="49D4559B" w14:textId="5EDA2348" w:rsidR="00180F6C" w:rsidRDefault="00180F6C" w:rsidP="00180F6C">
      <w:pPr>
        <w:pStyle w:val="BodyText"/>
        <w:rPr>
          <w:lang w:val="fi-FI"/>
        </w:rPr>
      </w:pPr>
      <w:r>
        <w:rPr>
          <w:lang w:val="fi-FI"/>
        </w:rPr>
        <w:lastRenderedPageBreak/>
        <w:t xml:space="preserve">Tilastotieteissä kahden muuttujan välistä riippuvuutta kutsutaan korrelaatioksi. Tilastollisen riippuvuuden eli korrelaation voimakkuutta mittaavia tilastollisia tunnuslukuja kutsutaan korrelaatiokertoimiksi. </w:t>
      </w:r>
      <w:r w:rsidR="00BB69F2">
        <w:rPr>
          <w:lang w:val="fi-FI"/>
        </w:rPr>
        <w:t xml:space="preserve">Korrelaatiot muodostavat usein perustan muuttujien välisten riippuvuuksien ymmärtämiselle, mutta regressioanalyysi auttaa riippuvuuksien tarkemmassa analysoimisessa. </w:t>
      </w:r>
      <w:proofErr w:type="spellStart"/>
      <w:r w:rsidR="00132DCE">
        <w:rPr>
          <w:lang w:val="fi-FI"/>
        </w:rPr>
        <w:t>Mellin</w:t>
      </w:r>
      <w:proofErr w:type="spellEnd"/>
      <w:r w:rsidR="00132DCE">
        <w:rPr>
          <w:lang w:val="fi-FI"/>
        </w:rPr>
        <w:t xml:space="preserve"> (2006, s.240) kuvailee regressioanalyysin olevan tilastollinen menetelmä, jossa muuttujan tilastollista riippuvuutta pyritään mallintamaan regressiomalliksi kutsutulla tilastollisella mallilla (</w:t>
      </w:r>
      <w:proofErr w:type="spellStart"/>
      <w:r w:rsidR="00132DCE">
        <w:rPr>
          <w:lang w:val="fi-FI"/>
        </w:rPr>
        <w:t>Mellin</w:t>
      </w:r>
      <w:proofErr w:type="spellEnd"/>
      <w:r w:rsidR="00132DCE">
        <w:rPr>
          <w:lang w:val="fi-FI"/>
        </w:rPr>
        <w:t>, 2006, s.240</w:t>
      </w:r>
      <w:r w:rsidR="00025F7D">
        <w:rPr>
          <w:lang w:val="fi-FI"/>
        </w:rPr>
        <w:t xml:space="preserve">.) </w:t>
      </w:r>
    </w:p>
    <w:p w14:paraId="259A4F3E" w14:textId="613B37C0" w:rsidR="007F19DE" w:rsidRDefault="007F19DE" w:rsidP="007F19DE">
      <w:pPr>
        <w:pStyle w:val="BodyText"/>
        <w:rPr>
          <w:lang w:val="fi-FI"/>
        </w:rPr>
      </w:pPr>
    </w:p>
    <w:p w14:paraId="761536BD" w14:textId="5F13C298" w:rsidR="00192E3C" w:rsidRDefault="0042617B" w:rsidP="007F19DE">
      <w:pPr>
        <w:pStyle w:val="BodyText"/>
        <w:rPr>
          <w:lang w:val="fi-FI"/>
        </w:rPr>
      </w:pPr>
      <w:r>
        <w:rPr>
          <w:lang w:val="fi-FI"/>
        </w:rPr>
        <w:t>Logisti</w:t>
      </w:r>
      <w:r w:rsidR="00C91349">
        <w:rPr>
          <w:lang w:val="fi-FI"/>
        </w:rPr>
        <w:t xml:space="preserve">sta regressioanalyysia käytetään silloin, kun selitettävä muuttuja voi saada voin kaksi arvoa, eli tämän tutkielman tapauksessa arvon yksi tai nolla. </w:t>
      </w:r>
      <w:r w:rsidR="0070337B">
        <w:rPr>
          <w:lang w:val="fi-FI"/>
        </w:rPr>
        <w:t xml:space="preserve">Logistinen regressioanalyysi pyrkii ennustamaan todennäköisyyttä määrän sijaan. </w:t>
      </w:r>
      <w:r w:rsidR="00C00827">
        <w:rPr>
          <w:lang w:val="fi-FI"/>
        </w:rPr>
        <w:t xml:space="preserve">Logistisesta regressioanalyysista saadut tulokset kertovat, onko selitettävät muuttujat yhteydessä tapahtuman todennäköisyyteen ja kuinka todennäköinen </w:t>
      </w:r>
      <w:r w:rsidR="001547B4">
        <w:rPr>
          <w:lang w:val="fi-FI"/>
        </w:rPr>
        <w:t xml:space="preserve">yhteys on. Logistista regressioanalyysia käytetään useimmiten esimerkiksi äänestystuloksien todennäköisyyksien tutkimisessa. </w:t>
      </w:r>
      <w:r w:rsidR="00554AFE">
        <w:rPr>
          <w:lang w:val="fi-FI"/>
        </w:rPr>
        <w:t>(Nummenmaa 2009</w:t>
      </w:r>
      <w:r w:rsidR="000B030F">
        <w:rPr>
          <w:lang w:val="fi-FI"/>
        </w:rPr>
        <w:t xml:space="preserve">, s. 331–332). </w:t>
      </w:r>
    </w:p>
    <w:p w14:paraId="7B24C8BB" w14:textId="4D35B9C0" w:rsidR="003274AB" w:rsidRDefault="003274AB" w:rsidP="007F19DE">
      <w:pPr>
        <w:pStyle w:val="BodyText"/>
        <w:rPr>
          <w:lang w:val="fi-FI"/>
        </w:rPr>
      </w:pPr>
    </w:p>
    <w:p w14:paraId="0D48E2CC" w14:textId="5CC830A3" w:rsidR="00571175" w:rsidRDefault="003274AB" w:rsidP="007F19DE">
      <w:pPr>
        <w:pStyle w:val="BodyText"/>
        <w:rPr>
          <w:lang w:val="fi-FI"/>
        </w:rPr>
      </w:pPr>
      <w:r>
        <w:rPr>
          <w:lang w:val="fi-FI"/>
        </w:rPr>
        <w:t xml:space="preserve">Logistisessa regressioanalyysissa yleisemmästä </w:t>
      </w:r>
      <w:r w:rsidR="00EB12C8">
        <w:rPr>
          <w:lang w:val="fi-FI"/>
        </w:rPr>
        <w:t xml:space="preserve">lineaarisesta </w:t>
      </w:r>
      <w:r>
        <w:rPr>
          <w:lang w:val="fi-FI"/>
        </w:rPr>
        <w:t xml:space="preserve">regressioanalyysista poiketen </w:t>
      </w:r>
      <w:r w:rsidR="00412491">
        <w:rPr>
          <w:lang w:val="fi-FI"/>
        </w:rPr>
        <w:t xml:space="preserve">selittävien muuttujien ja selitettävien muuttujien yhteys ei ole lineaarinen. </w:t>
      </w:r>
      <w:r w:rsidR="000004E4">
        <w:rPr>
          <w:lang w:val="fi-FI"/>
        </w:rPr>
        <w:t xml:space="preserve">Kuitenkin logistisella ja lineaarisella regressiomallilla on yhteneväisyyksiä. </w:t>
      </w:r>
      <w:r w:rsidR="00332003">
        <w:rPr>
          <w:lang w:val="fi-FI"/>
        </w:rPr>
        <w:t xml:space="preserve">Niin lineaarisen kuin logistisen mallin kohdalla tulosten luotettavuus perustuu asetettuihin olettamiin. Logistinen regressiomalli olettaa, että </w:t>
      </w:r>
      <w:r w:rsidR="002B1D7E">
        <w:rPr>
          <w:lang w:val="fi-FI"/>
        </w:rPr>
        <w:t xml:space="preserve">todennäköisyyden </w:t>
      </w:r>
      <w:r w:rsidR="000524EC">
        <w:rPr>
          <w:lang w:val="fi-FI"/>
        </w:rPr>
        <w:t xml:space="preserve">ja selitettävien muuttujien välinen yhteys on logistinen eli lineaarisesta mallista poiketen </w:t>
      </w:r>
      <w:r w:rsidR="007A526C">
        <w:rPr>
          <w:lang w:val="fi-FI"/>
        </w:rPr>
        <w:t xml:space="preserve">käyrä. </w:t>
      </w:r>
      <w:r w:rsidR="001753EF">
        <w:rPr>
          <w:lang w:val="fi-FI"/>
        </w:rPr>
        <w:t>Logistisen mallin tulee sisältää kaikki muuttujat ja malli olettaa, ett</w:t>
      </w:r>
      <w:r w:rsidR="00571175">
        <w:rPr>
          <w:lang w:val="fi-FI"/>
        </w:rPr>
        <w:t xml:space="preserve">ei selitettävien muuttujien välillä ole multikollineaarisuutta. Havainnot ovat myös lineaarisen mallin tavoin toisistaan riippumattomia. </w:t>
      </w:r>
      <w:r w:rsidR="000B030F">
        <w:rPr>
          <w:lang w:val="fi-FI"/>
        </w:rPr>
        <w:t>Nummenmaa 2009, s. 33</w:t>
      </w:r>
      <w:r w:rsidR="00704414">
        <w:rPr>
          <w:lang w:val="fi-FI"/>
        </w:rPr>
        <w:t>2</w:t>
      </w:r>
      <w:r w:rsidR="000B030F">
        <w:rPr>
          <w:lang w:val="fi-FI"/>
        </w:rPr>
        <w:t xml:space="preserve">). </w:t>
      </w:r>
    </w:p>
    <w:p w14:paraId="3B8161AC" w14:textId="6D8CE7F6" w:rsidR="000B030F" w:rsidRDefault="000B030F" w:rsidP="007F19DE">
      <w:pPr>
        <w:pStyle w:val="BodyText"/>
        <w:rPr>
          <w:lang w:val="fi-FI"/>
        </w:rPr>
      </w:pPr>
    </w:p>
    <w:p w14:paraId="51ABB876" w14:textId="347479DF" w:rsidR="000B030F" w:rsidRDefault="000B030F" w:rsidP="007F19DE">
      <w:pPr>
        <w:pStyle w:val="BodyText"/>
        <w:rPr>
          <w:lang w:val="fi-FI"/>
        </w:rPr>
      </w:pPr>
      <w:r>
        <w:rPr>
          <w:lang w:val="fi-FI"/>
        </w:rPr>
        <w:t>Logistisen mallin etu</w:t>
      </w:r>
      <w:r w:rsidR="001926B6">
        <w:rPr>
          <w:lang w:val="fi-FI"/>
        </w:rPr>
        <w:t xml:space="preserve"> lineaariseen malliin verrattuna on se, että logistinen malli tekee vähemmän olettamia. </w:t>
      </w:r>
      <w:r w:rsidR="00DA0E7E">
        <w:rPr>
          <w:lang w:val="fi-FI"/>
        </w:rPr>
        <w:t xml:space="preserve">Logistisessa regressioanalyysissa muuttujien yhteydet voivat olla lineaarisia, logaritmisia tai esimerkiksi eksponentiaalisia. </w:t>
      </w:r>
      <w:r w:rsidR="005A7AC2">
        <w:rPr>
          <w:lang w:val="fi-FI"/>
        </w:rPr>
        <w:t>Logistinen regressiomalli on lineaariseen verrattuna taipuvampi multikollineaarisuudell</w:t>
      </w:r>
      <w:r w:rsidR="003F5652">
        <w:rPr>
          <w:lang w:val="fi-FI"/>
        </w:rPr>
        <w:t xml:space="preserve">e. Tätä saattaa tapahtua </w:t>
      </w:r>
      <w:r w:rsidR="003F5652">
        <w:rPr>
          <w:lang w:val="fi-FI"/>
        </w:rPr>
        <w:lastRenderedPageBreak/>
        <w:t xml:space="preserve">tilanteissa, joissa selittävien muuttujien joukossa on lähes samaa asiaa selittävää kaksi muuttujaa. </w:t>
      </w:r>
      <w:r w:rsidR="00463D27">
        <w:rPr>
          <w:lang w:val="fi-FI"/>
        </w:rPr>
        <w:t xml:space="preserve">Tällöin toinen muuttuja on käytännössä turha. (Metsämuuronen 2009, s. 745). </w:t>
      </w:r>
    </w:p>
    <w:p w14:paraId="309AF22D" w14:textId="52B2275C" w:rsidR="00AC098A" w:rsidRDefault="00AC098A" w:rsidP="007F19DE">
      <w:pPr>
        <w:pStyle w:val="BodyText"/>
        <w:rPr>
          <w:lang w:val="fi-FI"/>
        </w:rPr>
      </w:pPr>
    </w:p>
    <w:p w14:paraId="179CDAC7" w14:textId="03FE73F8" w:rsidR="00AC098A" w:rsidRDefault="00AC098A" w:rsidP="007F19DE">
      <w:pPr>
        <w:pStyle w:val="BodyText"/>
        <w:rPr>
          <w:lang w:val="fi-FI"/>
        </w:rPr>
      </w:pPr>
      <w:r>
        <w:rPr>
          <w:lang w:val="fi-FI"/>
        </w:rPr>
        <w:t>L</w:t>
      </w:r>
      <w:r w:rsidR="00FA536C">
        <w:rPr>
          <w:lang w:val="fi-FI"/>
        </w:rPr>
        <w:t>ogistinen</w:t>
      </w:r>
      <w:r>
        <w:rPr>
          <w:lang w:val="fi-FI"/>
        </w:rPr>
        <w:t xml:space="preserve"> regressioanalyysi on </w:t>
      </w:r>
      <w:r w:rsidR="00FA536C">
        <w:rPr>
          <w:lang w:val="fi-FI"/>
        </w:rPr>
        <w:t xml:space="preserve">harvemmin </w:t>
      </w:r>
      <w:r>
        <w:rPr>
          <w:lang w:val="fi-FI"/>
        </w:rPr>
        <w:t xml:space="preserve">käytetty tutkimusmenetelmä </w:t>
      </w:r>
      <w:r w:rsidR="00FA536C">
        <w:rPr>
          <w:lang w:val="fi-FI"/>
        </w:rPr>
        <w:t xml:space="preserve">lineaariseen regressioanalyysiin verrattuna, mutta </w:t>
      </w:r>
      <w:r w:rsidR="00621EAF">
        <w:rPr>
          <w:lang w:val="fi-FI"/>
        </w:rPr>
        <w:t>tämän tutkielman hypoteesien tarkastel</w:t>
      </w:r>
      <w:r w:rsidR="000004E4">
        <w:rPr>
          <w:lang w:val="fi-FI"/>
        </w:rPr>
        <w:t>u</w:t>
      </w:r>
      <w:r w:rsidR="00621EAF">
        <w:rPr>
          <w:lang w:val="fi-FI"/>
        </w:rPr>
        <w:t xml:space="preserve">a varten parempi. </w:t>
      </w:r>
      <w:r>
        <w:rPr>
          <w:lang w:val="fi-FI"/>
        </w:rPr>
        <w:t xml:space="preserve">Tämän vuoksi on luonnollista hyödyntää tätä tutkimusmenetelmää myös tässä tutkielmassa. Tämän tutkielman tarkoituksena on </w:t>
      </w:r>
      <w:r w:rsidR="004440E0">
        <w:rPr>
          <w:lang w:val="fi-FI"/>
        </w:rPr>
        <w:t xml:space="preserve">selvittää ensin, vaikuttaako tilintarkastusyhteisön koko kirjanpidollisten tietojen arvon merkityksellisyyteen ja sen jälkeen, vaikuttaako tilintarkastuskertomuksen julkaisu kirjanpidollisten tietojen arvon merkityksellisyyteen. </w:t>
      </w:r>
      <w:r w:rsidR="00AF675F">
        <w:rPr>
          <w:lang w:val="fi-FI"/>
        </w:rPr>
        <w:t xml:space="preserve">Tässä tutkielmassa hyödynnetään mukailevin osin </w:t>
      </w:r>
      <w:proofErr w:type="spellStart"/>
      <w:r w:rsidR="00AF675F">
        <w:rPr>
          <w:lang w:val="fi-FI"/>
        </w:rPr>
        <w:t>Abdollah</w:t>
      </w:r>
      <w:proofErr w:type="spellEnd"/>
      <w:r w:rsidR="00AF675F">
        <w:rPr>
          <w:lang w:val="fi-FI"/>
        </w:rPr>
        <w:t xml:space="preserve">, </w:t>
      </w:r>
      <w:proofErr w:type="spellStart"/>
      <w:r w:rsidR="00AF675F">
        <w:rPr>
          <w:lang w:val="fi-FI"/>
        </w:rPr>
        <w:t>Pitenoei</w:t>
      </w:r>
      <w:proofErr w:type="spellEnd"/>
      <w:r w:rsidR="00AF675F">
        <w:rPr>
          <w:lang w:val="fi-FI"/>
        </w:rPr>
        <w:t xml:space="preserve"> ja </w:t>
      </w:r>
      <w:proofErr w:type="spellStart"/>
      <w:r w:rsidR="00AF675F">
        <w:rPr>
          <w:lang w:val="fi-FI"/>
        </w:rPr>
        <w:t>Gerayli</w:t>
      </w:r>
      <w:proofErr w:type="spellEnd"/>
      <w:r w:rsidR="00AF675F">
        <w:rPr>
          <w:lang w:val="fi-FI"/>
        </w:rPr>
        <w:t xml:space="preserve"> (2020) tutkimuksessa käytettyä regressiomallia.</w:t>
      </w:r>
    </w:p>
    <w:p w14:paraId="75E223F3" w14:textId="14689D15" w:rsidR="00827D98" w:rsidRDefault="00827D98" w:rsidP="007F19DE">
      <w:pPr>
        <w:pStyle w:val="BodyText"/>
        <w:rPr>
          <w:lang w:val="fi-FI"/>
        </w:rPr>
      </w:pPr>
    </w:p>
    <w:p w14:paraId="0C5EEFD2" w14:textId="28CD29F2" w:rsidR="00DE09A3" w:rsidRPr="00162B7D" w:rsidRDefault="00DE09A3" w:rsidP="007F19DE">
      <w:pPr>
        <w:pStyle w:val="BodyText"/>
        <w:rPr>
          <w:lang w:val="fi-FI"/>
        </w:rPr>
      </w:pPr>
      <w:r w:rsidRPr="00B03D1C">
        <w:rPr>
          <w:lang w:val="fi-FI"/>
        </w:rPr>
        <w:t xml:space="preserve">Hypoteeseja </w:t>
      </w:r>
      <w:r w:rsidR="00162B7D">
        <w:rPr>
          <w:lang w:val="fi-FI"/>
        </w:rPr>
        <w:t xml:space="preserve">oli tarkoitus testata myös hyödyntäen </w:t>
      </w:r>
      <w:r w:rsidRPr="00B03D1C">
        <w:rPr>
          <w:lang w:val="fi-FI"/>
        </w:rPr>
        <w:t xml:space="preserve">myös </w:t>
      </w:r>
      <w:proofErr w:type="spellStart"/>
      <w:r w:rsidRPr="00B03D1C">
        <w:rPr>
          <w:i/>
          <w:iCs/>
          <w:lang w:val="fi-FI"/>
        </w:rPr>
        <w:t>Propensity</w:t>
      </w:r>
      <w:proofErr w:type="spellEnd"/>
      <w:r w:rsidRPr="00B03D1C">
        <w:rPr>
          <w:i/>
          <w:iCs/>
          <w:lang w:val="fi-FI"/>
        </w:rPr>
        <w:t xml:space="preserve"> </w:t>
      </w:r>
      <w:proofErr w:type="spellStart"/>
      <w:r w:rsidRPr="00B03D1C">
        <w:rPr>
          <w:i/>
          <w:iCs/>
          <w:lang w:val="fi-FI"/>
        </w:rPr>
        <w:t>Score</w:t>
      </w:r>
      <w:proofErr w:type="spellEnd"/>
      <w:r w:rsidRPr="00B03D1C">
        <w:rPr>
          <w:i/>
          <w:iCs/>
          <w:lang w:val="fi-FI"/>
        </w:rPr>
        <w:t xml:space="preserve"> </w:t>
      </w:r>
      <w:proofErr w:type="spellStart"/>
      <w:r w:rsidRPr="00B03D1C">
        <w:rPr>
          <w:i/>
          <w:iCs/>
          <w:lang w:val="fi-FI"/>
        </w:rPr>
        <w:t>Matching</w:t>
      </w:r>
      <w:proofErr w:type="spellEnd"/>
      <w:r w:rsidRPr="00B03D1C">
        <w:rPr>
          <w:i/>
          <w:iCs/>
          <w:lang w:val="fi-FI"/>
        </w:rPr>
        <w:t xml:space="preserve"> </w:t>
      </w:r>
      <w:r w:rsidRPr="00B03D1C">
        <w:rPr>
          <w:lang w:val="fi-FI"/>
        </w:rPr>
        <w:t xml:space="preserve">– menetelmää. </w:t>
      </w:r>
      <w:r w:rsidR="00517F48" w:rsidRPr="00B03D1C">
        <w:rPr>
          <w:lang w:val="fi-FI"/>
        </w:rPr>
        <w:t>P</w:t>
      </w:r>
      <w:r w:rsidR="001D48C5" w:rsidRPr="00B03D1C">
        <w:rPr>
          <w:lang w:val="fi-FI"/>
        </w:rPr>
        <w:t>SM</w:t>
      </w:r>
      <w:r w:rsidR="00517F48" w:rsidRPr="00B03D1C">
        <w:rPr>
          <w:lang w:val="fi-FI"/>
        </w:rPr>
        <w:t xml:space="preserve"> on men</w:t>
      </w:r>
      <w:r w:rsidR="007C17D5" w:rsidRPr="00B03D1C">
        <w:rPr>
          <w:lang w:val="fi-FI"/>
        </w:rPr>
        <w:t>e</w:t>
      </w:r>
      <w:r w:rsidR="00517F48" w:rsidRPr="00B03D1C">
        <w:rPr>
          <w:lang w:val="fi-FI"/>
        </w:rPr>
        <w:t>telmätapa, jolla voidaan t</w:t>
      </w:r>
      <w:r w:rsidR="002D1DD3" w:rsidRPr="00B03D1C">
        <w:rPr>
          <w:lang w:val="fi-FI"/>
        </w:rPr>
        <w:t xml:space="preserve">estata keskimääräisiä vaikutuksia kirjanpidollisissa tutkimuksissa. </w:t>
      </w:r>
      <w:r w:rsidR="00B35FD1" w:rsidRPr="00B03D1C">
        <w:rPr>
          <w:lang w:val="fi-FI"/>
        </w:rPr>
        <w:t>P</w:t>
      </w:r>
      <w:r w:rsidR="001D48C5" w:rsidRPr="00B03D1C">
        <w:rPr>
          <w:lang w:val="fi-FI"/>
        </w:rPr>
        <w:t>SM</w:t>
      </w:r>
      <w:r w:rsidR="00B35FD1" w:rsidRPr="00B03D1C">
        <w:rPr>
          <w:lang w:val="fi-FI"/>
        </w:rPr>
        <w:t>-menetelmässä aineistoon valitaan ominaisuuksiltaan mahdollisimman samanlainen vertailuryhmä, esimerkiksi samankokoinen yritys samalta toimialalta. Vertailuryhmä muodostetaan hakemalla jokaiselle ryhmän yrityksel</w:t>
      </w:r>
      <w:r w:rsidR="002E282E">
        <w:rPr>
          <w:lang w:val="fi-FI"/>
        </w:rPr>
        <w:t>l</w:t>
      </w:r>
      <w:r w:rsidR="00B35FD1" w:rsidRPr="00B03D1C">
        <w:rPr>
          <w:lang w:val="fi-FI"/>
        </w:rPr>
        <w:t xml:space="preserve">e vastinpari </w:t>
      </w:r>
      <w:proofErr w:type="spellStart"/>
      <w:r w:rsidR="00B35FD1" w:rsidRPr="00B03D1C">
        <w:rPr>
          <w:i/>
          <w:iCs/>
          <w:lang w:val="fi-FI"/>
        </w:rPr>
        <w:t>Propensity</w:t>
      </w:r>
      <w:proofErr w:type="spellEnd"/>
      <w:r w:rsidR="00B35FD1" w:rsidRPr="00B03D1C">
        <w:rPr>
          <w:i/>
          <w:iCs/>
          <w:lang w:val="fi-FI"/>
        </w:rPr>
        <w:t xml:space="preserve"> </w:t>
      </w:r>
      <w:proofErr w:type="spellStart"/>
      <w:r w:rsidR="00B35FD1" w:rsidRPr="00B03D1C">
        <w:rPr>
          <w:i/>
          <w:iCs/>
          <w:lang w:val="fi-FI"/>
        </w:rPr>
        <w:t>Score</w:t>
      </w:r>
      <w:proofErr w:type="spellEnd"/>
      <w:r w:rsidR="00B35FD1" w:rsidRPr="00B03D1C">
        <w:rPr>
          <w:i/>
          <w:iCs/>
          <w:lang w:val="fi-FI"/>
        </w:rPr>
        <w:t xml:space="preserve"> </w:t>
      </w:r>
      <w:r w:rsidR="00B35FD1" w:rsidRPr="00B03D1C">
        <w:rPr>
          <w:lang w:val="fi-FI"/>
        </w:rPr>
        <w:t xml:space="preserve">-arvoja vertaamalla. </w:t>
      </w:r>
      <w:r w:rsidR="001D48C5" w:rsidRPr="00B03D1C">
        <w:rPr>
          <w:lang w:val="fi-FI"/>
        </w:rPr>
        <w:t>Aikaisemmat tutkimukset (</w:t>
      </w:r>
      <w:proofErr w:type="spellStart"/>
      <w:r w:rsidR="001D48C5" w:rsidRPr="00B03D1C">
        <w:rPr>
          <w:lang w:val="fi-FI"/>
        </w:rPr>
        <w:t>DeFond</w:t>
      </w:r>
      <w:proofErr w:type="spellEnd"/>
      <w:r w:rsidR="001D48C5" w:rsidRPr="00B03D1C">
        <w:rPr>
          <w:lang w:val="fi-FI"/>
        </w:rPr>
        <w:t xml:space="preserve">, </w:t>
      </w:r>
      <w:proofErr w:type="spellStart"/>
      <w:r w:rsidR="001D48C5" w:rsidRPr="00B03D1C">
        <w:rPr>
          <w:lang w:val="fi-FI"/>
        </w:rPr>
        <w:t>Erkens</w:t>
      </w:r>
      <w:proofErr w:type="spellEnd"/>
      <w:r w:rsidR="001D48C5" w:rsidRPr="00B03D1C">
        <w:rPr>
          <w:lang w:val="fi-FI"/>
        </w:rPr>
        <w:t xml:space="preserve"> &amp; Zhang, 2015 sekä Lawrence ja muut, 2011) ovat käyttäneet PSM-menetelmää osoittaakseen aikaisempien multiregressioiden löydösten herkkyyden sekä määritelläkseen erot </w:t>
      </w:r>
      <w:proofErr w:type="spellStart"/>
      <w:r w:rsidR="001D48C5" w:rsidRPr="00B03D1C">
        <w:rPr>
          <w:lang w:val="fi-FI"/>
        </w:rPr>
        <w:t>FFM:ssä</w:t>
      </w:r>
      <w:proofErr w:type="spellEnd"/>
      <w:r w:rsidR="001D48C5" w:rsidRPr="00B03D1C">
        <w:rPr>
          <w:lang w:val="fi-FI"/>
        </w:rPr>
        <w:t xml:space="preserve"> (</w:t>
      </w:r>
      <w:proofErr w:type="spellStart"/>
      <w:r w:rsidR="001D48C5" w:rsidRPr="00B03D1C">
        <w:rPr>
          <w:i/>
          <w:iCs/>
          <w:lang w:val="fi-FI"/>
        </w:rPr>
        <w:t>Functional</w:t>
      </w:r>
      <w:proofErr w:type="spellEnd"/>
      <w:r w:rsidR="001D48C5" w:rsidRPr="00B03D1C">
        <w:rPr>
          <w:i/>
          <w:iCs/>
          <w:lang w:val="fi-FI"/>
        </w:rPr>
        <w:t xml:space="preserve"> </w:t>
      </w:r>
      <w:proofErr w:type="spellStart"/>
      <w:r w:rsidR="001D48C5" w:rsidRPr="00B03D1C">
        <w:rPr>
          <w:i/>
          <w:iCs/>
          <w:lang w:val="fi-FI"/>
        </w:rPr>
        <w:t>Form</w:t>
      </w:r>
      <w:proofErr w:type="spellEnd"/>
      <w:r w:rsidR="001D48C5" w:rsidRPr="00B03D1C">
        <w:rPr>
          <w:i/>
          <w:iCs/>
          <w:lang w:val="fi-FI"/>
        </w:rPr>
        <w:t xml:space="preserve"> </w:t>
      </w:r>
      <w:proofErr w:type="spellStart"/>
      <w:r w:rsidR="001D48C5" w:rsidRPr="00B03D1C">
        <w:rPr>
          <w:i/>
          <w:iCs/>
          <w:lang w:val="fi-FI"/>
        </w:rPr>
        <w:t>Misspecification</w:t>
      </w:r>
      <w:proofErr w:type="spellEnd"/>
      <w:r w:rsidR="001D48C5" w:rsidRPr="00B03D1C">
        <w:rPr>
          <w:i/>
          <w:iCs/>
          <w:lang w:val="fi-FI"/>
        </w:rPr>
        <w:t>).</w:t>
      </w:r>
      <w:r w:rsidR="00162B7D">
        <w:rPr>
          <w:lang w:val="fi-FI"/>
        </w:rPr>
        <w:t xml:space="preserve"> Tämän tutkielma</w:t>
      </w:r>
      <w:r w:rsidR="00D8037E">
        <w:rPr>
          <w:lang w:val="fi-FI"/>
        </w:rPr>
        <w:t xml:space="preserve">n tutkimusaineistosta ei kuitenkaan saatu tarpeeksi eroavaisuuksia tilintarkastuslausunnoille, jotta PSM-menetelmän hyödyntäminen olisi </w:t>
      </w:r>
      <w:r w:rsidR="00504AF7">
        <w:rPr>
          <w:lang w:val="fi-FI"/>
        </w:rPr>
        <w:t xml:space="preserve">ollut hypoteesien testaamisen kannalta järkevää. </w:t>
      </w:r>
    </w:p>
    <w:p w14:paraId="356B4CF4" w14:textId="77777777" w:rsidR="00E31D66" w:rsidRPr="00B03D1C" w:rsidRDefault="00E31D66" w:rsidP="007F19DE">
      <w:pPr>
        <w:pStyle w:val="BodyText"/>
        <w:rPr>
          <w:i/>
          <w:iCs/>
          <w:lang w:val="fi-FI"/>
        </w:rPr>
      </w:pPr>
    </w:p>
    <w:p w14:paraId="052DDBB6" w14:textId="5EE94ADD" w:rsidR="00456729" w:rsidRDefault="00A322AD" w:rsidP="007F19DE">
      <w:pPr>
        <w:pStyle w:val="BodyText"/>
        <w:rPr>
          <w:lang w:val="fi-FI"/>
        </w:rPr>
      </w:pPr>
      <w:r w:rsidRPr="00B03D1C">
        <w:rPr>
          <w:lang w:val="fi-FI"/>
        </w:rPr>
        <w:t xml:space="preserve">Aikaisempien tutkimusten perusteella </w:t>
      </w:r>
      <w:r w:rsidR="00ED3C06" w:rsidRPr="00B03D1C">
        <w:rPr>
          <w:lang w:val="fi-FI"/>
        </w:rPr>
        <w:t>(</w:t>
      </w:r>
      <w:proofErr w:type="spellStart"/>
      <w:r w:rsidR="00ED3C06" w:rsidRPr="00B03D1C">
        <w:rPr>
          <w:lang w:val="fi-FI"/>
        </w:rPr>
        <w:t>Abdollah</w:t>
      </w:r>
      <w:proofErr w:type="spellEnd"/>
      <w:r w:rsidR="00ED3C06" w:rsidRPr="00B03D1C">
        <w:rPr>
          <w:lang w:val="fi-FI"/>
        </w:rPr>
        <w:t xml:space="preserve"> ja muut, 2020) </w:t>
      </w:r>
      <w:r w:rsidRPr="00B03D1C">
        <w:rPr>
          <w:lang w:val="fi-FI"/>
        </w:rPr>
        <w:t xml:space="preserve">voidaan olettaa, että pienten tilintarkastusyhteisöjen ja/tai mukautetun tilintarkastuskertomuksen julkaiseminen vaikuttaa tilinpäätöstietojen arvon merkityksellisyyteen heikentävästi. </w:t>
      </w:r>
      <w:r w:rsidR="00173792">
        <w:rPr>
          <w:lang w:val="fi-FI"/>
        </w:rPr>
        <w:t xml:space="preserve"> </w:t>
      </w:r>
      <w:r w:rsidR="00FC344A">
        <w:rPr>
          <w:lang w:val="fi-FI"/>
        </w:rPr>
        <w:t xml:space="preserve">Metsämuuronen (2009) esittää, että tuloksien raportoimisessa hyödynnetään usein kolmea eri merkitsevyystasoa, jotka </w:t>
      </w:r>
      <w:r w:rsidR="00341FBE">
        <w:rPr>
          <w:lang w:val="fi-FI"/>
        </w:rPr>
        <w:t>ovat esitetty alla näkyvässä taulukossa</w:t>
      </w:r>
      <w:r w:rsidR="00FC344A">
        <w:rPr>
          <w:lang w:val="fi-FI"/>
        </w:rPr>
        <w:t xml:space="preserve">. Taulukon riskitasot </w:t>
      </w:r>
      <w:r w:rsidR="00FC344A">
        <w:rPr>
          <w:lang w:val="fi-FI"/>
        </w:rPr>
        <w:lastRenderedPageBreak/>
        <w:t xml:space="preserve">kuvaavat riskiä siitä, että nollahypoteesi hylätään virheellisesti. Puolestaan alimmalla riskitasolla on 0,1 % riski siitä, että nollahypoteesi oli oikein.  </w:t>
      </w:r>
    </w:p>
    <w:p w14:paraId="5DA58398" w14:textId="77777777" w:rsidR="00FC344A" w:rsidRDefault="00FC344A" w:rsidP="007F19DE">
      <w:pPr>
        <w:pStyle w:val="BodyText"/>
        <w:rPr>
          <w:lang w:val="fi-FI"/>
        </w:rPr>
      </w:pPr>
    </w:p>
    <w:p w14:paraId="7E36C2DE" w14:textId="767778C4" w:rsidR="00456729" w:rsidRDefault="00456729" w:rsidP="00066CAD">
      <w:pPr>
        <w:pStyle w:val="Style1"/>
      </w:pPr>
      <w:r w:rsidRPr="007B7956">
        <w:rPr>
          <w:b/>
          <w:bCs/>
        </w:rPr>
        <w:t xml:space="preserve">Taulukko </w:t>
      </w:r>
      <w:r w:rsidR="00FD099E">
        <w:rPr>
          <w:b/>
          <w:bCs/>
        </w:rPr>
        <w:t>2</w:t>
      </w:r>
      <w:r>
        <w:t xml:space="preserve">. Merkityksellisyysaste </w:t>
      </w:r>
    </w:p>
    <w:p w14:paraId="4D24BADD" w14:textId="77777777" w:rsidR="00456729" w:rsidRDefault="00456729" w:rsidP="007F19DE">
      <w:pPr>
        <w:pStyle w:val="BodyText"/>
        <w:rPr>
          <w:lang w:val="fi-FI"/>
        </w:rPr>
      </w:pPr>
    </w:p>
    <w:tbl>
      <w:tblPr>
        <w:tblStyle w:val="PlainTable2"/>
        <w:tblW w:w="0" w:type="auto"/>
        <w:tblLook w:val="04A0" w:firstRow="1" w:lastRow="0" w:firstColumn="1" w:lastColumn="0" w:noHBand="0" w:noVBand="1"/>
      </w:tblPr>
      <w:tblGrid>
        <w:gridCol w:w="2123"/>
        <w:gridCol w:w="2123"/>
        <w:gridCol w:w="2124"/>
        <w:gridCol w:w="2124"/>
      </w:tblGrid>
      <w:tr w:rsidR="00456729" w14:paraId="701E66A5" w14:textId="77777777" w:rsidTr="0045672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469F77D1" w14:textId="5A448952" w:rsidR="00456729" w:rsidRDefault="00456729" w:rsidP="007F19DE">
            <w:pPr>
              <w:pStyle w:val="BodyText"/>
              <w:rPr>
                <w:lang w:val="fi-FI"/>
              </w:rPr>
            </w:pPr>
            <w:r>
              <w:rPr>
                <w:lang w:val="fi-FI"/>
              </w:rPr>
              <w:t>Todennäköisyys</w:t>
            </w:r>
          </w:p>
        </w:tc>
        <w:tc>
          <w:tcPr>
            <w:tcW w:w="2123" w:type="dxa"/>
          </w:tcPr>
          <w:p w14:paraId="6EC47021" w14:textId="2F9B3849" w:rsidR="00456729" w:rsidRDefault="00456729" w:rsidP="007F19DE">
            <w:pPr>
              <w:pStyle w:val="BodyText"/>
              <w:cnfStyle w:val="100000000000" w:firstRow="1" w:lastRow="0" w:firstColumn="0" w:lastColumn="0" w:oddVBand="0" w:evenVBand="0" w:oddHBand="0" w:evenHBand="0" w:firstRowFirstColumn="0" w:firstRowLastColumn="0" w:lastRowFirstColumn="0" w:lastRowLastColumn="0"/>
              <w:rPr>
                <w:lang w:val="fi-FI"/>
              </w:rPr>
            </w:pPr>
            <w:r>
              <w:rPr>
                <w:lang w:val="fi-FI"/>
              </w:rPr>
              <w:t>Riskitaso</w:t>
            </w:r>
          </w:p>
        </w:tc>
        <w:tc>
          <w:tcPr>
            <w:tcW w:w="2124" w:type="dxa"/>
          </w:tcPr>
          <w:p w14:paraId="010E8EB7" w14:textId="413BAA41" w:rsidR="00456729" w:rsidRDefault="00456729" w:rsidP="007F19DE">
            <w:pPr>
              <w:pStyle w:val="BodyText"/>
              <w:cnfStyle w:val="100000000000" w:firstRow="1" w:lastRow="0" w:firstColumn="0" w:lastColumn="0" w:oddVBand="0" w:evenVBand="0" w:oddHBand="0" w:evenHBand="0" w:firstRowFirstColumn="0" w:firstRowLastColumn="0" w:lastRowFirstColumn="0" w:lastRowLastColumn="0"/>
              <w:rPr>
                <w:lang w:val="fi-FI"/>
              </w:rPr>
            </w:pPr>
            <w:r>
              <w:rPr>
                <w:lang w:val="fi-FI"/>
              </w:rPr>
              <w:t>Sanallinen kuvaus</w:t>
            </w:r>
          </w:p>
        </w:tc>
        <w:tc>
          <w:tcPr>
            <w:tcW w:w="2124" w:type="dxa"/>
          </w:tcPr>
          <w:p w14:paraId="2685A52D" w14:textId="29D7C0B3" w:rsidR="00456729" w:rsidRDefault="00456729" w:rsidP="007F19DE">
            <w:pPr>
              <w:pStyle w:val="BodyText"/>
              <w:cnfStyle w:val="100000000000" w:firstRow="1" w:lastRow="0" w:firstColumn="0" w:lastColumn="0" w:oddVBand="0" w:evenVBand="0" w:oddHBand="0" w:evenHBand="0" w:firstRowFirstColumn="0" w:firstRowLastColumn="0" w:lastRowFirstColumn="0" w:lastRowLastColumn="0"/>
              <w:rPr>
                <w:lang w:val="fi-FI"/>
              </w:rPr>
            </w:pPr>
            <w:r>
              <w:rPr>
                <w:lang w:val="fi-FI"/>
              </w:rPr>
              <w:t>Taulukon tunnistus</w:t>
            </w:r>
          </w:p>
        </w:tc>
      </w:tr>
      <w:tr w:rsidR="00456729" w14:paraId="633D5604" w14:textId="77777777" w:rsidTr="004567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5954AF3B" w14:textId="0FB417DC" w:rsidR="00456729" w:rsidRDefault="00456729" w:rsidP="007F19DE">
            <w:pPr>
              <w:pStyle w:val="BodyText"/>
              <w:rPr>
                <w:lang w:val="fi-FI"/>
              </w:rPr>
            </w:pPr>
            <w:r>
              <w:rPr>
                <w:lang w:val="fi-FI"/>
              </w:rPr>
              <w:t xml:space="preserve">P &lt; </w:t>
            </w:r>
            <w:r w:rsidR="00AF2987">
              <w:rPr>
                <w:lang w:val="fi-FI"/>
              </w:rPr>
              <w:t>99 %</w:t>
            </w:r>
          </w:p>
        </w:tc>
        <w:tc>
          <w:tcPr>
            <w:tcW w:w="2123" w:type="dxa"/>
          </w:tcPr>
          <w:p w14:paraId="20D3403B" w14:textId="49BDD244" w:rsidR="00456729" w:rsidRDefault="00456729" w:rsidP="007F19DE">
            <w:pPr>
              <w:pStyle w:val="BodyText"/>
              <w:cnfStyle w:val="000000100000" w:firstRow="0" w:lastRow="0" w:firstColumn="0" w:lastColumn="0" w:oddVBand="0" w:evenVBand="0" w:oddHBand="1" w:evenHBand="0" w:firstRowFirstColumn="0" w:firstRowLastColumn="0" w:lastRowFirstColumn="0" w:lastRowLastColumn="0"/>
              <w:rPr>
                <w:lang w:val="fi-FI"/>
              </w:rPr>
            </w:pPr>
            <w:r>
              <w:rPr>
                <w:lang w:val="fi-FI"/>
              </w:rPr>
              <w:t>0,1 %</w:t>
            </w:r>
          </w:p>
        </w:tc>
        <w:tc>
          <w:tcPr>
            <w:tcW w:w="2124" w:type="dxa"/>
          </w:tcPr>
          <w:p w14:paraId="6353CA15" w14:textId="0D0DE1F5" w:rsidR="00456729" w:rsidRDefault="00456729" w:rsidP="007F19DE">
            <w:pPr>
              <w:pStyle w:val="BodyText"/>
              <w:cnfStyle w:val="000000100000" w:firstRow="0" w:lastRow="0" w:firstColumn="0" w:lastColumn="0" w:oddVBand="0" w:evenVBand="0" w:oddHBand="1" w:evenHBand="0" w:firstRowFirstColumn="0" w:firstRowLastColumn="0" w:lastRowFirstColumn="0" w:lastRowLastColumn="0"/>
              <w:rPr>
                <w:lang w:val="fi-FI"/>
              </w:rPr>
            </w:pPr>
            <w:r>
              <w:rPr>
                <w:lang w:val="fi-FI"/>
              </w:rPr>
              <w:t>Erittäin merkitsevä</w:t>
            </w:r>
          </w:p>
        </w:tc>
        <w:tc>
          <w:tcPr>
            <w:tcW w:w="2124" w:type="dxa"/>
          </w:tcPr>
          <w:p w14:paraId="207C7FBE" w14:textId="058E9909" w:rsidR="00456729" w:rsidRDefault="00456729" w:rsidP="007F19DE">
            <w:pPr>
              <w:pStyle w:val="BodyText"/>
              <w:cnfStyle w:val="000000100000" w:firstRow="0" w:lastRow="0" w:firstColumn="0" w:lastColumn="0" w:oddVBand="0" w:evenVBand="0" w:oddHBand="1" w:evenHBand="0" w:firstRowFirstColumn="0" w:firstRowLastColumn="0" w:lastRowFirstColumn="0" w:lastRowLastColumn="0"/>
              <w:rPr>
                <w:lang w:val="fi-FI"/>
              </w:rPr>
            </w:pPr>
            <w:r>
              <w:rPr>
                <w:lang w:val="fi-FI"/>
              </w:rPr>
              <w:t>*</w:t>
            </w:r>
            <w:r w:rsidR="005658B9">
              <w:rPr>
                <w:lang w:val="fi-FI"/>
              </w:rPr>
              <w:t>**</w:t>
            </w:r>
          </w:p>
        </w:tc>
      </w:tr>
      <w:tr w:rsidR="00456729" w14:paraId="67414B5D" w14:textId="77777777" w:rsidTr="00456729">
        <w:tc>
          <w:tcPr>
            <w:cnfStyle w:val="001000000000" w:firstRow="0" w:lastRow="0" w:firstColumn="1" w:lastColumn="0" w:oddVBand="0" w:evenVBand="0" w:oddHBand="0" w:evenHBand="0" w:firstRowFirstColumn="0" w:firstRowLastColumn="0" w:lastRowFirstColumn="0" w:lastRowLastColumn="0"/>
            <w:tcW w:w="2123" w:type="dxa"/>
          </w:tcPr>
          <w:p w14:paraId="4319C7EC" w14:textId="0B040FB1" w:rsidR="00456729" w:rsidRDefault="00456729" w:rsidP="007F19DE">
            <w:pPr>
              <w:pStyle w:val="BodyText"/>
              <w:rPr>
                <w:lang w:val="fi-FI"/>
              </w:rPr>
            </w:pPr>
            <w:r>
              <w:rPr>
                <w:lang w:val="fi-FI"/>
              </w:rPr>
              <w:t xml:space="preserve">P &lt; </w:t>
            </w:r>
            <w:r w:rsidR="00AF2987">
              <w:rPr>
                <w:lang w:val="fi-FI"/>
              </w:rPr>
              <w:t>95 %</w:t>
            </w:r>
          </w:p>
        </w:tc>
        <w:tc>
          <w:tcPr>
            <w:tcW w:w="2123" w:type="dxa"/>
          </w:tcPr>
          <w:p w14:paraId="4F1774DC" w14:textId="2A698030" w:rsidR="00456729" w:rsidRDefault="00456729" w:rsidP="007F19DE">
            <w:pPr>
              <w:pStyle w:val="BodyText"/>
              <w:cnfStyle w:val="000000000000" w:firstRow="0" w:lastRow="0" w:firstColumn="0" w:lastColumn="0" w:oddVBand="0" w:evenVBand="0" w:oddHBand="0" w:evenHBand="0" w:firstRowFirstColumn="0" w:firstRowLastColumn="0" w:lastRowFirstColumn="0" w:lastRowLastColumn="0"/>
              <w:rPr>
                <w:lang w:val="fi-FI"/>
              </w:rPr>
            </w:pPr>
            <w:r>
              <w:rPr>
                <w:lang w:val="fi-FI"/>
              </w:rPr>
              <w:t>1 %</w:t>
            </w:r>
          </w:p>
        </w:tc>
        <w:tc>
          <w:tcPr>
            <w:tcW w:w="2124" w:type="dxa"/>
          </w:tcPr>
          <w:p w14:paraId="51EB0ABD" w14:textId="3B6FB42F" w:rsidR="00456729" w:rsidRDefault="00456729" w:rsidP="007F19DE">
            <w:pPr>
              <w:pStyle w:val="BodyText"/>
              <w:cnfStyle w:val="000000000000" w:firstRow="0" w:lastRow="0" w:firstColumn="0" w:lastColumn="0" w:oddVBand="0" w:evenVBand="0" w:oddHBand="0" w:evenHBand="0" w:firstRowFirstColumn="0" w:firstRowLastColumn="0" w:lastRowFirstColumn="0" w:lastRowLastColumn="0"/>
              <w:rPr>
                <w:lang w:val="fi-FI"/>
              </w:rPr>
            </w:pPr>
            <w:r>
              <w:rPr>
                <w:lang w:val="fi-FI"/>
              </w:rPr>
              <w:t xml:space="preserve">Merkitsevä </w:t>
            </w:r>
          </w:p>
        </w:tc>
        <w:tc>
          <w:tcPr>
            <w:tcW w:w="2124" w:type="dxa"/>
          </w:tcPr>
          <w:p w14:paraId="4107E74D" w14:textId="4A91AAE3" w:rsidR="00456729" w:rsidRDefault="00456729" w:rsidP="007F19DE">
            <w:pPr>
              <w:pStyle w:val="BodyText"/>
              <w:cnfStyle w:val="000000000000" w:firstRow="0" w:lastRow="0" w:firstColumn="0" w:lastColumn="0" w:oddVBand="0" w:evenVBand="0" w:oddHBand="0" w:evenHBand="0" w:firstRowFirstColumn="0" w:firstRowLastColumn="0" w:lastRowFirstColumn="0" w:lastRowLastColumn="0"/>
              <w:rPr>
                <w:lang w:val="fi-FI"/>
              </w:rPr>
            </w:pPr>
            <w:r>
              <w:rPr>
                <w:lang w:val="fi-FI"/>
              </w:rPr>
              <w:t>*</w:t>
            </w:r>
            <w:r w:rsidR="005658B9">
              <w:rPr>
                <w:lang w:val="fi-FI"/>
              </w:rPr>
              <w:t>*</w:t>
            </w:r>
          </w:p>
        </w:tc>
      </w:tr>
      <w:tr w:rsidR="00456729" w14:paraId="332E8249" w14:textId="77777777" w:rsidTr="004567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3" w:type="dxa"/>
          </w:tcPr>
          <w:p w14:paraId="0BE29A81" w14:textId="54852476" w:rsidR="00456729" w:rsidRDefault="00456729" w:rsidP="007F19DE">
            <w:pPr>
              <w:pStyle w:val="BodyText"/>
              <w:rPr>
                <w:lang w:val="fi-FI"/>
              </w:rPr>
            </w:pPr>
            <w:r>
              <w:rPr>
                <w:lang w:val="fi-FI"/>
              </w:rPr>
              <w:t xml:space="preserve">P &lt; </w:t>
            </w:r>
            <w:r w:rsidR="002D0DDE">
              <w:rPr>
                <w:lang w:val="fi-FI"/>
              </w:rPr>
              <w:t>99 %</w:t>
            </w:r>
          </w:p>
        </w:tc>
        <w:tc>
          <w:tcPr>
            <w:tcW w:w="2123" w:type="dxa"/>
          </w:tcPr>
          <w:p w14:paraId="0F4E0A3A" w14:textId="5A9E2D6D" w:rsidR="00456729" w:rsidRDefault="00456729" w:rsidP="007F19DE">
            <w:pPr>
              <w:pStyle w:val="BodyText"/>
              <w:cnfStyle w:val="000000100000" w:firstRow="0" w:lastRow="0" w:firstColumn="0" w:lastColumn="0" w:oddVBand="0" w:evenVBand="0" w:oddHBand="1" w:evenHBand="0" w:firstRowFirstColumn="0" w:firstRowLastColumn="0" w:lastRowFirstColumn="0" w:lastRowLastColumn="0"/>
              <w:rPr>
                <w:lang w:val="fi-FI"/>
              </w:rPr>
            </w:pPr>
            <w:r>
              <w:rPr>
                <w:lang w:val="fi-FI"/>
              </w:rPr>
              <w:t>5 %</w:t>
            </w:r>
          </w:p>
        </w:tc>
        <w:tc>
          <w:tcPr>
            <w:tcW w:w="2124" w:type="dxa"/>
          </w:tcPr>
          <w:p w14:paraId="3FEB11DC" w14:textId="700E6634" w:rsidR="00456729" w:rsidRDefault="00A454AC" w:rsidP="007F19DE">
            <w:pPr>
              <w:pStyle w:val="BodyText"/>
              <w:cnfStyle w:val="000000100000" w:firstRow="0" w:lastRow="0" w:firstColumn="0" w:lastColumn="0" w:oddVBand="0" w:evenVBand="0" w:oddHBand="1" w:evenHBand="0" w:firstRowFirstColumn="0" w:firstRowLastColumn="0" w:lastRowFirstColumn="0" w:lastRowLastColumn="0"/>
              <w:rPr>
                <w:lang w:val="fi-FI"/>
              </w:rPr>
            </w:pPr>
            <w:r>
              <w:rPr>
                <w:lang w:val="fi-FI"/>
              </w:rPr>
              <w:t>Lähes</w:t>
            </w:r>
            <w:r w:rsidR="00456729">
              <w:rPr>
                <w:lang w:val="fi-FI"/>
              </w:rPr>
              <w:t xml:space="preserve"> merkitsevä</w:t>
            </w:r>
          </w:p>
        </w:tc>
        <w:tc>
          <w:tcPr>
            <w:tcW w:w="2124" w:type="dxa"/>
          </w:tcPr>
          <w:p w14:paraId="38190701" w14:textId="793D3E00" w:rsidR="00456729" w:rsidRDefault="00456729" w:rsidP="007F19DE">
            <w:pPr>
              <w:pStyle w:val="BodyText"/>
              <w:cnfStyle w:val="000000100000" w:firstRow="0" w:lastRow="0" w:firstColumn="0" w:lastColumn="0" w:oddVBand="0" w:evenVBand="0" w:oddHBand="1" w:evenHBand="0" w:firstRowFirstColumn="0" w:firstRowLastColumn="0" w:lastRowFirstColumn="0" w:lastRowLastColumn="0"/>
              <w:rPr>
                <w:lang w:val="fi-FI"/>
              </w:rPr>
            </w:pPr>
            <w:r>
              <w:rPr>
                <w:lang w:val="fi-FI"/>
              </w:rPr>
              <w:t>*</w:t>
            </w:r>
          </w:p>
        </w:tc>
      </w:tr>
    </w:tbl>
    <w:p w14:paraId="3906E591" w14:textId="7B233D9C" w:rsidR="00855208" w:rsidRDefault="00855208" w:rsidP="007F19DE">
      <w:pPr>
        <w:pStyle w:val="BodyText"/>
        <w:rPr>
          <w:lang w:val="fi-FI"/>
        </w:rPr>
      </w:pPr>
      <w:r>
        <w:rPr>
          <w:lang w:val="fi-FI"/>
        </w:rPr>
        <w:t xml:space="preserve">(Metsämuuronen 2009, s. 441). </w:t>
      </w:r>
    </w:p>
    <w:p w14:paraId="11FF8395" w14:textId="1267B2FD" w:rsidR="00855208" w:rsidRDefault="00855208" w:rsidP="007F19DE">
      <w:pPr>
        <w:pStyle w:val="BodyText"/>
        <w:rPr>
          <w:lang w:val="fi-FI"/>
        </w:rPr>
      </w:pPr>
    </w:p>
    <w:p w14:paraId="2F4A4ECE" w14:textId="3DD27BC8" w:rsidR="00855208" w:rsidRDefault="00855208" w:rsidP="007F19DE">
      <w:pPr>
        <w:pStyle w:val="BodyText"/>
        <w:rPr>
          <w:lang w:val="fi-FI"/>
        </w:rPr>
      </w:pPr>
      <w:r>
        <w:rPr>
          <w:lang w:val="fi-FI"/>
        </w:rPr>
        <w:t xml:space="preserve">Tutkielmassa käytetyt regressiomallit pohjautuvat esikuva-artikkelin aikaisempaan tutkimukseen. </w:t>
      </w:r>
    </w:p>
    <w:p w14:paraId="4EE38E88" w14:textId="0ADFE04F" w:rsidR="00C43B1E" w:rsidRDefault="00C43B1E" w:rsidP="007F19DE">
      <w:pPr>
        <w:pStyle w:val="BodyText"/>
        <w:rPr>
          <w:lang w:val="fi-FI"/>
        </w:rPr>
      </w:pPr>
    </w:p>
    <w:p w14:paraId="49ACF590" w14:textId="77777777" w:rsidR="00C43B1E" w:rsidRDefault="00C43B1E" w:rsidP="007F19DE">
      <w:pPr>
        <w:pStyle w:val="BodyText"/>
        <w:rPr>
          <w:lang w:val="fi-FI"/>
        </w:rPr>
      </w:pPr>
    </w:p>
    <w:p w14:paraId="758E8968" w14:textId="77777777" w:rsidR="003D67F1" w:rsidRDefault="003D67F1" w:rsidP="003D67F1">
      <w:pPr>
        <w:pStyle w:val="Heading2"/>
      </w:pPr>
      <w:bookmarkStart w:id="26" w:name="_Toc96884427"/>
      <w:r>
        <w:t>Tutkimusaineisto</w:t>
      </w:r>
      <w:bookmarkEnd w:id="26"/>
    </w:p>
    <w:p w14:paraId="67E6EEAC" w14:textId="7FB84500" w:rsidR="00935556" w:rsidRDefault="00107267" w:rsidP="003D67F1">
      <w:r>
        <w:t xml:space="preserve">Tutkielman aineistona käytetään eurooppalaista aineistoa, joka koostuu pörssissä noteeratuista yhtiöistä. Aineisto on tarkemmin rajattu koskemaan </w:t>
      </w:r>
      <w:r w:rsidR="00113C60">
        <w:t>eurooppalaisia pörssiyhtiöitä</w:t>
      </w:r>
      <w:r w:rsidRPr="00C03C17">
        <w:rPr>
          <w:color w:val="FF0000"/>
        </w:rPr>
        <w:t>.</w:t>
      </w:r>
      <w:r>
        <w:t xml:space="preserve"> </w:t>
      </w:r>
      <w:r w:rsidR="00A00F4C">
        <w:t xml:space="preserve">Aineisto on päädytty rajaamaan näin, sillä kyseisellä aineistolla ei ole aiemmin tutkittu tätä aihetta ja vain yhden maan </w:t>
      </w:r>
      <w:r w:rsidR="00754775">
        <w:t>pörssi</w:t>
      </w:r>
      <w:r w:rsidR="00A00F4C">
        <w:t xml:space="preserve">yhtiöillä tutkimusaineisto olisi liian suppea. </w:t>
      </w:r>
      <w:r w:rsidR="00651FE3">
        <w:t xml:space="preserve">Esimerkiksi </w:t>
      </w:r>
      <w:r w:rsidR="00754775">
        <w:t>Suomessa on suhteellisen vähän pörssissä noteerattuja yhtiöitä, joiden tilinpäätöstiedot olisivat saatavilla</w:t>
      </w:r>
      <w:r w:rsidR="00D13080">
        <w:t xml:space="preserve">. Tämän vuoksi se ei olisi ollut riittävä aineistoksi, eikä </w:t>
      </w:r>
      <w:r w:rsidR="00F60606">
        <w:t>olisi</w:t>
      </w:r>
      <w:r w:rsidR="00D13080">
        <w:t xml:space="preserve"> saatu tarpeeksi luotettavia tutkimustuloksia. </w:t>
      </w:r>
      <w:r w:rsidR="00AF0AA2">
        <w:t xml:space="preserve">Ensimmäisen aineistonkeruun jälkeen huomattiin, ettei alkuperäisten valittujen maiden aineistossa ollut tilintarkastuslausunnoissa tarpeeksi vaihtelevuutta. </w:t>
      </w:r>
      <w:r w:rsidR="0078144E">
        <w:t xml:space="preserve">Lähestulkoon </w:t>
      </w:r>
      <w:r w:rsidR="00B03D1C">
        <w:t>100 %</w:t>
      </w:r>
      <w:r w:rsidR="0078144E">
        <w:t xml:space="preserve"> tilintarkastuslausunnoista oli vakiomuotoisia, jolloin tutkimustulokset </w:t>
      </w:r>
      <w:r w:rsidR="00113C60">
        <w:t xml:space="preserve">eivät olisi tuottaneet vaihtelevuutta. </w:t>
      </w:r>
      <w:r w:rsidR="00AF0AA2">
        <w:t xml:space="preserve">Tässä tutkielmassa pyritään saamaan noin. </w:t>
      </w:r>
      <w:r w:rsidR="00F35C34">
        <w:t>3–5 %</w:t>
      </w:r>
      <w:r w:rsidR="00AF0AA2">
        <w:t xml:space="preserve"> vaihtelevuus tutkimustuloksiin, jota alkuperäisten maiden aineistolla ei olisi saavutettu. Tästä </w:t>
      </w:r>
      <w:r w:rsidR="00DD5186">
        <w:t>johtuen</w:t>
      </w:r>
      <w:r w:rsidR="00AF0AA2">
        <w:t xml:space="preserve"> aineisto tuli kerätä uudelleen. </w:t>
      </w:r>
    </w:p>
    <w:p w14:paraId="7E0AF26C" w14:textId="77777777" w:rsidR="00F35C34" w:rsidRDefault="00F35C34" w:rsidP="003D67F1"/>
    <w:p w14:paraId="3583BE17" w14:textId="55344FCC" w:rsidR="00187325" w:rsidRPr="00935556" w:rsidRDefault="00AF0AA2" w:rsidP="003D67F1">
      <w:r>
        <w:lastRenderedPageBreak/>
        <w:t xml:space="preserve">Tilinpäätöstietoja kerättiin </w:t>
      </w:r>
      <w:r w:rsidR="00D82BD9">
        <w:t>kuudesta</w:t>
      </w:r>
      <w:r>
        <w:t xml:space="preserve"> maasta, jotka </w:t>
      </w:r>
      <w:r w:rsidRPr="00F35C34">
        <w:t>ovat</w:t>
      </w:r>
      <w:r w:rsidR="00D82BD9">
        <w:t xml:space="preserve"> </w:t>
      </w:r>
      <w:r w:rsidRPr="00F35C34">
        <w:t xml:space="preserve">Ranska, </w:t>
      </w:r>
      <w:r w:rsidR="00AC08CA" w:rsidRPr="00F35C34">
        <w:t>Belgia</w:t>
      </w:r>
      <w:r w:rsidRPr="00F35C34">
        <w:t>, Romania, Bulgaria, Espanja ja Italia.</w:t>
      </w:r>
      <w:r w:rsidR="008A2917" w:rsidRPr="00F35C34">
        <w:t xml:space="preserve"> Edellä mainitut maat</w:t>
      </w:r>
      <w:r w:rsidR="008A2917">
        <w:t xml:space="preserve"> ovat edistyneitä </w:t>
      </w:r>
      <w:r w:rsidR="00EA4828">
        <w:t xml:space="preserve">ja näiden maiden pörssiyhtiöiden tilinpäätöstiedoilla </w:t>
      </w:r>
      <w:r w:rsidR="00E531EC">
        <w:t xml:space="preserve">yhdessä </w:t>
      </w:r>
      <w:r w:rsidR="00EA4828">
        <w:t>ei ole samaista aihetta tutkittu aikaisemmi</w:t>
      </w:r>
      <w:r w:rsidR="00E531EC">
        <w:t xml:space="preserve">n. </w:t>
      </w:r>
      <w:r w:rsidR="00EA4828">
        <w:t xml:space="preserve">Suomi valitaan </w:t>
      </w:r>
      <w:r w:rsidR="00D82BD9">
        <w:t xml:space="preserve">alun perin </w:t>
      </w:r>
      <w:r w:rsidR="00EA4828">
        <w:t xml:space="preserve">aineistoon, sillä Suomen lainsäädäntöä käytetään tässä tutkielmassa perustana käsitteiden määritelmille. </w:t>
      </w:r>
      <w:r w:rsidR="00D82BD9">
        <w:t xml:space="preserve">Suomella ei kuitenkaan ollut ainuttakaan mukautettua tai huomiota sisältävää tilintarkastuslausuntoa, jolloin se tuli rajata tutkimusaineiston ulkopuolelle. Kuudella alkuperäisestä aineistosta jäljelle jääneelle maille oli annettu mukautettuja tai huomioita sisältäviä tilintarkastuslausuntoja, jolloin niitä pystyttiin käyttämään tässä tutkielmassa ja hyödyntämään regressioanalyysissa. </w:t>
      </w:r>
    </w:p>
    <w:p w14:paraId="424ABBFA" w14:textId="481A449B" w:rsidR="00AB5DA1" w:rsidRDefault="00AB5DA1" w:rsidP="003D67F1"/>
    <w:p w14:paraId="2DAA7091" w14:textId="1C5879E3" w:rsidR="00022A74" w:rsidRDefault="00AB5DA1" w:rsidP="003D67F1">
      <w:r>
        <w:t xml:space="preserve">Tämän tutkielman aineisto on kerätty </w:t>
      </w:r>
      <w:proofErr w:type="spellStart"/>
      <w:r>
        <w:t>Orbis</w:t>
      </w:r>
      <w:proofErr w:type="spellEnd"/>
      <w:r>
        <w:t xml:space="preserve"> </w:t>
      </w:r>
      <w:r w:rsidR="00022A74">
        <w:t xml:space="preserve">sekä Thomas Reuters </w:t>
      </w:r>
      <w:r>
        <w:t>–tietokann</w:t>
      </w:r>
      <w:r w:rsidR="00022A74">
        <w:t>oista</w:t>
      </w:r>
      <w:r>
        <w:t xml:space="preserve">. </w:t>
      </w:r>
      <w:r w:rsidR="00022A74">
        <w:t>Molemmista tietokannoista</w:t>
      </w:r>
      <w:r w:rsidR="00DC5C97">
        <w:t xml:space="preserve"> on saatavilla yhtiöiden tilinpäätöstietoja maailmanlaajuisest</w:t>
      </w:r>
      <w:r w:rsidR="00994875">
        <w:t>i</w:t>
      </w:r>
      <w:r w:rsidR="00DC5C97">
        <w:t xml:space="preserve">. </w:t>
      </w:r>
      <w:r w:rsidR="0008294C">
        <w:t xml:space="preserve">Tilinpäätöstietoihin liittyvä aineisto kerättiin tietokannoista vuosilta </w:t>
      </w:r>
      <w:r w:rsidR="0008294C" w:rsidRPr="00CC520B">
        <w:t>2014</w:t>
      </w:r>
      <w:r w:rsidR="00935556" w:rsidRPr="00CC520B">
        <w:t>–</w:t>
      </w:r>
      <w:r w:rsidR="00935556" w:rsidRPr="00935556">
        <w:t>2019.</w:t>
      </w:r>
      <w:r w:rsidR="0008294C" w:rsidRPr="00935556">
        <w:softHyphen/>
      </w:r>
      <w:r w:rsidR="0008294C" w:rsidRPr="00935556">
        <w:softHyphen/>
      </w:r>
      <w:r w:rsidR="0008294C" w:rsidRPr="00935556">
        <w:softHyphen/>
        <w:t xml:space="preserve"> </w:t>
      </w:r>
      <w:r w:rsidR="00937F80">
        <w:t>Kerätty aineisto sisältää</w:t>
      </w:r>
      <w:r w:rsidR="00994875">
        <w:t xml:space="preserve"> tuloslaskelmasta</w:t>
      </w:r>
      <w:r w:rsidR="00937F80">
        <w:t xml:space="preserve"> löytyvät luvut </w:t>
      </w:r>
      <w:r w:rsidR="00882F91">
        <w:t xml:space="preserve">muun muassa </w:t>
      </w:r>
      <w:r w:rsidR="00937F80">
        <w:t>yhtiöiden liikevaihdosta</w:t>
      </w:r>
      <w:r w:rsidR="00994875">
        <w:t xml:space="preserve">, </w:t>
      </w:r>
      <w:r w:rsidR="00C266D4">
        <w:t>tuloksesta ennen veroja</w:t>
      </w:r>
      <w:r w:rsidR="00C9778F">
        <w:t xml:space="preserve"> </w:t>
      </w:r>
      <w:r w:rsidR="00C266D4">
        <w:t>ja veronkaltaisi</w:t>
      </w:r>
      <w:r w:rsidR="00C9778F">
        <w:t>st</w:t>
      </w:r>
      <w:r w:rsidR="00C266D4">
        <w:t>a meno</w:t>
      </w:r>
      <w:r w:rsidR="00C9778F">
        <w:t>ista</w:t>
      </w:r>
      <w:r w:rsidR="00C266D4">
        <w:t xml:space="preserve"> sekä tilikauden tuloksesta. Taseesta kerättiin luvut kassavirrasta, käteisvaroista, lyhytaikaisten velkojen määrästä sekä osakepääomasta. Kerättyjen lukujen avulla on laskettu myös </w:t>
      </w:r>
      <w:r w:rsidR="00C266D4" w:rsidRPr="00C266D4">
        <w:t>osingon arvo per osake</w:t>
      </w:r>
      <w:r w:rsidR="007866A8">
        <w:t xml:space="preserve"> sekä </w:t>
      </w:r>
      <w:r w:rsidR="00C266D4" w:rsidRPr="00C266D4">
        <w:t>oman pääoman arvo per osake</w:t>
      </w:r>
      <w:r w:rsidR="007866A8">
        <w:t xml:space="preserve">. </w:t>
      </w:r>
      <w:r w:rsidR="00DC1584" w:rsidRPr="00C266D4">
        <w:t>Rahoituslaskelmasta kerättiin myös dataa koskien liiketoiminnan operatiivisen kassavirran kokonaismäärää</w:t>
      </w:r>
      <w:r w:rsidR="00DC1584" w:rsidRPr="00CB6CB8">
        <w:rPr>
          <w:color w:val="FF0000"/>
        </w:rPr>
        <w:t xml:space="preserve">. </w:t>
      </w:r>
      <w:r w:rsidR="00871155">
        <w:t xml:space="preserve">Tarkasteltavien yhtiöiden </w:t>
      </w:r>
      <w:r w:rsidR="00E07A27">
        <w:t xml:space="preserve">käytettyjen </w:t>
      </w:r>
      <w:r w:rsidR="00681106">
        <w:t>tilintarkastusyhtiöiden kokoon ja tilintarkastus</w:t>
      </w:r>
      <w:r w:rsidR="006C309A">
        <w:t>lausunnon</w:t>
      </w:r>
      <w:r w:rsidR="00681106">
        <w:t xml:space="preserve"> </w:t>
      </w:r>
      <w:r w:rsidR="006C309A">
        <w:t>muotoon</w:t>
      </w:r>
      <w:r w:rsidR="00681106">
        <w:t xml:space="preserve"> liittyvä data kerättiin</w:t>
      </w:r>
      <w:r w:rsidR="00CB6CB8">
        <w:t xml:space="preserve"> Audit Analytics -tietokannasta</w:t>
      </w:r>
      <w:r w:rsidR="00681106">
        <w:t xml:space="preserve">. </w:t>
      </w:r>
      <w:r w:rsidR="00E07A27">
        <w:t>Tarkasteltavien yhtiöiden tilintarkastusyhtiöiden koko sekä tilintarkastus</w:t>
      </w:r>
      <w:r w:rsidR="006C309A">
        <w:t>lausunnon muoto</w:t>
      </w:r>
      <w:r w:rsidR="00E07A27">
        <w:t xml:space="preserve"> on tilinpäätöstietojen tavoin kerätty vuosilta 2014–2019.</w:t>
      </w:r>
      <w:r w:rsidR="004715A8">
        <w:t xml:space="preserve"> Näiden kuuden vuoden lisäksi dataa kerättiin myös vuodelta 2013, jotta tutkielman tilastollisten muuttujien laskeminen olisi mahdollista. </w:t>
      </w:r>
    </w:p>
    <w:p w14:paraId="6A828BE2" w14:textId="77777777" w:rsidR="006F7CCC" w:rsidRPr="009E3A5E" w:rsidRDefault="006F7CCC" w:rsidP="003D67F1"/>
    <w:p w14:paraId="66542A72" w14:textId="73537567" w:rsidR="00187325" w:rsidRPr="00812ED5" w:rsidRDefault="001E3CF6" w:rsidP="001E3CF6">
      <w:pPr>
        <w:pStyle w:val="Heading3"/>
      </w:pPr>
      <w:bookmarkStart w:id="27" w:name="_Toc96884428"/>
      <w:r>
        <w:t xml:space="preserve">Tutkimusaineiston rajaaminen ja </w:t>
      </w:r>
      <w:r w:rsidR="006F7CCC">
        <w:t>muokkaaminen</w:t>
      </w:r>
      <w:bookmarkEnd w:id="27"/>
      <w:r>
        <w:t xml:space="preserve"> </w:t>
      </w:r>
    </w:p>
    <w:p w14:paraId="783A5CC7" w14:textId="280A340B" w:rsidR="003D67F1" w:rsidRDefault="003D67F1" w:rsidP="003D67F1">
      <w:r>
        <w:t xml:space="preserve">Tutkimusaineistosta rajattiin pois rahoitus, sijoitus, vakuutus ja kiinteistöalan yritykset. </w:t>
      </w:r>
      <w:r w:rsidR="00792A66">
        <w:t>N</w:t>
      </w:r>
      <w:r>
        <w:t xml:space="preserve">äiden toimialojen yritysten tilinpäätösrakenne on muista poikkeava, eikä sen vuoksi soveltunut tähän tutkielmaan vertailukelpoiseksi aineistoksi. </w:t>
      </w:r>
      <w:proofErr w:type="spellStart"/>
      <w:r w:rsidR="00603332">
        <w:t>Corbella</w:t>
      </w:r>
      <w:proofErr w:type="spellEnd"/>
      <w:r w:rsidR="00603332">
        <w:t xml:space="preserve"> ja muut (2015) ovat todenneet, että rahoitus– ja vakuutusalan yhtiöiden liiketoiminta on muita yhtiöitä </w:t>
      </w:r>
      <w:r w:rsidR="00603332">
        <w:lastRenderedPageBreak/>
        <w:t>tiukemmin säädeltyä ja tämän vuoksi ne saattaisivat vääristää saatuja tutkimustuloksia.</w:t>
      </w:r>
      <w:r w:rsidRPr="00185B1E">
        <w:t xml:space="preserve"> </w:t>
      </w:r>
      <w:r w:rsidR="004A09FD">
        <w:t>(</w:t>
      </w:r>
      <w:proofErr w:type="spellStart"/>
      <w:r w:rsidR="004A09FD">
        <w:t>Corbella</w:t>
      </w:r>
      <w:proofErr w:type="spellEnd"/>
      <w:r w:rsidR="004A09FD">
        <w:t xml:space="preserve"> ja muut, 2015.) </w:t>
      </w:r>
      <w:r>
        <w:t xml:space="preserve">Tutkimusaineistosta rajattiin </w:t>
      </w:r>
      <w:r w:rsidR="00A976D4">
        <w:t xml:space="preserve">luonnollisesti </w:t>
      </w:r>
      <w:r>
        <w:t xml:space="preserve">myös pois sellaiset yritykset, joista ei ollut saatavilla kaikkia tarvittavia tilintarkastus– ja tilinpäätöstietoja. </w:t>
      </w:r>
      <w:r w:rsidR="00A976D4">
        <w:t xml:space="preserve">Aineistosta rajattiin pois myös ne yhtiöt, jotka olivat määritelty olevan passiivisessa tilassa. </w:t>
      </w:r>
      <w:r>
        <w:t>Tutkimusaineistosta rajattiin myös pois sellaiset yritykset, joilla tilintarkastajaksi oli määritelty ainoastaan yksittäinen henkilö. Tämä sen vuoksi, että tässä tutkielmassa tutkitaan</w:t>
      </w:r>
      <w:r w:rsidR="004637BA">
        <w:t xml:space="preserve"> nimenomaisesti</w:t>
      </w:r>
      <w:r>
        <w:t xml:space="preserve"> tilintarkastusyhteisöjä. </w:t>
      </w:r>
    </w:p>
    <w:p w14:paraId="5C137CB0" w14:textId="6AA79644" w:rsidR="001E3CF6" w:rsidRDefault="001E3CF6" w:rsidP="003D67F1"/>
    <w:p w14:paraId="3A3C9940" w14:textId="347740CC" w:rsidR="001E3CF6" w:rsidRDefault="00D82BD9" w:rsidP="003D67F1">
      <w:r>
        <w:t>Tutkimusaineistosta</w:t>
      </w:r>
      <w:r w:rsidR="006F7CCC">
        <w:t xml:space="preserve"> Romanialla on eri valuutta kuin euro. Aineistosta kirjanpidolliset luvut konvertoitiin romani</w:t>
      </w:r>
      <w:r w:rsidR="00A310CB">
        <w:t>an valuutasta</w:t>
      </w:r>
      <w:r w:rsidR="006F7CCC">
        <w:t xml:space="preserve"> euroihin jokaisen vuoden viimeisen päivä</w:t>
      </w:r>
      <w:r w:rsidR="000E79A0">
        <w:t>n</w:t>
      </w:r>
      <w:r w:rsidR="006F7CCC">
        <w:t xml:space="preserve"> kurssi</w:t>
      </w:r>
      <w:r w:rsidR="00A310CB">
        <w:t xml:space="preserve">n mukaan. Tutkimusaineiston rajaamisen yhteydessä huomattiin, että mukautettujen tai huomiota sisältävien </w:t>
      </w:r>
      <w:r w:rsidR="002F23A3">
        <w:t>osuus kaikista aineistosta kerätyistä tilintarkastuslausunnoista oli erittäin pieni.</w:t>
      </w:r>
      <w:r w:rsidR="00716062">
        <w:t xml:space="preserve"> T</w:t>
      </w:r>
      <w:r w:rsidR="002F23A3">
        <w:t xml:space="preserve">utkimusaineistoa jouduttiin </w:t>
      </w:r>
      <w:r w:rsidR="00716062">
        <w:t xml:space="preserve">siten </w:t>
      </w:r>
      <w:r w:rsidR="002F23A3">
        <w:t>vielä rajaamaan ja viimeistelemään.</w:t>
      </w:r>
      <w:r w:rsidR="00B92C50">
        <w:t xml:space="preserve"> </w:t>
      </w:r>
      <w:r w:rsidR="00E36FED">
        <w:t xml:space="preserve">Mukautettuja tai huomioita sisältäviä tilintarkastuslausuntoja oli alkuperäisessä aineistossa 49 kappaletta. Näiden 49 yrityksen </w:t>
      </w:r>
      <w:r w:rsidR="006830D5">
        <w:t xml:space="preserve">keskimääräisen </w:t>
      </w:r>
      <w:r w:rsidR="00E36FED">
        <w:t>liikevai</w:t>
      </w:r>
      <w:r w:rsidR="006830D5">
        <w:t>hdon</w:t>
      </w:r>
      <w:r w:rsidR="00E36FED">
        <w:t xml:space="preserve"> perusteella rajattiin </w:t>
      </w:r>
      <w:r w:rsidR="006830D5">
        <w:t xml:space="preserve">pois keskimäärää pienemmät yritykset. </w:t>
      </w:r>
      <w:r w:rsidR="00F003D2">
        <w:t xml:space="preserve">Tämän rajauksen jälkeen saatiin lopullinen tutkimusaineisto. </w:t>
      </w:r>
    </w:p>
    <w:p w14:paraId="034FA201" w14:textId="77777777" w:rsidR="002C4FDE" w:rsidRDefault="002C4FDE" w:rsidP="002C4FDE">
      <w:pPr>
        <w:pStyle w:val="BodyText"/>
        <w:rPr>
          <w:lang w:val="fi-FI"/>
        </w:rPr>
      </w:pPr>
    </w:p>
    <w:p w14:paraId="6F84F229" w14:textId="77777777" w:rsidR="0024348A" w:rsidRPr="0024348A" w:rsidRDefault="0024348A" w:rsidP="0024348A">
      <w:pPr>
        <w:pStyle w:val="BodyText"/>
        <w:rPr>
          <w:lang w:val="fi-FI"/>
        </w:rPr>
      </w:pPr>
    </w:p>
    <w:p w14:paraId="5A4B0D5F" w14:textId="6A57B9DF" w:rsidR="00E75599" w:rsidRDefault="00E75599" w:rsidP="004F5118">
      <w:pPr>
        <w:pStyle w:val="Heading2"/>
      </w:pPr>
      <w:bookmarkStart w:id="28" w:name="_Toc96884429"/>
      <w:r>
        <w:t>Aikaisemmat tutkimu</w:t>
      </w:r>
      <w:r w:rsidR="00271796">
        <w:t>stulokset</w:t>
      </w:r>
      <w:bookmarkEnd w:id="28"/>
      <w:r>
        <w:t xml:space="preserve"> </w:t>
      </w:r>
    </w:p>
    <w:p w14:paraId="0C4CE6BB" w14:textId="77777777" w:rsidR="00E75599" w:rsidRPr="009664BF" w:rsidRDefault="00E75599" w:rsidP="00E75599">
      <w:r w:rsidRPr="009664BF">
        <w:t xml:space="preserve">Aikaisempien tutkimuksien perusteella voidaan nähdä positiivinen yhteys tilintarkastuskertomuksen ja tilinpäätöstietojen arvon merkityksellisyyden välillä. Tämän tutkielman esikuva–artikkelina toimivan </w:t>
      </w:r>
      <w:proofErr w:type="spellStart"/>
      <w:r w:rsidRPr="009664BF">
        <w:t>Abdollahin</w:t>
      </w:r>
      <w:proofErr w:type="spellEnd"/>
      <w:r w:rsidRPr="009664BF">
        <w:t xml:space="preserve"> ja muiden (2020) tutkimuksen tuloksina löydettiin positiivinen yhteys tilintarkastusyhtiön koon ja tilinpäätöstietojen relevanssin väliltä. Heidän mukaansa pienemmät tilintarkastusyhtiöt tulisi yhdistää isoimmiksi ja näin vahvistaa tilinpäätöstietojen arvoa sijoittajien mielessä. Tämän lisäksi heidän tutkimustuloksensa viittaavat siihen, että julkisesti noteerattujen yhtiöiden johtajien tulisi valita tilintarkastajansa suurista tilintarkastusyhtiöistä parantaakseen omaa arvoaan sijoittajien mielessä. Sijoittajien näkökulmasta </w:t>
      </w:r>
      <w:proofErr w:type="spellStart"/>
      <w:r w:rsidRPr="009664BF">
        <w:t>Abdollahin</w:t>
      </w:r>
      <w:proofErr w:type="spellEnd"/>
      <w:r w:rsidRPr="009664BF">
        <w:t xml:space="preserve"> ja muiden (2020) tutkimustulokset osoittavat, että sijoittajien tulisi ottaa huomioon yhtiössä käytetyn tilintarkastusyhtiön koko </w:t>
      </w:r>
      <w:r w:rsidRPr="009664BF">
        <w:lastRenderedPageBreak/>
        <w:t>ja julkaistu tilintarkastuslausunto tehdessään osakkeiden osto- ja myyntipäätöksiä. Sijoittajien tulisi näiden tuloksien perusteella priorisoida yhtiöitä, joissa on käytetty esimerkiksi Big4-tilintarkastusyhtiöiden tilintarkastajia ja niitä, joille on annettu vakiomuotoinen tilintarkastuslausunto. (</w:t>
      </w:r>
      <w:proofErr w:type="spellStart"/>
      <w:r w:rsidRPr="009664BF">
        <w:t>Adbollah</w:t>
      </w:r>
      <w:proofErr w:type="spellEnd"/>
      <w:r w:rsidRPr="009664BF">
        <w:t xml:space="preserve"> ja muut, 2020). </w:t>
      </w:r>
    </w:p>
    <w:p w14:paraId="39DB57B2" w14:textId="77777777" w:rsidR="00E75599" w:rsidRPr="009664BF" w:rsidRDefault="00E75599" w:rsidP="00E75599">
      <w:pPr>
        <w:rPr>
          <w:highlight w:val="yellow"/>
          <w:lang w:val="fr-BE"/>
        </w:rPr>
      </w:pPr>
    </w:p>
    <w:p w14:paraId="2EC0282C" w14:textId="2B504391" w:rsidR="00E75599" w:rsidRPr="00FD1819" w:rsidRDefault="00E75599" w:rsidP="00E75599">
      <w:proofErr w:type="spellStart"/>
      <w:r w:rsidRPr="00FD1819">
        <w:t>Ittonen</w:t>
      </w:r>
      <w:proofErr w:type="spellEnd"/>
      <w:r w:rsidRPr="00FD1819">
        <w:t xml:space="preserve"> (2012) on tutkinut aikaisempaa tieteellistä kirjallisuutta </w:t>
      </w:r>
      <w:r w:rsidR="00506462" w:rsidRPr="00FD1819">
        <w:t xml:space="preserve">tilintarkastuskertomuksen </w:t>
      </w:r>
      <w:r w:rsidRPr="00FD1819">
        <w:t xml:space="preserve">vaikutuksesta osakemarkkinoihin. </w:t>
      </w:r>
      <w:r w:rsidR="00506462" w:rsidRPr="00FD1819">
        <w:t>Tutkimuksessa</w:t>
      </w:r>
      <w:r w:rsidRPr="00FD1819">
        <w:t xml:space="preserve"> tutkitaan sekä pitkä</w:t>
      </w:r>
      <w:r w:rsidR="008407A2" w:rsidRPr="00FD1819">
        <w:t>ä että lyhyttä aikaväliä</w:t>
      </w:r>
      <w:r w:rsidRPr="00FD1819">
        <w:t xml:space="preserve"> ja niiden mahdollisia vaikutuksia osakemarkkinoihin. </w:t>
      </w:r>
      <w:r w:rsidR="00D141E6" w:rsidRPr="00FD1819">
        <w:t>Pitkällä aikavälillä mukautetun tilintarkastuskertomuksen julkaiseminen johtaa osakkeen arvoon alentavasti. Toisaalta vakiomuotoisen tilintarkastuskertomuksen julkaiseminen johtaa tutkimuksen mukaan osakkeen arvon nousuun tai normaaliin</w:t>
      </w:r>
      <w:r w:rsidR="00FD1819" w:rsidRPr="00FD1819">
        <w:t xml:space="preserve"> kurssien</w:t>
      </w:r>
      <w:r w:rsidR="00D141E6" w:rsidRPr="00FD1819">
        <w:t xml:space="preserve"> vaihteluun. </w:t>
      </w:r>
      <w:r w:rsidR="004C144E">
        <w:t>(</w:t>
      </w:r>
      <w:proofErr w:type="spellStart"/>
      <w:r w:rsidR="004C144E">
        <w:t>Ittonen</w:t>
      </w:r>
      <w:proofErr w:type="spellEnd"/>
      <w:r w:rsidR="004C144E">
        <w:t xml:space="preserve">, 2012). </w:t>
      </w:r>
      <w:r w:rsidR="00BC7904">
        <w:t xml:space="preserve">Mikäli tilintarkastaja syystä tai toisesta peruvat mukautetun tilintarkastuskertomuksen lausuntonsa, osakemarkkinoiden on nähty reagoivan positiivisesti. </w:t>
      </w:r>
      <w:proofErr w:type="spellStart"/>
      <w:r w:rsidR="00BC7904">
        <w:t>Ittonen</w:t>
      </w:r>
      <w:proofErr w:type="spellEnd"/>
      <w:r w:rsidR="00BC7904">
        <w:t xml:space="preserve"> (2012) nostaa esille tilanteen, jossa</w:t>
      </w:r>
      <w:r w:rsidR="00167B01">
        <w:t xml:space="preserve"> yhtiön edellinen tilintarkastuskertomus on ollut mukautettu ja vaikuttunut heikentävästi osakkeen arvoon ja seuraavana vuonna yhtiö on hakeutunut yrityssaneeraukseen. Tämän hieman ääripääesimerkin perusteella voidaan todeta, että jatkuvan tilintarkastuksen ja raportoinnin tarkoituksena on tuottaa sijoittajille totuudenmukaista ja ajankohtaista informaatiota, jolloin esimerkiksi konkurssitilanteet eivät tule yllätyksenä.  </w:t>
      </w:r>
    </w:p>
    <w:p w14:paraId="1CD1F807" w14:textId="77777777" w:rsidR="00E75599" w:rsidRPr="00CF741A" w:rsidRDefault="00E75599" w:rsidP="00E75599"/>
    <w:p w14:paraId="0D0AC931" w14:textId="41DE71AA" w:rsidR="000C7CD0" w:rsidRDefault="00E75599" w:rsidP="002052B8">
      <w:proofErr w:type="spellStart"/>
      <w:r w:rsidRPr="00CF741A">
        <w:t>El-Sayed</w:t>
      </w:r>
      <w:proofErr w:type="spellEnd"/>
      <w:r w:rsidRPr="00CF741A">
        <w:t xml:space="preserve"> </w:t>
      </w:r>
      <w:proofErr w:type="spellStart"/>
      <w:r w:rsidRPr="00CF741A">
        <w:t>Ebaid</w:t>
      </w:r>
      <w:proofErr w:type="spellEnd"/>
      <w:r w:rsidRPr="00CF741A">
        <w:t xml:space="preserve"> (2012) on tutkinut yhtä laskentatoimen tutkimuksien isoimmista aihealueista, </w:t>
      </w:r>
      <w:r w:rsidR="00CF741A" w:rsidRPr="00CF741A">
        <w:t xml:space="preserve">eli </w:t>
      </w:r>
      <w:r w:rsidRPr="00CF741A">
        <w:t>sitä miten tietty kirjanpidollinen muuttuja vaikuttaa osak</w:t>
      </w:r>
      <w:r w:rsidR="00CF741A" w:rsidRPr="00CF741A">
        <w:t>keen</w:t>
      </w:r>
      <w:r w:rsidRPr="00CF741A">
        <w:t xml:space="preserve"> arvoon. Tämä tutkimus perustuu </w:t>
      </w:r>
      <w:r w:rsidR="00621CB1">
        <w:t>egyptiläisten</w:t>
      </w:r>
      <w:r w:rsidRPr="00CF741A">
        <w:t xml:space="preserve"> listautuneiden yhtiöiden </w:t>
      </w:r>
      <w:r w:rsidR="00C03E4E" w:rsidRPr="00CF741A">
        <w:t>aineistoon</w:t>
      </w:r>
      <w:r w:rsidRPr="00CF741A">
        <w:t xml:space="preserve">. </w:t>
      </w:r>
      <w:proofErr w:type="spellStart"/>
      <w:r w:rsidRPr="00CF741A">
        <w:t>El-Sayed</w:t>
      </w:r>
      <w:proofErr w:type="spellEnd"/>
      <w:r w:rsidRPr="00CF741A">
        <w:t xml:space="preserve"> </w:t>
      </w:r>
      <w:proofErr w:type="spellStart"/>
      <w:r w:rsidRPr="00CF741A">
        <w:t>Ebaidin</w:t>
      </w:r>
      <w:proofErr w:type="spellEnd"/>
      <w:r w:rsidRPr="00CF741A">
        <w:t xml:space="preserve"> (2012) empiiriset tutkimustulokset osoittavat, että </w:t>
      </w:r>
      <w:r w:rsidR="00CF741A" w:rsidRPr="00CF741A">
        <w:t xml:space="preserve">tilastollisesti arvon merkityksellisyydelle nettovoittoluvulla on korkein merkitys ja </w:t>
      </w:r>
      <w:r w:rsidR="000C7CD0">
        <w:t xml:space="preserve">kokonaismyyntiluvuilla on matalin merkitys. </w:t>
      </w:r>
      <w:r w:rsidR="00A23ADF">
        <w:t xml:space="preserve">Suoriteperusteisilla mittareilla on korkeampi merkitys kuin kassavirtalaskelman luvuilla. Huomioon tulee kuitenkin ottaa se, että </w:t>
      </w:r>
      <w:proofErr w:type="spellStart"/>
      <w:r w:rsidR="000C7CD0">
        <w:t>El-Sayed</w:t>
      </w:r>
      <w:proofErr w:type="spellEnd"/>
      <w:r w:rsidR="000C7CD0">
        <w:t xml:space="preserve"> </w:t>
      </w:r>
      <w:proofErr w:type="spellStart"/>
      <w:r w:rsidR="000C7CD0">
        <w:t>Ebaid</w:t>
      </w:r>
      <w:proofErr w:type="spellEnd"/>
      <w:r w:rsidR="000C7CD0">
        <w:t xml:space="preserve"> (2012) tutkimus rajoittuu pelkästään Egyptin yhtiöiden tilinpäätöslukuihin, jolloin tutkimustulokset voivat olla rajalliset. </w:t>
      </w:r>
    </w:p>
    <w:p w14:paraId="4DF922EA" w14:textId="6359F4A2" w:rsidR="003D67F1" w:rsidRPr="00185B1E" w:rsidRDefault="00CF741A" w:rsidP="002052B8">
      <w:r w:rsidRPr="00CF741A">
        <w:t xml:space="preserve"> </w:t>
      </w:r>
    </w:p>
    <w:p w14:paraId="7010F81A" w14:textId="370D6180" w:rsidR="006303A5" w:rsidRDefault="003D67F1" w:rsidP="004F5118">
      <w:pPr>
        <w:pStyle w:val="Heading2"/>
      </w:pPr>
      <w:bookmarkStart w:id="29" w:name="_Toc96884430"/>
      <w:r>
        <w:lastRenderedPageBreak/>
        <w:t>Tilastollisten muuttujien kuvaileminen</w:t>
      </w:r>
      <w:bookmarkEnd w:id="29"/>
      <w:r>
        <w:t xml:space="preserve"> </w:t>
      </w:r>
    </w:p>
    <w:p w14:paraId="17624425" w14:textId="00879C1C" w:rsidR="00E60E2D" w:rsidRDefault="00E60E2D" w:rsidP="00E60E2D">
      <w:pPr>
        <w:pStyle w:val="BodyText"/>
        <w:rPr>
          <w:lang w:val="fi-FI"/>
        </w:rPr>
      </w:pPr>
      <w:r>
        <w:rPr>
          <w:lang w:val="fi-FI"/>
        </w:rPr>
        <w:t>Tutkielman toteuttamisessa, eli tilintarkastusyhteisön koon sekä tilintarkastus</w:t>
      </w:r>
      <w:r w:rsidR="00E033A3">
        <w:rPr>
          <w:lang w:val="fi-FI"/>
        </w:rPr>
        <w:t>lausunnon</w:t>
      </w:r>
      <w:r>
        <w:rPr>
          <w:lang w:val="fi-FI"/>
        </w:rPr>
        <w:t xml:space="preserve"> vaikutuksessa tilinpäätöstietojen arvon merkityksellisyyteen, käytetään useita tilastollisia muuttujia tutkimushypoteesien testaamisessa. Seuraavassa taulukossa esitetään tutkielmassa hyödynnettävät tilastolliset muuttujat sekä niiden lyhenteet ja selitteet. Jatkossa tilastollisia muuttujia kuvataan niiden lyhenteiden avulla. </w:t>
      </w:r>
    </w:p>
    <w:p w14:paraId="18736D74" w14:textId="703A0849" w:rsidR="00F777CA" w:rsidRDefault="00F777CA" w:rsidP="00E60E2D">
      <w:pPr>
        <w:pStyle w:val="BodyText"/>
        <w:rPr>
          <w:lang w:val="fi-FI"/>
        </w:rPr>
      </w:pPr>
    </w:p>
    <w:p w14:paraId="7D5CBABF" w14:textId="6A143F59" w:rsidR="00F777CA" w:rsidRDefault="00F777CA" w:rsidP="00066CAD">
      <w:pPr>
        <w:pStyle w:val="Style1"/>
      </w:pPr>
      <w:r w:rsidRPr="007B7956">
        <w:rPr>
          <w:b/>
          <w:bCs/>
        </w:rPr>
        <w:t xml:space="preserve">Taulukko </w:t>
      </w:r>
      <w:r w:rsidR="00CC7B41">
        <w:rPr>
          <w:b/>
          <w:bCs/>
        </w:rPr>
        <w:t>3</w:t>
      </w:r>
      <w:r>
        <w:t xml:space="preserve">. Tutkimuksen tilastolliset muuttujat. </w:t>
      </w:r>
    </w:p>
    <w:p w14:paraId="0EDD8C7B" w14:textId="6463038D" w:rsidR="00F777CA" w:rsidRDefault="00F777CA" w:rsidP="00E60E2D">
      <w:pPr>
        <w:pStyle w:val="BodyText"/>
        <w:rPr>
          <w:lang w:val="fi-FI"/>
        </w:rPr>
      </w:pPr>
    </w:p>
    <w:tbl>
      <w:tblPr>
        <w:tblStyle w:val="GridTable1Light-Accent3"/>
        <w:tblW w:w="9493" w:type="dxa"/>
        <w:tblLook w:val="04A0" w:firstRow="1" w:lastRow="0" w:firstColumn="1" w:lastColumn="0" w:noHBand="0" w:noVBand="1"/>
      </w:tblPr>
      <w:tblGrid>
        <w:gridCol w:w="2831"/>
        <w:gridCol w:w="2831"/>
        <w:gridCol w:w="3831"/>
      </w:tblGrid>
      <w:tr w:rsidR="000C5D66" w14:paraId="5F5D5884" w14:textId="77777777" w:rsidTr="005F7A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78D996A" w14:textId="16D1DC65" w:rsidR="000C5D66" w:rsidRDefault="000C5D66" w:rsidP="00E60E2D">
            <w:pPr>
              <w:pStyle w:val="BodyText"/>
              <w:rPr>
                <w:lang w:val="fi-FI"/>
              </w:rPr>
            </w:pPr>
            <w:r>
              <w:rPr>
                <w:lang w:val="fi-FI"/>
              </w:rPr>
              <w:t>Muuttujan lyhenne</w:t>
            </w:r>
          </w:p>
        </w:tc>
        <w:tc>
          <w:tcPr>
            <w:tcW w:w="2831" w:type="dxa"/>
          </w:tcPr>
          <w:p w14:paraId="3E436CEC" w14:textId="3042CA7E" w:rsidR="000C5D66" w:rsidRDefault="000C5D66" w:rsidP="00E60E2D">
            <w:pPr>
              <w:pStyle w:val="BodyText"/>
              <w:cnfStyle w:val="100000000000" w:firstRow="1" w:lastRow="0" w:firstColumn="0" w:lastColumn="0" w:oddVBand="0" w:evenVBand="0" w:oddHBand="0" w:evenHBand="0" w:firstRowFirstColumn="0" w:firstRowLastColumn="0" w:lastRowFirstColumn="0" w:lastRowLastColumn="0"/>
              <w:rPr>
                <w:lang w:val="fi-FI"/>
              </w:rPr>
            </w:pPr>
            <w:r>
              <w:rPr>
                <w:lang w:val="fi-FI"/>
              </w:rPr>
              <w:t>Muuttuja</w:t>
            </w:r>
          </w:p>
        </w:tc>
        <w:tc>
          <w:tcPr>
            <w:tcW w:w="3831" w:type="dxa"/>
          </w:tcPr>
          <w:p w14:paraId="3BB6656A" w14:textId="2294E457" w:rsidR="000C5D66" w:rsidRDefault="000C5D66" w:rsidP="00E60E2D">
            <w:pPr>
              <w:pStyle w:val="BodyText"/>
              <w:cnfStyle w:val="100000000000" w:firstRow="1" w:lastRow="0" w:firstColumn="0" w:lastColumn="0" w:oddVBand="0" w:evenVBand="0" w:oddHBand="0" w:evenHBand="0" w:firstRowFirstColumn="0" w:firstRowLastColumn="0" w:lastRowFirstColumn="0" w:lastRowLastColumn="0"/>
              <w:rPr>
                <w:lang w:val="fi-FI"/>
              </w:rPr>
            </w:pPr>
            <w:r>
              <w:rPr>
                <w:lang w:val="fi-FI"/>
              </w:rPr>
              <w:t xml:space="preserve">Muuttujan selite </w:t>
            </w:r>
          </w:p>
        </w:tc>
      </w:tr>
      <w:tr w:rsidR="000C5D66" w14:paraId="0F8F82C8"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687A51A7" w14:textId="6907711E" w:rsidR="000C5D66" w:rsidRDefault="000C5D66" w:rsidP="000C5D66">
            <w:pPr>
              <w:spacing w:line="240" w:lineRule="auto"/>
              <w:jc w:val="center"/>
              <w:rPr>
                <w:rFonts w:ascii="Calibri" w:hAnsi="Calibri"/>
                <w:color w:val="000000"/>
              </w:rPr>
            </w:pPr>
            <w:r>
              <w:rPr>
                <w:rFonts w:ascii="Calibri" w:hAnsi="Calibri"/>
                <w:color w:val="000000"/>
              </w:rPr>
              <w:t>BIG</w:t>
            </w:r>
          </w:p>
          <w:p w14:paraId="1B19A4F6" w14:textId="77777777" w:rsidR="000C5D66" w:rsidRDefault="000C5D66" w:rsidP="000C5D66">
            <w:pPr>
              <w:pStyle w:val="BodyText"/>
              <w:jc w:val="center"/>
              <w:rPr>
                <w:lang w:val="fi-FI"/>
              </w:rPr>
            </w:pPr>
          </w:p>
        </w:tc>
        <w:tc>
          <w:tcPr>
            <w:tcW w:w="2831" w:type="dxa"/>
          </w:tcPr>
          <w:p w14:paraId="41DA1F26" w14:textId="0C645830" w:rsidR="000C5D66" w:rsidRDefault="000C5D66"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Tilintarkastusyhteisön tyyppi</w:t>
            </w:r>
          </w:p>
        </w:tc>
        <w:tc>
          <w:tcPr>
            <w:tcW w:w="3831" w:type="dxa"/>
          </w:tcPr>
          <w:p w14:paraId="67E9CDF8" w14:textId="1D9FB3EF" w:rsidR="000C5D66" w:rsidRDefault="000C5D66"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C5D66">
              <w:rPr>
                <w:lang w:val="fi-FI"/>
              </w:rPr>
              <w:t xml:space="preserve">Tilintarkastusyhteisön tyyppiä kuvaava </w:t>
            </w:r>
            <w:proofErr w:type="spellStart"/>
            <w:r w:rsidRPr="000C5D66">
              <w:rPr>
                <w:lang w:val="fi-FI"/>
              </w:rPr>
              <w:t>dummy</w:t>
            </w:r>
            <w:proofErr w:type="spellEnd"/>
            <w:r w:rsidRPr="000C5D66">
              <w:rPr>
                <w:lang w:val="fi-FI"/>
              </w:rPr>
              <w:t xml:space="preserve">-muuttuja, joka saa seuraavat arvot: 1, jos tilintarkastuksen suorittaa </w:t>
            </w:r>
            <w:proofErr w:type="spellStart"/>
            <w:r w:rsidRPr="000C5D66">
              <w:rPr>
                <w:lang w:val="fi-FI"/>
              </w:rPr>
              <w:t>Big</w:t>
            </w:r>
            <w:proofErr w:type="spellEnd"/>
            <w:r w:rsidRPr="000C5D66">
              <w:rPr>
                <w:lang w:val="fi-FI"/>
              </w:rPr>
              <w:t xml:space="preserve"> 4 –tilintarkastusyhteisö ja 0, jos tilintarkastuksen suorittaa muu kuin </w:t>
            </w:r>
            <w:proofErr w:type="spellStart"/>
            <w:r w:rsidRPr="000C5D66">
              <w:rPr>
                <w:lang w:val="fi-FI"/>
              </w:rPr>
              <w:t>Big</w:t>
            </w:r>
            <w:proofErr w:type="spellEnd"/>
            <w:r w:rsidRPr="000C5D66">
              <w:rPr>
                <w:lang w:val="fi-FI"/>
              </w:rPr>
              <w:t xml:space="preserve"> 4 –tilintarkastusyhteisö</w:t>
            </w:r>
          </w:p>
        </w:tc>
      </w:tr>
      <w:tr w:rsidR="000C5D66" w14:paraId="121F15C1"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0F98E469" w14:textId="5D8B7DF0" w:rsidR="000C5D66" w:rsidRPr="000C5D66" w:rsidRDefault="000C5D66" w:rsidP="000C5D66">
            <w:pPr>
              <w:spacing w:line="240" w:lineRule="auto"/>
              <w:jc w:val="center"/>
              <w:rPr>
                <w:rFonts w:ascii="Calibri" w:hAnsi="Calibri"/>
                <w:color w:val="000000"/>
              </w:rPr>
            </w:pPr>
            <w:r>
              <w:rPr>
                <w:rFonts w:ascii="Calibri" w:hAnsi="Calibri"/>
                <w:color w:val="000000"/>
              </w:rPr>
              <w:t>SIZE</w:t>
            </w:r>
          </w:p>
        </w:tc>
        <w:tc>
          <w:tcPr>
            <w:tcW w:w="2831" w:type="dxa"/>
          </w:tcPr>
          <w:p w14:paraId="777F5AFF" w14:textId="522F9CDF" w:rsidR="000C5D66" w:rsidRDefault="00A24330"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Y</w:t>
            </w:r>
            <w:r w:rsidR="000C5D66">
              <w:rPr>
                <w:lang w:val="fi-FI"/>
              </w:rPr>
              <w:t>htiön koko</w:t>
            </w:r>
          </w:p>
        </w:tc>
        <w:tc>
          <w:tcPr>
            <w:tcW w:w="3831" w:type="dxa"/>
          </w:tcPr>
          <w:p w14:paraId="6BD2D415" w14:textId="2B842266" w:rsidR="000C5D66" w:rsidRDefault="000C5D66"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C5D66">
              <w:rPr>
                <w:lang w:val="fi-FI"/>
              </w:rPr>
              <w:t>Yhtiön kokoa kuvaava muuttuja, joka lasketaan luonnollisena logaritmina liikevaihdosta</w:t>
            </w:r>
          </w:p>
        </w:tc>
      </w:tr>
      <w:tr w:rsidR="000C5D66" w14:paraId="25A501FB"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4D9244C9" w14:textId="3B5F123E" w:rsidR="000C5D66" w:rsidRDefault="000C5D66" w:rsidP="000C5D66">
            <w:pPr>
              <w:pStyle w:val="BodyText"/>
              <w:jc w:val="center"/>
              <w:rPr>
                <w:lang w:val="fi-FI"/>
              </w:rPr>
            </w:pPr>
            <w:r>
              <w:rPr>
                <w:lang w:val="fi-FI"/>
              </w:rPr>
              <w:t>CFO</w:t>
            </w:r>
          </w:p>
        </w:tc>
        <w:tc>
          <w:tcPr>
            <w:tcW w:w="2831" w:type="dxa"/>
          </w:tcPr>
          <w:p w14:paraId="7F65AB48" w14:textId="15FB2DDA" w:rsidR="000C5D66" w:rsidRDefault="00A24330"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Y</w:t>
            </w:r>
            <w:r w:rsidR="000C5D66">
              <w:rPr>
                <w:lang w:val="fi-FI"/>
              </w:rPr>
              <w:t>htiön liiketoiminnan kassavirta</w:t>
            </w:r>
          </w:p>
        </w:tc>
        <w:tc>
          <w:tcPr>
            <w:tcW w:w="3831" w:type="dxa"/>
          </w:tcPr>
          <w:p w14:paraId="7A68E84E" w14:textId="09E5AB1C" w:rsidR="000C5D66" w:rsidRDefault="000C5D66"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C5D66">
              <w:rPr>
                <w:lang w:val="fi-FI"/>
              </w:rPr>
              <w:t>Liiketoiminnan rahavirtaa kuvaava muuttuja, joka lasketaan jakamalla operatiivinen kassavirta taseen loppusummalla</w:t>
            </w:r>
          </w:p>
        </w:tc>
      </w:tr>
      <w:tr w:rsidR="000C5D66" w14:paraId="48B90E0F"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4649C796" w14:textId="4B6B4B8F" w:rsidR="000C5D66" w:rsidRDefault="000C5D66" w:rsidP="000C5D66">
            <w:pPr>
              <w:pStyle w:val="BodyText"/>
              <w:tabs>
                <w:tab w:val="clear" w:pos="1770"/>
                <w:tab w:val="center" w:pos="1307"/>
              </w:tabs>
              <w:jc w:val="center"/>
              <w:rPr>
                <w:lang w:val="fi-FI"/>
              </w:rPr>
            </w:pPr>
            <w:r>
              <w:rPr>
                <w:lang w:val="fi-FI"/>
              </w:rPr>
              <w:t>ROE</w:t>
            </w:r>
          </w:p>
        </w:tc>
        <w:tc>
          <w:tcPr>
            <w:tcW w:w="2831" w:type="dxa"/>
          </w:tcPr>
          <w:p w14:paraId="177A9153" w14:textId="12AF881B" w:rsidR="000C5D66" w:rsidRDefault="00A24330"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Y</w:t>
            </w:r>
            <w:r w:rsidR="000C5D66">
              <w:rPr>
                <w:lang w:val="fi-FI"/>
              </w:rPr>
              <w:t>htiön oman pääoman tuottoaste</w:t>
            </w:r>
          </w:p>
        </w:tc>
        <w:tc>
          <w:tcPr>
            <w:tcW w:w="3831" w:type="dxa"/>
          </w:tcPr>
          <w:p w14:paraId="5425C9BC" w14:textId="1C959D8A" w:rsidR="000C5D66" w:rsidRDefault="000B0FAA"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B0FAA">
              <w:rPr>
                <w:lang w:val="fi-FI"/>
              </w:rPr>
              <w:t>Omaa pääomaa kuvaava muuttuja, joka lasketaan jakamalla nettotulos oikaistulla omalla pääomalla</w:t>
            </w:r>
          </w:p>
        </w:tc>
      </w:tr>
      <w:tr w:rsidR="000C5D66" w14:paraId="33424AAA"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7E5D2A57" w14:textId="2B9943BD" w:rsidR="000C5D66" w:rsidRDefault="000C5D66" w:rsidP="000C5D66">
            <w:pPr>
              <w:pStyle w:val="BodyText"/>
              <w:jc w:val="center"/>
              <w:rPr>
                <w:lang w:val="fi-FI"/>
              </w:rPr>
            </w:pPr>
            <w:r>
              <w:rPr>
                <w:lang w:val="fi-FI"/>
              </w:rPr>
              <w:t>LOSS</w:t>
            </w:r>
          </w:p>
        </w:tc>
        <w:tc>
          <w:tcPr>
            <w:tcW w:w="2831" w:type="dxa"/>
          </w:tcPr>
          <w:p w14:paraId="572E4417" w14:textId="3CE2DB8C" w:rsidR="000C5D66" w:rsidRDefault="00A24330"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Y</w:t>
            </w:r>
            <w:r w:rsidR="000C5D66">
              <w:rPr>
                <w:lang w:val="fi-FI"/>
              </w:rPr>
              <w:t>htiön tappio</w:t>
            </w:r>
          </w:p>
        </w:tc>
        <w:tc>
          <w:tcPr>
            <w:tcW w:w="3831" w:type="dxa"/>
          </w:tcPr>
          <w:p w14:paraId="24F70332" w14:textId="00318A78" w:rsidR="000C5D66" w:rsidRDefault="000B0FAA"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B0FAA">
              <w:rPr>
                <w:lang w:val="fi-FI"/>
              </w:rPr>
              <w:t xml:space="preserve">Tilikauden tulosta kuvaava </w:t>
            </w:r>
            <w:proofErr w:type="spellStart"/>
            <w:r w:rsidRPr="000B0FAA">
              <w:rPr>
                <w:lang w:val="fi-FI"/>
              </w:rPr>
              <w:t>dummy</w:t>
            </w:r>
            <w:proofErr w:type="spellEnd"/>
            <w:r w:rsidRPr="000B0FAA">
              <w:rPr>
                <w:lang w:val="fi-FI"/>
              </w:rPr>
              <w:t xml:space="preserve">-muuttuja, joka saa seuraavat arvot: 1, </w:t>
            </w:r>
            <w:r w:rsidRPr="000B0FAA">
              <w:rPr>
                <w:lang w:val="fi-FI"/>
              </w:rPr>
              <w:lastRenderedPageBreak/>
              <w:t>jos tulos on negatiivinen ja 0, jos tulos on positiivinen</w:t>
            </w:r>
          </w:p>
        </w:tc>
      </w:tr>
      <w:tr w:rsidR="000C5D66" w14:paraId="1E224F8E"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113729C3" w14:textId="77186E0A" w:rsidR="000C5D66" w:rsidRDefault="000C5D66" w:rsidP="000C5D66">
            <w:pPr>
              <w:pStyle w:val="BodyText"/>
              <w:jc w:val="center"/>
              <w:rPr>
                <w:lang w:val="fi-FI"/>
              </w:rPr>
            </w:pPr>
            <w:r>
              <w:rPr>
                <w:lang w:val="fi-FI"/>
              </w:rPr>
              <w:lastRenderedPageBreak/>
              <w:t>SALES</w:t>
            </w:r>
          </w:p>
        </w:tc>
        <w:tc>
          <w:tcPr>
            <w:tcW w:w="2831" w:type="dxa"/>
          </w:tcPr>
          <w:p w14:paraId="0C49D4B1" w14:textId="684F8C16" w:rsidR="000C5D66" w:rsidRDefault="00A24330"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Y</w:t>
            </w:r>
            <w:r w:rsidR="000C5D66">
              <w:rPr>
                <w:lang w:val="fi-FI"/>
              </w:rPr>
              <w:t>htiön liikevaihdon muutos</w:t>
            </w:r>
          </w:p>
        </w:tc>
        <w:tc>
          <w:tcPr>
            <w:tcW w:w="3831" w:type="dxa"/>
          </w:tcPr>
          <w:p w14:paraId="07713C48" w14:textId="7C2F48E2" w:rsidR="000C5D66" w:rsidRDefault="000B0FAA"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B0FAA">
              <w:rPr>
                <w:lang w:val="fi-FI"/>
              </w:rPr>
              <w:t>Liikevaihdon muutosta kuvaava muuttuja, joka lasketaan jakamalla peräkkäisten tilikausien liikevaihtojen välinen erotus edeltävän tilikauden liikevaihdolla</w:t>
            </w:r>
          </w:p>
        </w:tc>
      </w:tr>
      <w:tr w:rsidR="000C5D66" w14:paraId="46D5102E"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2552B34F" w14:textId="4960E1E7" w:rsidR="000C5D66" w:rsidRDefault="000C5D66" w:rsidP="000C5D66">
            <w:pPr>
              <w:pStyle w:val="BodyText"/>
              <w:jc w:val="center"/>
              <w:rPr>
                <w:lang w:val="fi-FI"/>
              </w:rPr>
            </w:pPr>
            <w:r>
              <w:rPr>
                <w:lang w:val="fi-FI"/>
              </w:rPr>
              <w:t>ROA</w:t>
            </w:r>
          </w:p>
        </w:tc>
        <w:tc>
          <w:tcPr>
            <w:tcW w:w="2831" w:type="dxa"/>
          </w:tcPr>
          <w:p w14:paraId="70B5A46E" w14:textId="31CD077C" w:rsidR="000C5D66" w:rsidRDefault="00A24330"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Y</w:t>
            </w:r>
            <w:r w:rsidR="000C5D66">
              <w:rPr>
                <w:lang w:val="fi-FI"/>
              </w:rPr>
              <w:t>htiön koko pääoman tuottoaste</w:t>
            </w:r>
          </w:p>
        </w:tc>
        <w:tc>
          <w:tcPr>
            <w:tcW w:w="3831" w:type="dxa"/>
          </w:tcPr>
          <w:p w14:paraId="0371FBC9" w14:textId="4BEFD19F" w:rsidR="000C5D66" w:rsidRDefault="000B0FAA"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B0FAA">
              <w:rPr>
                <w:lang w:val="fi-FI"/>
              </w:rPr>
              <w:t>Kokonaispääoman tuottoastetta kuvaava muuttuja, joka lasketaan jakamalla nettotulos taseen loppusummalla</w:t>
            </w:r>
          </w:p>
        </w:tc>
      </w:tr>
      <w:tr w:rsidR="000C5D66" w14:paraId="5FEBEF95"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53A530E3" w14:textId="0D849F10" w:rsidR="000C5D66" w:rsidRDefault="000C5D66" w:rsidP="000C5D66">
            <w:pPr>
              <w:pStyle w:val="BodyText"/>
              <w:jc w:val="center"/>
              <w:rPr>
                <w:lang w:val="fi-FI"/>
              </w:rPr>
            </w:pPr>
            <w:r>
              <w:rPr>
                <w:lang w:val="fi-FI"/>
              </w:rPr>
              <w:t>AO</w:t>
            </w:r>
          </w:p>
        </w:tc>
        <w:tc>
          <w:tcPr>
            <w:tcW w:w="2831" w:type="dxa"/>
          </w:tcPr>
          <w:p w14:paraId="03514A90" w14:textId="2F885B0E" w:rsidR="000C5D66" w:rsidRDefault="00A24330"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Y</w:t>
            </w:r>
            <w:r w:rsidR="000C5D66">
              <w:rPr>
                <w:lang w:val="fi-FI"/>
              </w:rPr>
              <w:t>htiön saama tilintarkastus</w:t>
            </w:r>
            <w:r w:rsidR="00F20468">
              <w:rPr>
                <w:lang w:val="fi-FI"/>
              </w:rPr>
              <w:t>lausunnon</w:t>
            </w:r>
            <w:r w:rsidR="000C5D66">
              <w:rPr>
                <w:lang w:val="fi-FI"/>
              </w:rPr>
              <w:t xml:space="preserve"> </w:t>
            </w:r>
            <w:r w:rsidR="00F20468">
              <w:rPr>
                <w:lang w:val="fi-FI"/>
              </w:rPr>
              <w:t>muoto</w:t>
            </w:r>
          </w:p>
        </w:tc>
        <w:tc>
          <w:tcPr>
            <w:tcW w:w="3831" w:type="dxa"/>
          </w:tcPr>
          <w:p w14:paraId="60A61E79" w14:textId="29429899" w:rsidR="000C5D66" w:rsidRDefault="000B0FAA"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B0FAA">
              <w:rPr>
                <w:lang w:val="fi-FI"/>
              </w:rPr>
              <w:t>Tilintarkastus</w:t>
            </w:r>
            <w:r w:rsidR="00F20468">
              <w:rPr>
                <w:lang w:val="fi-FI"/>
              </w:rPr>
              <w:t>lausunnon</w:t>
            </w:r>
            <w:r w:rsidRPr="000B0FAA">
              <w:rPr>
                <w:lang w:val="fi-FI"/>
              </w:rPr>
              <w:t xml:space="preserve"> </w:t>
            </w:r>
            <w:r w:rsidR="00F20468">
              <w:rPr>
                <w:lang w:val="fi-FI"/>
              </w:rPr>
              <w:t>muotoa</w:t>
            </w:r>
            <w:r w:rsidRPr="000B0FAA">
              <w:rPr>
                <w:lang w:val="fi-FI"/>
              </w:rPr>
              <w:t xml:space="preserve"> kuvaava muuttuja, joka saa seuraavat arvot: 1, jos tilintarkastus</w:t>
            </w:r>
            <w:r w:rsidR="00F20468">
              <w:rPr>
                <w:lang w:val="fi-FI"/>
              </w:rPr>
              <w:t>lausunto</w:t>
            </w:r>
            <w:r w:rsidRPr="000B0FAA">
              <w:rPr>
                <w:lang w:val="fi-FI"/>
              </w:rPr>
              <w:t xml:space="preserve"> on vakiomuotoinen ja 0, jos tilintarkastus</w:t>
            </w:r>
            <w:r w:rsidR="00F20468">
              <w:rPr>
                <w:lang w:val="fi-FI"/>
              </w:rPr>
              <w:t>lausunto</w:t>
            </w:r>
            <w:r w:rsidRPr="000B0FAA">
              <w:rPr>
                <w:lang w:val="fi-FI"/>
              </w:rPr>
              <w:t xml:space="preserve"> sisältää mukautuksen</w:t>
            </w:r>
          </w:p>
        </w:tc>
      </w:tr>
      <w:tr w:rsidR="000C5D66" w14:paraId="221E6069" w14:textId="77777777" w:rsidTr="005F7AB5">
        <w:tc>
          <w:tcPr>
            <w:cnfStyle w:val="001000000000" w:firstRow="0" w:lastRow="0" w:firstColumn="1" w:lastColumn="0" w:oddVBand="0" w:evenVBand="0" w:oddHBand="0" w:evenHBand="0" w:firstRowFirstColumn="0" w:firstRowLastColumn="0" w:lastRowFirstColumn="0" w:lastRowLastColumn="0"/>
            <w:tcW w:w="2831" w:type="dxa"/>
          </w:tcPr>
          <w:p w14:paraId="4F5FB463" w14:textId="582D9DB1" w:rsidR="000C5D66" w:rsidRDefault="000C5D66" w:rsidP="000C5D66">
            <w:pPr>
              <w:pStyle w:val="BodyText"/>
              <w:jc w:val="center"/>
              <w:rPr>
                <w:lang w:val="fi-FI"/>
              </w:rPr>
            </w:pPr>
            <w:r>
              <w:rPr>
                <w:lang w:val="fi-FI"/>
              </w:rPr>
              <w:t>MV</w:t>
            </w:r>
          </w:p>
        </w:tc>
        <w:tc>
          <w:tcPr>
            <w:tcW w:w="2831" w:type="dxa"/>
          </w:tcPr>
          <w:p w14:paraId="25982BEF" w14:textId="73FE6601" w:rsidR="000C5D66" w:rsidRDefault="00A24330" w:rsidP="00B03E3A">
            <w:pPr>
              <w:pStyle w:val="BodyText"/>
              <w:jc w:val="center"/>
              <w:cnfStyle w:val="000000000000" w:firstRow="0" w:lastRow="0" w:firstColumn="0" w:lastColumn="0" w:oddVBand="0" w:evenVBand="0" w:oddHBand="0" w:evenHBand="0" w:firstRowFirstColumn="0" w:firstRowLastColumn="0" w:lastRowFirstColumn="0" w:lastRowLastColumn="0"/>
              <w:rPr>
                <w:lang w:val="fi-FI"/>
              </w:rPr>
            </w:pPr>
            <w:r>
              <w:rPr>
                <w:lang w:val="fi-FI"/>
              </w:rPr>
              <w:t>Y</w:t>
            </w:r>
            <w:r w:rsidR="000C5D66">
              <w:rPr>
                <w:lang w:val="fi-FI"/>
              </w:rPr>
              <w:t>htiön osakkeen markkina-arvo</w:t>
            </w:r>
          </w:p>
        </w:tc>
        <w:tc>
          <w:tcPr>
            <w:tcW w:w="3831" w:type="dxa"/>
          </w:tcPr>
          <w:p w14:paraId="59DA2DDD" w14:textId="1480D96F" w:rsidR="000C5D66" w:rsidRDefault="000B0FAA" w:rsidP="00E60E2D">
            <w:pPr>
              <w:pStyle w:val="BodyText"/>
              <w:cnfStyle w:val="000000000000" w:firstRow="0" w:lastRow="0" w:firstColumn="0" w:lastColumn="0" w:oddVBand="0" w:evenVBand="0" w:oddHBand="0" w:evenHBand="0" w:firstRowFirstColumn="0" w:firstRowLastColumn="0" w:lastRowFirstColumn="0" w:lastRowLastColumn="0"/>
              <w:rPr>
                <w:lang w:val="fi-FI"/>
              </w:rPr>
            </w:pPr>
            <w:r w:rsidRPr="000B0FAA">
              <w:rPr>
                <w:lang w:val="fi-FI"/>
              </w:rPr>
              <w:t>Osakkeen markkina-arvoa kuvaava muuttuja, joka on ollut tilinpäätöspäivänä kaupankäyntihintana</w:t>
            </w:r>
          </w:p>
        </w:tc>
      </w:tr>
    </w:tbl>
    <w:p w14:paraId="556717A3" w14:textId="322713D0" w:rsidR="000C5D66" w:rsidRDefault="000C5D66" w:rsidP="00E60E2D">
      <w:pPr>
        <w:pStyle w:val="BodyText"/>
        <w:rPr>
          <w:lang w:val="fi-FI"/>
        </w:rPr>
      </w:pPr>
    </w:p>
    <w:p w14:paraId="3E58AA04" w14:textId="0052729B" w:rsidR="00F33BBE" w:rsidRPr="00F33BBE" w:rsidRDefault="00272D9B" w:rsidP="00F33BBE">
      <w:pPr>
        <w:pStyle w:val="BodyText"/>
        <w:rPr>
          <w:lang w:val="fi-FI"/>
        </w:rPr>
      </w:pPr>
      <w:r>
        <w:rPr>
          <w:lang w:val="fi-FI"/>
        </w:rPr>
        <w:t xml:space="preserve">Seuraavaksi käsitellään tässä tutkielmassa </w:t>
      </w:r>
      <w:r w:rsidR="00F33BBE">
        <w:rPr>
          <w:lang w:val="fi-FI"/>
        </w:rPr>
        <w:t xml:space="preserve">käytettyjen muuttujien yleiset tunnusluvut. </w:t>
      </w:r>
      <w:r w:rsidR="00F33BBE" w:rsidRPr="00F33BBE">
        <w:rPr>
          <w:lang w:val="fi-FI"/>
        </w:rPr>
        <w:t>Kuvailet tilastot auttavat tilastollisten muuttujien yleisten ominaisuuksien tutkimisessa sekä tutkimusmallien arvioimisessa ja analysoimisessa. Seuraavassa taulukossa 3 kuvaillaan kaikkien tässä tutkielmassa käytettyjen tilastollisten muuttujien odotusarvot, keskiarvot, minimi, maksimi ja keskihajonta. Tunnuslukuina käytetään sijainti- ja hajontalukuja. Sijaintiluvuiksi tässä tutkielmassa luetaan keskiarvo ja mediaani, ja hajontaluvuiksi keskiarvo, minimi</w:t>
      </w:r>
      <w:r w:rsidR="003935DD">
        <w:rPr>
          <w:lang w:val="fi-FI"/>
        </w:rPr>
        <w:t xml:space="preserve"> ja maksimi. </w:t>
      </w:r>
      <w:r w:rsidR="00F33BBE">
        <w:t xml:space="preserve"> </w:t>
      </w:r>
    </w:p>
    <w:p w14:paraId="6A7F2003" w14:textId="77777777" w:rsidR="00F33BBE" w:rsidRDefault="00F33BBE" w:rsidP="00F33BBE"/>
    <w:p w14:paraId="54A5826A" w14:textId="77777777" w:rsidR="00F33BBE" w:rsidRDefault="00F33BBE" w:rsidP="00F33BBE">
      <w:pPr>
        <w:rPr>
          <w:b/>
          <w:bCs/>
        </w:rPr>
      </w:pPr>
    </w:p>
    <w:p w14:paraId="29FBF4A6" w14:textId="7C9AFB47" w:rsidR="00F33BBE" w:rsidRDefault="00F33BBE" w:rsidP="00066CAD">
      <w:pPr>
        <w:pStyle w:val="Style1"/>
      </w:pPr>
      <w:r w:rsidRPr="00F33BBE">
        <w:rPr>
          <w:b/>
          <w:bCs/>
        </w:rPr>
        <w:t xml:space="preserve">Taulukko </w:t>
      </w:r>
      <w:r w:rsidR="0024340D">
        <w:rPr>
          <w:b/>
          <w:bCs/>
        </w:rPr>
        <w:t>4</w:t>
      </w:r>
      <w:r w:rsidR="006A4266">
        <w:t>.</w:t>
      </w:r>
      <w:r>
        <w:t xml:space="preserve"> Tilastollisten </w:t>
      </w:r>
      <w:r w:rsidR="00AC2F62">
        <w:t xml:space="preserve">mallien </w:t>
      </w:r>
      <w:r>
        <w:t xml:space="preserve">muuttujien </w:t>
      </w:r>
      <w:r w:rsidR="00C84F74">
        <w:t xml:space="preserve">kuvaavat tunnusluvut </w:t>
      </w:r>
      <w:r>
        <w:t xml:space="preserve"> </w:t>
      </w:r>
    </w:p>
    <w:p w14:paraId="5EC11618" w14:textId="77777777" w:rsidR="00F33BBE" w:rsidRDefault="00F33BBE" w:rsidP="00F33BBE"/>
    <w:tbl>
      <w:tblPr>
        <w:tblStyle w:val="TableGrid"/>
        <w:tblW w:w="8784" w:type="dxa"/>
        <w:tblLook w:val="04A0" w:firstRow="1" w:lastRow="0" w:firstColumn="1" w:lastColumn="0" w:noHBand="0" w:noVBand="1"/>
      </w:tblPr>
      <w:tblGrid>
        <w:gridCol w:w="1427"/>
        <w:gridCol w:w="1493"/>
        <w:gridCol w:w="1186"/>
        <w:gridCol w:w="1559"/>
        <w:gridCol w:w="1543"/>
        <w:gridCol w:w="1576"/>
      </w:tblGrid>
      <w:tr w:rsidR="00F33BBE" w14:paraId="3C4DA368" w14:textId="77777777" w:rsidTr="004258B0">
        <w:trPr>
          <w:trHeight w:val="526"/>
        </w:trPr>
        <w:tc>
          <w:tcPr>
            <w:tcW w:w="1427" w:type="dxa"/>
          </w:tcPr>
          <w:p w14:paraId="77E0639F" w14:textId="2FE7F342" w:rsidR="00F33BBE" w:rsidRDefault="00F33BBE" w:rsidP="00F33BBE">
            <w:r>
              <w:t>Muuttuja</w:t>
            </w:r>
          </w:p>
        </w:tc>
        <w:tc>
          <w:tcPr>
            <w:tcW w:w="1493" w:type="dxa"/>
          </w:tcPr>
          <w:p w14:paraId="765ACA5D" w14:textId="7E4C8589" w:rsidR="00F33BBE" w:rsidRDefault="00F33BBE" w:rsidP="00F33BBE">
            <w:r>
              <w:t>Keskiarvo</w:t>
            </w:r>
          </w:p>
        </w:tc>
        <w:tc>
          <w:tcPr>
            <w:tcW w:w="1186" w:type="dxa"/>
          </w:tcPr>
          <w:p w14:paraId="14123884" w14:textId="74AC0435" w:rsidR="00F33BBE" w:rsidRDefault="00F33BBE" w:rsidP="00F33BBE">
            <w:r>
              <w:t>Mediaani</w:t>
            </w:r>
          </w:p>
        </w:tc>
        <w:tc>
          <w:tcPr>
            <w:tcW w:w="1559" w:type="dxa"/>
          </w:tcPr>
          <w:p w14:paraId="45FFF290" w14:textId="1D2E8E97" w:rsidR="00F33BBE" w:rsidRDefault="00F33BBE" w:rsidP="00F33BBE">
            <w:r>
              <w:t>Min</w:t>
            </w:r>
          </w:p>
        </w:tc>
        <w:tc>
          <w:tcPr>
            <w:tcW w:w="1543" w:type="dxa"/>
          </w:tcPr>
          <w:p w14:paraId="0709627F" w14:textId="3EF6D8A0" w:rsidR="00F33BBE" w:rsidRDefault="00F33BBE" w:rsidP="00F33BBE">
            <w:r>
              <w:t>Max</w:t>
            </w:r>
          </w:p>
        </w:tc>
        <w:tc>
          <w:tcPr>
            <w:tcW w:w="1576" w:type="dxa"/>
          </w:tcPr>
          <w:p w14:paraId="0E144FFF" w14:textId="05A3A2B3" w:rsidR="00F33BBE" w:rsidRDefault="00F33BBE" w:rsidP="00F33BBE">
            <w:r>
              <w:t>Keskihajonta</w:t>
            </w:r>
          </w:p>
        </w:tc>
      </w:tr>
      <w:tr w:rsidR="00F33BBE" w14:paraId="612062EF" w14:textId="77777777" w:rsidTr="004258B0">
        <w:trPr>
          <w:trHeight w:val="551"/>
        </w:trPr>
        <w:tc>
          <w:tcPr>
            <w:tcW w:w="1427" w:type="dxa"/>
          </w:tcPr>
          <w:p w14:paraId="046B5BC6" w14:textId="49BD696F" w:rsidR="00F33BBE" w:rsidRDefault="00F33BBE" w:rsidP="00F33BBE">
            <w:r>
              <w:t>BV</w:t>
            </w:r>
          </w:p>
        </w:tc>
        <w:tc>
          <w:tcPr>
            <w:tcW w:w="1493" w:type="dxa"/>
          </w:tcPr>
          <w:p w14:paraId="25AC7766" w14:textId="7AFF8AC3" w:rsidR="00F33BBE" w:rsidRDefault="0017192D" w:rsidP="00F33BBE">
            <w:r w:rsidRPr="0017192D">
              <w:t>151799,7147</w:t>
            </w:r>
          </w:p>
        </w:tc>
        <w:tc>
          <w:tcPr>
            <w:tcW w:w="1186" w:type="dxa"/>
          </w:tcPr>
          <w:p w14:paraId="646D4DEF" w14:textId="39C3DDDB" w:rsidR="00F33BBE" w:rsidRDefault="0017192D" w:rsidP="00F33BBE">
            <w:r>
              <w:t>1,217</w:t>
            </w:r>
          </w:p>
        </w:tc>
        <w:tc>
          <w:tcPr>
            <w:tcW w:w="1559" w:type="dxa"/>
          </w:tcPr>
          <w:p w14:paraId="344A3BF7" w14:textId="3FDBC961" w:rsidR="00F33BBE" w:rsidRDefault="0017192D" w:rsidP="00F33BBE">
            <w:r>
              <w:t>-131043,452</w:t>
            </w:r>
          </w:p>
        </w:tc>
        <w:tc>
          <w:tcPr>
            <w:tcW w:w="1543" w:type="dxa"/>
          </w:tcPr>
          <w:p w14:paraId="1EEB3DE3" w14:textId="0474ADD5"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745210000</w:t>
            </w:r>
          </w:p>
        </w:tc>
        <w:tc>
          <w:tcPr>
            <w:tcW w:w="1576" w:type="dxa"/>
          </w:tcPr>
          <w:p w14:paraId="41B1E80F" w14:textId="5384DA39"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9106206,816</w:t>
            </w:r>
          </w:p>
        </w:tc>
      </w:tr>
      <w:tr w:rsidR="00F33BBE" w14:paraId="2AB851C4" w14:textId="77777777" w:rsidTr="004258B0">
        <w:trPr>
          <w:trHeight w:val="526"/>
        </w:trPr>
        <w:tc>
          <w:tcPr>
            <w:tcW w:w="1427" w:type="dxa"/>
          </w:tcPr>
          <w:p w14:paraId="328062B6" w14:textId="6CE6A67A" w:rsidR="00F33BBE" w:rsidRPr="0048632F" w:rsidRDefault="00F33BBE" w:rsidP="00F33BBE">
            <w:r w:rsidRPr="0048632F">
              <w:t>E</w:t>
            </w:r>
          </w:p>
        </w:tc>
        <w:tc>
          <w:tcPr>
            <w:tcW w:w="1493" w:type="dxa"/>
          </w:tcPr>
          <w:p w14:paraId="0257AB93" w14:textId="7635B92C" w:rsidR="00F33BBE" w:rsidRPr="0048632F" w:rsidRDefault="004258B0" w:rsidP="004258B0">
            <w:pPr>
              <w:spacing w:line="240" w:lineRule="auto"/>
              <w:rPr>
                <w:rFonts w:ascii="Calibri" w:hAnsi="Calibri" w:cs="Calibri"/>
                <w:color w:val="000000"/>
                <w:sz w:val="22"/>
                <w:szCs w:val="22"/>
              </w:rPr>
            </w:pPr>
            <w:r w:rsidRPr="0048632F">
              <w:rPr>
                <w:rFonts w:ascii="Calibri" w:hAnsi="Calibri" w:cs="Calibri"/>
                <w:color w:val="000000"/>
                <w:sz w:val="22"/>
                <w:szCs w:val="22"/>
              </w:rPr>
              <w:t>-140,605945</w:t>
            </w:r>
          </w:p>
        </w:tc>
        <w:tc>
          <w:tcPr>
            <w:tcW w:w="1186" w:type="dxa"/>
          </w:tcPr>
          <w:p w14:paraId="785DD681" w14:textId="504E2460" w:rsidR="00F33BBE" w:rsidRPr="0048632F" w:rsidRDefault="004258B0" w:rsidP="004258B0">
            <w:pPr>
              <w:spacing w:line="240" w:lineRule="auto"/>
              <w:rPr>
                <w:rFonts w:ascii="Calibri" w:hAnsi="Calibri" w:cs="Calibri"/>
                <w:color w:val="000000"/>
                <w:sz w:val="22"/>
                <w:szCs w:val="22"/>
              </w:rPr>
            </w:pPr>
            <w:r w:rsidRPr="0048632F">
              <w:rPr>
                <w:rFonts w:ascii="Calibri" w:hAnsi="Calibri" w:cs="Calibri"/>
                <w:color w:val="000000"/>
                <w:sz w:val="22"/>
                <w:szCs w:val="22"/>
              </w:rPr>
              <w:t>0,203</w:t>
            </w:r>
          </w:p>
        </w:tc>
        <w:tc>
          <w:tcPr>
            <w:tcW w:w="1559" w:type="dxa"/>
          </w:tcPr>
          <w:p w14:paraId="32DE3575" w14:textId="3F54762F" w:rsidR="00F33BBE" w:rsidRPr="0048632F" w:rsidRDefault="004258B0" w:rsidP="004258B0">
            <w:pPr>
              <w:spacing w:line="240" w:lineRule="auto"/>
              <w:rPr>
                <w:rFonts w:ascii="Calibri" w:hAnsi="Calibri" w:cs="Calibri"/>
                <w:color w:val="000000"/>
                <w:sz w:val="22"/>
                <w:szCs w:val="22"/>
              </w:rPr>
            </w:pPr>
            <w:r w:rsidRPr="0048632F">
              <w:rPr>
                <w:rFonts w:ascii="Calibri" w:hAnsi="Calibri" w:cs="Calibri"/>
                <w:color w:val="000000"/>
                <w:sz w:val="22"/>
                <w:szCs w:val="22"/>
              </w:rPr>
              <w:t>-49240000</w:t>
            </w:r>
          </w:p>
        </w:tc>
        <w:tc>
          <w:tcPr>
            <w:tcW w:w="1543" w:type="dxa"/>
          </w:tcPr>
          <w:p w14:paraId="11B5A42C" w14:textId="3B808BBC" w:rsidR="00F33BBE" w:rsidRPr="0048632F" w:rsidRDefault="004258B0" w:rsidP="004258B0">
            <w:pPr>
              <w:spacing w:line="240" w:lineRule="auto"/>
              <w:rPr>
                <w:rFonts w:ascii="Calibri" w:hAnsi="Calibri" w:cs="Calibri"/>
                <w:color w:val="000000"/>
                <w:sz w:val="22"/>
                <w:szCs w:val="22"/>
              </w:rPr>
            </w:pPr>
            <w:r w:rsidRPr="0048632F">
              <w:rPr>
                <w:rFonts w:ascii="Calibri" w:hAnsi="Calibri" w:cs="Calibri"/>
                <w:color w:val="000000"/>
                <w:sz w:val="22"/>
                <w:szCs w:val="22"/>
              </w:rPr>
              <w:t>44140000</w:t>
            </w:r>
          </w:p>
        </w:tc>
        <w:tc>
          <w:tcPr>
            <w:tcW w:w="1576" w:type="dxa"/>
          </w:tcPr>
          <w:p w14:paraId="0067D739" w14:textId="50D84665" w:rsidR="00F33BBE" w:rsidRPr="0048632F" w:rsidRDefault="004258B0" w:rsidP="004258B0">
            <w:pPr>
              <w:spacing w:line="240" w:lineRule="auto"/>
              <w:rPr>
                <w:rFonts w:ascii="Calibri" w:hAnsi="Calibri" w:cs="Calibri"/>
                <w:color w:val="000000"/>
                <w:sz w:val="22"/>
                <w:szCs w:val="22"/>
              </w:rPr>
            </w:pPr>
            <w:r w:rsidRPr="0048632F">
              <w:rPr>
                <w:rFonts w:ascii="Calibri" w:hAnsi="Calibri" w:cs="Calibri"/>
                <w:color w:val="000000"/>
                <w:sz w:val="22"/>
                <w:szCs w:val="22"/>
              </w:rPr>
              <w:t>573064,6181</w:t>
            </w:r>
          </w:p>
        </w:tc>
      </w:tr>
      <w:tr w:rsidR="00F33BBE" w14:paraId="6C47B25B" w14:textId="77777777" w:rsidTr="004258B0">
        <w:trPr>
          <w:trHeight w:val="526"/>
        </w:trPr>
        <w:tc>
          <w:tcPr>
            <w:tcW w:w="1427" w:type="dxa"/>
          </w:tcPr>
          <w:p w14:paraId="7C259E8C" w14:textId="3A6D6B8A" w:rsidR="00F33BBE" w:rsidRPr="0048632F" w:rsidRDefault="00F33BBE" w:rsidP="00F33BBE">
            <w:r w:rsidRPr="0048632F">
              <w:t>AO</w:t>
            </w:r>
          </w:p>
        </w:tc>
        <w:tc>
          <w:tcPr>
            <w:tcW w:w="1493" w:type="dxa"/>
          </w:tcPr>
          <w:p w14:paraId="4A4060FD" w14:textId="6DBFF868"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0,992418612</w:t>
            </w:r>
          </w:p>
        </w:tc>
        <w:tc>
          <w:tcPr>
            <w:tcW w:w="1186" w:type="dxa"/>
          </w:tcPr>
          <w:p w14:paraId="22D594C4" w14:textId="36298F1A"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1</w:t>
            </w:r>
          </w:p>
        </w:tc>
        <w:tc>
          <w:tcPr>
            <w:tcW w:w="1559" w:type="dxa"/>
          </w:tcPr>
          <w:p w14:paraId="2EB4247E" w14:textId="07CFF64C"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1</w:t>
            </w:r>
          </w:p>
        </w:tc>
        <w:tc>
          <w:tcPr>
            <w:tcW w:w="1543" w:type="dxa"/>
          </w:tcPr>
          <w:p w14:paraId="4FE8C5DF" w14:textId="3BFBAAE8"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0</w:t>
            </w:r>
          </w:p>
        </w:tc>
        <w:tc>
          <w:tcPr>
            <w:tcW w:w="1576" w:type="dxa"/>
          </w:tcPr>
          <w:p w14:paraId="2FFBDC85" w14:textId="5CAE33A0"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0,086740481</w:t>
            </w:r>
          </w:p>
        </w:tc>
      </w:tr>
      <w:tr w:rsidR="00F33BBE" w14:paraId="2E80C6E5" w14:textId="77777777" w:rsidTr="004258B0">
        <w:trPr>
          <w:trHeight w:val="526"/>
        </w:trPr>
        <w:tc>
          <w:tcPr>
            <w:tcW w:w="1427" w:type="dxa"/>
          </w:tcPr>
          <w:p w14:paraId="1592374F" w14:textId="6AA8EEC7" w:rsidR="00F33BBE" w:rsidRPr="0048632F" w:rsidRDefault="00F33BBE" w:rsidP="00F33BBE">
            <w:r w:rsidRPr="0048632F">
              <w:t>AS</w:t>
            </w:r>
          </w:p>
        </w:tc>
        <w:tc>
          <w:tcPr>
            <w:tcW w:w="1493" w:type="dxa"/>
          </w:tcPr>
          <w:p w14:paraId="25609B0E" w14:textId="505C004D"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0,967444626</w:t>
            </w:r>
          </w:p>
        </w:tc>
        <w:tc>
          <w:tcPr>
            <w:tcW w:w="1186" w:type="dxa"/>
          </w:tcPr>
          <w:p w14:paraId="06293B43" w14:textId="7D01FED8"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1</w:t>
            </w:r>
          </w:p>
        </w:tc>
        <w:tc>
          <w:tcPr>
            <w:tcW w:w="1559" w:type="dxa"/>
          </w:tcPr>
          <w:p w14:paraId="1C3D78B0" w14:textId="686B2204"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1</w:t>
            </w:r>
          </w:p>
        </w:tc>
        <w:tc>
          <w:tcPr>
            <w:tcW w:w="1543" w:type="dxa"/>
          </w:tcPr>
          <w:p w14:paraId="7D4BCB2E" w14:textId="604C92BA"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0</w:t>
            </w:r>
          </w:p>
        </w:tc>
        <w:tc>
          <w:tcPr>
            <w:tcW w:w="1576" w:type="dxa"/>
          </w:tcPr>
          <w:p w14:paraId="5FBE9C58" w14:textId="7B626D0D" w:rsidR="00F33BBE" w:rsidRPr="0048632F" w:rsidRDefault="001A6AED" w:rsidP="001A6AED">
            <w:pPr>
              <w:spacing w:line="240" w:lineRule="auto"/>
              <w:rPr>
                <w:rFonts w:ascii="Calibri" w:hAnsi="Calibri" w:cs="Calibri"/>
                <w:color w:val="000000"/>
                <w:sz w:val="22"/>
                <w:szCs w:val="22"/>
              </w:rPr>
            </w:pPr>
            <w:r w:rsidRPr="0048632F">
              <w:rPr>
                <w:rFonts w:ascii="Calibri" w:hAnsi="Calibri" w:cs="Calibri"/>
                <w:color w:val="000000"/>
                <w:sz w:val="22"/>
                <w:szCs w:val="22"/>
              </w:rPr>
              <w:t>0,177469776</w:t>
            </w:r>
          </w:p>
        </w:tc>
      </w:tr>
      <w:tr w:rsidR="00F33BBE" w14:paraId="3F176D83" w14:textId="77777777" w:rsidTr="004258B0">
        <w:trPr>
          <w:trHeight w:val="551"/>
        </w:trPr>
        <w:tc>
          <w:tcPr>
            <w:tcW w:w="1427" w:type="dxa"/>
          </w:tcPr>
          <w:p w14:paraId="1D5AFA63" w14:textId="1407B056" w:rsidR="00F33BBE" w:rsidRDefault="00F33BBE" w:rsidP="00F33BBE">
            <w:r>
              <w:t>SIZE</w:t>
            </w:r>
          </w:p>
        </w:tc>
        <w:tc>
          <w:tcPr>
            <w:tcW w:w="1493" w:type="dxa"/>
          </w:tcPr>
          <w:p w14:paraId="46446E79" w14:textId="7469E358"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4,955805562</w:t>
            </w:r>
          </w:p>
        </w:tc>
        <w:tc>
          <w:tcPr>
            <w:tcW w:w="1186" w:type="dxa"/>
          </w:tcPr>
          <w:p w14:paraId="4A4EEEE0" w14:textId="26E644A8"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4,9913324</w:t>
            </w:r>
          </w:p>
        </w:tc>
        <w:tc>
          <w:tcPr>
            <w:tcW w:w="1559" w:type="dxa"/>
          </w:tcPr>
          <w:p w14:paraId="0CCDE050" w14:textId="21F99E9D"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0</w:t>
            </w:r>
          </w:p>
        </w:tc>
        <w:tc>
          <w:tcPr>
            <w:tcW w:w="1543" w:type="dxa"/>
          </w:tcPr>
          <w:p w14:paraId="51231CAD" w14:textId="2A406442"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10,20692737</w:t>
            </w:r>
          </w:p>
        </w:tc>
        <w:tc>
          <w:tcPr>
            <w:tcW w:w="1576" w:type="dxa"/>
          </w:tcPr>
          <w:p w14:paraId="4B0FFADA" w14:textId="4AEC261C"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1,690760122</w:t>
            </w:r>
          </w:p>
        </w:tc>
      </w:tr>
      <w:tr w:rsidR="00F33BBE" w14:paraId="74777D69" w14:textId="77777777" w:rsidTr="004258B0">
        <w:trPr>
          <w:trHeight w:val="526"/>
        </w:trPr>
        <w:tc>
          <w:tcPr>
            <w:tcW w:w="1427" w:type="dxa"/>
          </w:tcPr>
          <w:p w14:paraId="19CD349C" w14:textId="379525B9" w:rsidR="00F33BBE" w:rsidRDefault="00F33BBE" w:rsidP="00F33BBE">
            <w:r>
              <w:t>LOSS</w:t>
            </w:r>
          </w:p>
        </w:tc>
        <w:tc>
          <w:tcPr>
            <w:tcW w:w="1493" w:type="dxa"/>
          </w:tcPr>
          <w:p w14:paraId="70681451" w14:textId="3655E5D8"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0,700368148</w:t>
            </w:r>
          </w:p>
        </w:tc>
        <w:tc>
          <w:tcPr>
            <w:tcW w:w="1186" w:type="dxa"/>
          </w:tcPr>
          <w:p w14:paraId="63E06AD9" w14:textId="4CD1526A"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1</w:t>
            </w:r>
          </w:p>
        </w:tc>
        <w:tc>
          <w:tcPr>
            <w:tcW w:w="1559" w:type="dxa"/>
          </w:tcPr>
          <w:p w14:paraId="336FF7C0" w14:textId="6A9E06EC"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0</w:t>
            </w:r>
          </w:p>
        </w:tc>
        <w:tc>
          <w:tcPr>
            <w:tcW w:w="1543" w:type="dxa"/>
          </w:tcPr>
          <w:p w14:paraId="69805052" w14:textId="328E58B0"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1</w:t>
            </w:r>
          </w:p>
        </w:tc>
        <w:tc>
          <w:tcPr>
            <w:tcW w:w="1576" w:type="dxa"/>
          </w:tcPr>
          <w:p w14:paraId="7A96563E" w14:textId="22AD2942" w:rsidR="00F33BBE" w:rsidRPr="004258B0" w:rsidRDefault="004258B0" w:rsidP="004258B0">
            <w:pPr>
              <w:spacing w:line="240" w:lineRule="auto"/>
              <w:rPr>
                <w:rFonts w:ascii="Calibri" w:hAnsi="Calibri" w:cs="Calibri"/>
                <w:color w:val="000000"/>
                <w:sz w:val="22"/>
                <w:szCs w:val="22"/>
              </w:rPr>
            </w:pPr>
            <w:r>
              <w:rPr>
                <w:rFonts w:ascii="Calibri" w:hAnsi="Calibri" w:cs="Calibri"/>
                <w:color w:val="000000"/>
                <w:sz w:val="22"/>
                <w:szCs w:val="22"/>
              </w:rPr>
              <w:t>0,45809672</w:t>
            </w:r>
          </w:p>
        </w:tc>
      </w:tr>
    </w:tbl>
    <w:p w14:paraId="1B9C6E87" w14:textId="55D65696" w:rsidR="00F33BBE" w:rsidRPr="00C16179" w:rsidRDefault="00226A3A" w:rsidP="00F33BBE">
      <w:r w:rsidRPr="00C16179">
        <w:t xml:space="preserve">MV, </w:t>
      </w:r>
      <w:r w:rsidR="00C16179" w:rsidRPr="00C16179">
        <w:t>osakekohtainen markkina-arvo;</w:t>
      </w:r>
      <w:r w:rsidRPr="00C16179">
        <w:t xml:space="preserve"> BV, </w:t>
      </w:r>
      <w:r w:rsidR="00C16179" w:rsidRPr="00C16179">
        <w:t xml:space="preserve">osakekohtainen </w:t>
      </w:r>
      <w:r w:rsidR="00C16179">
        <w:t>oma pääoma</w:t>
      </w:r>
      <w:r w:rsidRPr="00C16179">
        <w:t xml:space="preserve">; E, </w:t>
      </w:r>
      <w:r w:rsidR="00C16179" w:rsidRPr="00C16179">
        <w:t>voiton määrä tilikautena yhtiön yhtä osaketta kohti</w:t>
      </w:r>
      <w:r w:rsidRPr="00C16179">
        <w:t xml:space="preserve">; AO, </w:t>
      </w:r>
      <w:r w:rsidR="00C16179">
        <w:t>tilintarkastuslausunto</w:t>
      </w:r>
      <w:r w:rsidRPr="00C16179">
        <w:t xml:space="preserve">; AS, f </w:t>
      </w:r>
      <w:r w:rsidR="00C16179">
        <w:t>tilintarkastusyhteisön koko</w:t>
      </w:r>
      <w:r w:rsidRPr="00C16179">
        <w:t xml:space="preserve">, SIZE, </w:t>
      </w:r>
      <w:r w:rsidR="00C16179">
        <w:t>yhtiön tulos</w:t>
      </w:r>
      <w:r w:rsidRPr="00C16179">
        <w:t xml:space="preserve">; LOSS, </w:t>
      </w:r>
      <w:r w:rsidR="00C16179" w:rsidRPr="00C16179">
        <w:t xml:space="preserve">1 </w:t>
      </w:r>
      <w:r w:rsidR="00C16179">
        <w:t>jos yhtiöllä on tappioita</w:t>
      </w:r>
      <w:r w:rsidR="00C16179" w:rsidRPr="00C16179">
        <w:t xml:space="preserve">, and 0 </w:t>
      </w:r>
      <w:r w:rsidR="00C16179">
        <w:t xml:space="preserve">muutoin. </w:t>
      </w:r>
      <w:r w:rsidR="00C16179" w:rsidRPr="00C16179">
        <w:t xml:space="preserve"> </w:t>
      </w:r>
    </w:p>
    <w:p w14:paraId="0E5BBC07" w14:textId="7AF19B14" w:rsidR="00272D9B" w:rsidRPr="00C16179" w:rsidRDefault="00272D9B" w:rsidP="00E60E2D">
      <w:pPr>
        <w:pStyle w:val="BodyText"/>
        <w:rPr>
          <w:lang w:val="fi-FI"/>
        </w:rPr>
      </w:pPr>
    </w:p>
    <w:p w14:paraId="3DD1E851" w14:textId="5B5AE199" w:rsidR="00272D9B" w:rsidRPr="00C16179" w:rsidRDefault="00272D9B" w:rsidP="00E60E2D">
      <w:pPr>
        <w:pStyle w:val="BodyText"/>
        <w:rPr>
          <w:lang w:val="fi-FI"/>
        </w:rPr>
      </w:pPr>
    </w:p>
    <w:p w14:paraId="44BAACE9" w14:textId="0C34464D" w:rsidR="003D67F1" w:rsidRDefault="00993DB6" w:rsidP="003D67F1">
      <w:pPr>
        <w:pStyle w:val="Heading2"/>
      </w:pPr>
      <w:bookmarkStart w:id="30" w:name="_Toc96884431"/>
      <w:r>
        <w:t>Arvon merkityksellisyyden mittaaminen</w:t>
      </w:r>
      <w:bookmarkEnd w:id="30"/>
      <w:r>
        <w:t xml:space="preserve"> </w:t>
      </w:r>
      <w:r w:rsidR="003D67F1">
        <w:t xml:space="preserve"> </w:t>
      </w:r>
    </w:p>
    <w:p w14:paraId="0EA40059" w14:textId="5916F51A" w:rsidR="00670C93" w:rsidRDefault="00A5249B" w:rsidP="00670C93">
      <w:pPr>
        <w:pStyle w:val="BodyText"/>
        <w:rPr>
          <w:lang w:val="fi-FI"/>
        </w:rPr>
      </w:pPr>
      <w:r>
        <w:rPr>
          <w:lang w:val="fi-FI"/>
        </w:rPr>
        <w:t>Arvon merkityksellisyy</w:t>
      </w:r>
      <w:r w:rsidR="00A329E3">
        <w:rPr>
          <w:lang w:val="fi-FI"/>
        </w:rPr>
        <w:t>s voidaan määritellä olevan tilinpäätöstietojen kyky selittää osakekurssit isossa</w:t>
      </w:r>
      <w:r w:rsidR="00773E61">
        <w:rPr>
          <w:lang w:val="fi-FI"/>
        </w:rPr>
        <w:t xml:space="preserve"> yritysjoukossa. </w:t>
      </w:r>
      <w:r w:rsidR="00576E20">
        <w:rPr>
          <w:lang w:val="fi-FI"/>
        </w:rPr>
        <w:t>Seuraavassa mitataan arvon merkityksellisyyttä käyttämällä regressiomall</w:t>
      </w:r>
      <w:r w:rsidR="00B97192">
        <w:rPr>
          <w:lang w:val="fi-FI"/>
        </w:rPr>
        <w:t>ia</w:t>
      </w:r>
      <w:r w:rsidR="00576E20">
        <w:rPr>
          <w:lang w:val="fi-FI"/>
        </w:rPr>
        <w:t xml:space="preserve">, jossa yritysten </w:t>
      </w:r>
      <w:r w:rsidR="00E876A0">
        <w:rPr>
          <w:lang w:val="fi-FI"/>
        </w:rPr>
        <w:t xml:space="preserve">osakekurssi selitetään käyttämällä muuttujina kirjanpidollisia mittareita sen tuloksesta ja taloudellisesta asemasta. </w:t>
      </w:r>
      <w:r w:rsidR="002A2631">
        <w:rPr>
          <w:lang w:val="fi-FI"/>
        </w:rPr>
        <w:t xml:space="preserve">Arvon merkityksellisyyden mittaamiseen käytetään seuraavaa laskentakaavaa: </w:t>
      </w:r>
      <w:r w:rsidR="00061719">
        <w:rPr>
          <w:lang w:val="fi-FI"/>
        </w:rPr>
        <w:t xml:space="preserve"> </w:t>
      </w:r>
    </w:p>
    <w:p w14:paraId="02437A22" w14:textId="073524D0" w:rsidR="002A2631" w:rsidRDefault="002A2631" w:rsidP="00670C93">
      <w:pPr>
        <w:pStyle w:val="BodyText"/>
        <w:rPr>
          <w:lang w:val="fi-FI"/>
        </w:rPr>
      </w:pPr>
    </w:p>
    <w:p w14:paraId="1CD203C0" w14:textId="2ABB924E" w:rsidR="002A2631" w:rsidRPr="009B144B" w:rsidRDefault="002A2631" w:rsidP="009B144B">
      <w:pPr>
        <w:pStyle w:val="BodyText"/>
        <w:ind w:left="567"/>
        <w:jc w:val="left"/>
        <w:rPr>
          <w:b/>
          <w:bCs/>
          <w:lang w:val="fi-FI"/>
        </w:rPr>
      </w:pPr>
      <w:r w:rsidRPr="005A42C7">
        <w:rPr>
          <w:b/>
          <w:bCs/>
          <w:lang w:val="fi-FI"/>
        </w:rPr>
        <w:t xml:space="preserve">(1) </w:t>
      </w:r>
      <w:r w:rsidR="00710F0C" w:rsidRPr="005A42C7">
        <w:rPr>
          <w:b/>
          <w:bCs/>
          <w:lang w:val="fi-FI"/>
        </w:rPr>
        <w:t xml:space="preserve"> </w:t>
      </w:r>
      <m:oMath>
        <m:sSub>
          <m:sSubPr>
            <m:ctrlPr>
              <w:rPr>
                <w:rFonts w:ascii="Cambria Math" w:hAnsi="Cambria Math"/>
                <w:b/>
                <w:bCs/>
                <w:i/>
                <w:lang w:val="fi-FI"/>
              </w:rPr>
            </m:ctrlPr>
          </m:sSubPr>
          <m:e>
            <m:r>
              <m:rPr>
                <m:sty m:val="bi"/>
              </m:rPr>
              <w:rPr>
                <w:rFonts w:ascii="Cambria Math" w:hAnsi="Cambria Math"/>
                <w:lang w:val="fi-FI"/>
              </w:rPr>
              <m:t>MV</m:t>
            </m:r>
          </m:e>
          <m:sub>
            <m:r>
              <m:rPr>
                <m:sty m:val="bi"/>
              </m:rPr>
              <w:rPr>
                <w:rFonts w:ascii="Cambria Math" w:hAnsi="Cambria Math"/>
                <w:lang w:val="fi-FI"/>
              </w:rPr>
              <m:t>it</m:t>
            </m:r>
          </m:sub>
        </m:sSub>
        <m:r>
          <m:rPr>
            <m:sty m:val="bi"/>
          </m:rPr>
          <w:rPr>
            <w:rFonts w:ascii="Cambria Math" w:hAnsi="Cambria Math"/>
            <w:lang w:val="fi-FI"/>
          </w:rPr>
          <m:t>=</m:t>
        </m:r>
        <m:sSub>
          <m:sSubPr>
            <m:ctrlPr>
              <w:rPr>
                <w:rFonts w:ascii="Cambria Math" w:hAnsi="Cambria Math"/>
                <w:b/>
                <w:bCs/>
                <w:i/>
                <w:lang w:val="en-US"/>
              </w:rPr>
            </m:ctrlPr>
          </m:sSubPr>
          <m:e>
            <m:r>
              <m:rPr>
                <m:sty m:val="bi"/>
              </m:rPr>
              <w:rPr>
                <w:rFonts w:ascii="Cambria Math" w:hAnsi="Cambria Math"/>
                <w:lang w:val="en-US"/>
              </w:rPr>
              <m:t>a</m:t>
            </m:r>
          </m:e>
          <m:sub>
            <m:r>
              <m:rPr>
                <m:sty m:val="bi"/>
              </m:rPr>
              <w:rPr>
                <w:rFonts w:ascii="Cambria Math" w:hAnsi="Cambria Math"/>
                <w:lang w:val="fi-FI"/>
              </w:rPr>
              <m:t>0</m:t>
            </m:r>
          </m:sub>
        </m:sSub>
        <m:r>
          <m:rPr>
            <m:sty m:val="bi"/>
          </m:rPr>
          <w:rPr>
            <w:rFonts w:ascii="Cambria Math" w:hAnsi="Cambria Math"/>
            <w:lang w:val="fi-FI"/>
          </w:rPr>
          <m:t xml:space="preserve">+ </m:t>
        </m:r>
        <m:sSub>
          <m:sSubPr>
            <m:ctrlPr>
              <w:rPr>
                <w:rFonts w:ascii="Cambria Math" w:hAnsi="Cambria Math"/>
                <w:b/>
                <w:bCs/>
                <w:i/>
                <w:lang w:val="en-US"/>
              </w:rPr>
            </m:ctrlPr>
          </m:sSubPr>
          <m:e>
            <m:r>
              <m:rPr>
                <m:sty m:val="bi"/>
              </m:rPr>
              <w:rPr>
                <w:rFonts w:ascii="Cambria Math" w:hAnsi="Cambria Math"/>
                <w:lang w:val="en-US"/>
              </w:rPr>
              <m:t>a</m:t>
            </m:r>
          </m:e>
          <m:sub>
            <m:r>
              <m:rPr>
                <m:sty m:val="bi"/>
              </m:rPr>
              <w:rPr>
                <w:rFonts w:ascii="Cambria Math" w:hAnsi="Cambria Math"/>
                <w:lang w:val="fi-FI"/>
              </w:rPr>
              <m:t>1</m:t>
            </m:r>
          </m:sub>
        </m:sSub>
        <m:sSub>
          <m:sSubPr>
            <m:ctrlPr>
              <w:rPr>
                <w:rFonts w:ascii="Cambria Math" w:hAnsi="Cambria Math"/>
                <w:b/>
                <w:bCs/>
                <w:i/>
                <w:lang w:val="en-US"/>
              </w:rPr>
            </m:ctrlPr>
          </m:sSubPr>
          <m:e>
            <m:r>
              <m:rPr>
                <m:sty m:val="bi"/>
              </m:rPr>
              <w:rPr>
                <w:rFonts w:ascii="Cambria Math" w:hAnsi="Cambria Math"/>
                <w:lang w:val="en-US"/>
              </w:rPr>
              <m:t>BV</m:t>
            </m:r>
          </m:e>
          <m:sub>
            <m:r>
              <m:rPr>
                <m:sty m:val="bi"/>
              </m:rPr>
              <w:rPr>
                <w:rFonts w:ascii="Cambria Math" w:hAnsi="Cambria Math"/>
                <w:lang w:val="en-US"/>
              </w:rPr>
              <m:t>it</m:t>
            </m:r>
          </m:sub>
        </m:sSub>
        <m:r>
          <m:rPr>
            <m:sty m:val="bi"/>
          </m:rPr>
          <w:rPr>
            <w:rFonts w:ascii="Cambria Math" w:hAnsi="Cambria Math"/>
            <w:lang w:val="fi-FI"/>
          </w:rPr>
          <m:t xml:space="preserve">+ </m:t>
        </m:r>
        <m:sSub>
          <m:sSubPr>
            <m:ctrlPr>
              <w:rPr>
                <w:rFonts w:ascii="Cambria Math" w:hAnsi="Cambria Math"/>
                <w:b/>
                <w:bCs/>
                <w:i/>
                <w:lang w:val="en-US"/>
              </w:rPr>
            </m:ctrlPr>
          </m:sSubPr>
          <m:e>
            <m:r>
              <m:rPr>
                <m:sty m:val="bi"/>
              </m:rPr>
              <w:rPr>
                <w:rFonts w:ascii="Cambria Math" w:hAnsi="Cambria Math"/>
                <w:lang w:val="en-US"/>
              </w:rPr>
              <m:t>a</m:t>
            </m:r>
          </m:e>
          <m:sub>
            <m:r>
              <m:rPr>
                <m:sty m:val="bi"/>
              </m:rPr>
              <w:rPr>
                <w:rFonts w:ascii="Cambria Math" w:hAnsi="Cambria Math"/>
                <w:lang w:val="fi-FI"/>
              </w:rPr>
              <m:t>2</m:t>
            </m:r>
          </m:sub>
        </m:sSub>
        <m:sSub>
          <m:sSubPr>
            <m:ctrlPr>
              <w:rPr>
                <w:rFonts w:ascii="Cambria Math" w:hAnsi="Cambria Math"/>
                <w:b/>
                <w:bCs/>
                <w:i/>
                <w:lang w:val="en-US"/>
              </w:rPr>
            </m:ctrlPr>
          </m:sSubPr>
          <m:e>
            <m:r>
              <m:rPr>
                <m:sty m:val="bi"/>
              </m:rPr>
              <w:rPr>
                <w:rFonts w:ascii="Cambria Math" w:hAnsi="Cambria Math"/>
                <w:lang w:val="en-US"/>
              </w:rPr>
              <m:t>E</m:t>
            </m:r>
          </m:e>
          <m:sub>
            <m:r>
              <m:rPr>
                <m:sty m:val="bi"/>
              </m:rPr>
              <w:rPr>
                <w:rFonts w:ascii="Cambria Math" w:hAnsi="Cambria Math"/>
                <w:lang w:val="en-US"/>
              </w:rPr>
              <m:t>it</m:t>
            </m:r>
          </m:sub>
        </m:sSub>
        <m:r>
          <m:rPr>
            <m:sty m:val="bi"/>
          </m:rPr>
          <w:rPr>
            <w:rFonts w:ascii="Cambria Math" w:hAnsi="Cambria Math"/>
            <w:lang w:val="fi-FI"/>
          </w:rPr>
          <m:t xml:space="preserve">+ </m:t>
        </m:r>
        <m:sSub>
          <m:sSubPr>
            <m:ctrlPr>
              <w:rPr>
                <w:rFonts w:ascii="Cambria Math" w:hAnsi="Cambria Math"/>
                <w:b/>
                <w:bCs/>
                <w:i/>
                <w:lang w:val="en-US"/>
              </w:rPr>
            </m:ctrlPr>
          </m:sSubPr>
          <m:e>
            <m:r>
              <m:rPr>
                <m:sty m:val="bi"/>
              </m:rPr>
              <w:rPr>
                <w:rFonts w:ascii="Cambria Math" w:hAnsi="Cambria Math"/>
                <w:lang w:val="en-US"/>
              </w:rPr>
              <m:t>ε</m:t>
            </m:r>
          </m:e>
          <m:sub>
            <m:r>
              <m:rPr>
                <m:sty m:val="bi"/>
              </m:rPr>
              <w:rPr>
                <w:rFonts w:ascii="Cambria Math" w:hAnsi="Cambria Math"/>
                <w:lang w:val="en-US"/>
              </w:rPr>
              <m:t>it</m:t>
            </m:r>
          </m:sub>
        </m:sSub>
      </m:oMath>
    </w:p>
    <w:p w14:paraId="6ACD4F13" w14:textId="615F7A92" w:rsidR="005A42C7" w:rsidRDefault="005A42C7" w:rsidP="00670C93">
      <w:pPr>
        <w:pStyle w:val="BodyText"/>
        <w:rPr>
          <w:lang w:val="fi-FI"/>
        </w:rPr>
      </w:pPr>
    </w:p>
    <w:p w14:paraId="53A4F8C2" w14:textId="54819EE9" w:rsidR="006117B1" w:rsidRDefault="009B144B" w:rsidP="006117B1">
      <w:pPr>
        <w:pStyle w:val="BodyText"/>
        <w:rPr>
          <w:lang w:val="fi-FI"/>
        </w:rPr>
      </w:pPr>
      <w:r>
        <w:rPr>
          <w:lang w:val="fi-FI"/>
        </w:rPr>
        <w:t xml:space="preserve">jossa </w:t>
      </w:r>
      <m:oMath>
        <m:sSub>
          <m:sSubPr>
            <m:ctrlPr>
              <w:rPr>
                <w:rFonts w:ascii="Cambria Math" w:hAnsi="Cambria Math"/>
                <w:b/>
                <w:bCs/>
                <w:i/>
                <w:lang w:val="fi-FI"/>
              </w:rPr>
            </m:ctrlPr>
          </m:sSubPr>
          <m:e>
            <m:r>
              <m:rPr>
                <m:sty m:val="bi"/>
              </m:rPr>
              <w:rPr>
                <w:rFonts w:ascii="Cambria Math" w:hAnsi="Cambria Math"/>
                <w:lang w:val="fi-FI"/>
              </w:rPr>
              <m:t>MV</m:t>
            </m:r>
          </m:e>
          <m:sub>
            <m:r>
              <m:rPr>
                <m:sty m:val="bi"/>
              </m:rPr>
              <w:rPr>
                <w:rFonts w:ascii="Cambria Math" w:hAnsi="Cambria Math"/>
                <w:lang w:val="fi-FI"/>
              </w:rPr>
              <m:t>it</m:t>
            </m:r>
          </m:sub>
        </m:sSub>
      </m:oMath>
      <w:r w:rsidR="00317B10">
        <w:rPr>
          <w:lang w:val="fi-FI"/>
        </w:rPr>
        <w:t xml:space="preserve"> = </w:t>
      </w:r>
      <w:r w:rsidR="006117B1">
        <w:rPr>
          <w:lang w:val="fi-FI"/>
        </w:rPr>
        <w:t xml:space="preserve">yrityksen </w:t>
      </w:r>
      <w:r w:rsidR="006117B1">
        <w:rPr>
          <w:b/>
          <w:bCs/>
          <w:lang w:val="fi-FI"/>
        </w:rPr>
        <w:t xml:space="preserve">i </w:t>
      </w:r>
      <w:r w:rsidR="006117B1">
        <w:rPr>
          <w:lang w:val="fi-FI"/>
        </w:rPr>
        <w:t xml:space="preserve">kuluvan tilikauden </w:t>
      </w:r>
      <w:r w:rsidR="006117B1">
        <w:rPr>
          <w:b/>
          <w:bCs/>
          <w:lang w:val="fi-FI"/>
        </w:rPr>
        <w:t xml:space="preserve">t </w:t>
      </w:r>
      <w:r w:rsidR="006117B1">
        <w:rPr>
          <w:lang w:val="fi-FI"/>
        </w:rPr>
        <w:t xml:space="preserve">osakkeen arvo, </w:t>
      </w:r>
    </w:p>
    <w:p w14:paraId="5DCB95C9" w14:textId="77777777" w:rsidR="00AF1BEC" w:rsidRDefault="007F0BC4" w:rsidP="00AF1BEC">
      <w:pPr>
        <w:pStyle w:val="BodyText"/>
        <w:ind w:left="567"/>
        <w:rPr>
          <w:lang w:val="fi-FI"/>
        </w:rPr>
      </w:pPr>
      <m:oMath>
        <m:sSub>
          <m:sSubPr>
            <m:ctrlPr>
              <w:rPr>
                <w:rFonts w:ascii="Cambria Math" w:hAnsi="Cambria Math"/>
                <w:b/>
                <w:bCs/>
                <w:i/>
                <w:lang w:val="fi-FI"/>
              </w:rPr>
            </m:ctrlPr>
          </m:sSubPr>
          <m:e>
            <m:r>
              <m:rPr>
                <m:sty m:val="bi"/>
              </m:rPr>
              <w:rPr>
                <w:rFonts w:ascii="Cambria Math" w:hAnsi="Cambria Math"/>
                <w:lang w:val="fi-FI"/>
              </w:rPr>
              <m:t>BV</m:t>
            </m:r>
          </m:e>
          <m:sub>
            <m:r>
              <m:rPr>
                <m:sty m:val="bi"/>
              </m:rPr>
              <w:rPr>
                <w:rFonts w:ascii="Cambria Math" w:hAnsi="Cambria Math"/>
                <w:lang w:val="fi-FI"/>
              </w:rPr>
              <m:t>it</m:t>
            </m:r>
          </m:sub>
        </m:sSub>
      </m:oMath>
      <w:r w:rsidR="006117B1">
        <w:rPr>
          <w:lang w:val="fi-FI"/>
        </w:rPr>
        <w:t xml:space="preserve">  = yrityksen </w:t>
      </w:r>
      <w:r w:rsidR="006117B1" w:rsidRPr="006117B1">
        <w:rPr>
          <w:b/>
          <w:bCs/>
          <w:lang w:val="fi-FI"/>
        </w:rPr>
        <w:t>i</w:t>
      </w:r>
      <w:r w:rsidR="006117B1">
        <w:rPr>
          <w:lang w:val="fi-FI"/>
        </w:rPr>
        <w:t xml:space="preserve"> kuluvan tilikauden </w:t>
      </w:r>
      <w:r w:rsidR="006117B1" w:rsidRPr="006117B1">
        <w:rPr>
          <w:b/>
          <w:bCs/>
          <w:lang w:val="fi-FI"/>
        </w:rPr>
        <w:t>t</w:t>
      </w:r>
      <w:r w:rsidR="006117B1">
        <w:rPr>
          <w:lang w:val="fi-FI"/>
        </w:rPr>
        <w:t xml:space="preserve"> oman pääoman kirjanpidollinen arvo yhtä osaketta kohden</w:t>
      </w:r>
      <w:r w:rsidR="00AF1BEC">
        <w:rPr>
          <w:lang w:val="fi-FI"/>
        </w:rPr>
        <w:t>,</w:t>
      </w:r>
    </w:p>
    <w:p w14:paraId="7E17455B" w14:textId="004B3F1F" w:rsidR="00AF1BEC" w:rsidRDefault="00AF1BEC" w:rsidP="00AF1BEC">
      <w:pPr>
        <w:pStyle w:val="BodyText"/>
        <w:ind w:left="567"/>
        <w:rPr>
          <w:lang w:val="fi-FI"/>
        </w:rPr>
      </w:pPr>
      <w:r>
        <w:rPr>
          <w:lang w:val="fi-FI"/>
        </w:rPr>
        <w:t xml:space="preserve"> </w:t>
      </w:r>
      <m:oMath>
        <m:sSub>
          <m:sSubPr>
            <m:ctrlPr>
              <w:rPr>
                <w:rFonts w:ascii="Cambria Math" w:hAnsi="Cambria Math"/>
                <w:b/>
                <w:bCs/>
                <w:i/>
                <w:lang w:val="fi-FI"/>
              </w:rPr>
            </m:ctrlPr>
          </m:sSubPr>
          <m:e>
            <m:r>
              <m:rPr>
                <m:sty m:val="bi"/>
              </m:rPr>
              <w:rPr>
                <w:rFonts w:ascii="Cambria Math" w:hAnsi="Cambria Math"/>
                <w:lang w:val="fi-FI"/>
              </w:rPr>
              <m:t>E</m:t>
            </m:r>
          </m:e>
          <m:sub>
            <m:r>
              <m:rPr>
                <m:sty m:val="bi"/>
              </m:rPr>
              <w:rPr>
                <w:rFonts w:ascii="Cambria Math" w:hAnsi="Cambria Math"/>
                <w:lang w:val="fi-FI"/>
              </w:rPr>
              <m:t>it</m:t>
            </m:r>
          </m:sub>
        </m:sSub>
      </m:oMath>
      <w:r>
        <w:rPr>
          <w:lang w:val="fi-FI"/>
        </w:rPr>
        <w:t xml:space="preserve"> = yrityksen </w:t>
      </w:r>
      <w:r w:rsidRPr="00AF1BEC">
        <w:rPr>
          <w:b/>
          <w:bCs/>
          <w:lang w:val="fi-FI"/>
        </w:rPr>
        <w:t>i</w:t>
      </w:r>
      <w:r>
        <w:rPr>
          <w:lang w:val="fi-FI"/>
        </w:rPr>
        <w:t xml:space="preserve"> kuluvan tilikauden </w:t>
      </w:r>
      <w:r w:rsidRPr="00AF1BEC">
        <w:rPr>
          <w:b/>
          <w:bCs/>
          <w:lang w:val="fi-FI"/>
        </w:rPr>
        <w:t>t</w:t>
      </w:r>
      <w:r>
        <w:rPr>
          <w:lang w:val="fi-FI"/>
        </w:rPr>
        <w:t xml:space="preserve"> nettotulot per osake </w:t>
      </w:r>
    </w:p>
    <w:p w14:paraId="7C30D812" w14:textId="4339EB3A" w:rsidR="006117B1" w:rsidRPr="006117B1" w:rsidRDefault="006117B1" w:rsidP="006117B1">
      <w:pPr>
        <w:pStyle w:val="BodyText"/>
        <w:rPr>
          <w:lang w:val="fi-FI"/>
        </w:rPr>
      </w:pPr>
    </w:p>
    <w:p w14:paraId="22FE95B2" w14:textId="1BC19A9E" w:rsidR="00993DB6" w:rsidRPr="005A42C7" w:rsidRDefault="00993DB6" w:rsidP="00670C93">
      <w:pPr>
        <w:pStyle w:val="BodyText"/>
        <w:rPr>
          <w:lang w:val="fi-FI"/>
        </w:rPr>
      </w:pPr>
    </w:p>
    <w:p w14:paraId="6D5567C7" w14:textId="4071375B" w:rsidR="00993DB6" w:rsidRDefault="00993DB6" w:rsidP="00993DB6">
      <w:pPr>
        <w:pStyle w:val="Heading2"/>
      </w:pPr>
      <w:bookmarkStart w:id="31" w:name="_Toc96884432"/>
      <w:r>
        <w:lastRenderedPageBreak/>
        <w:t>Regressiomallien muodostaminen</w:t>
      </w:r>
      <w:bookmarkEnd w:id="31"/>
    </w:p>
    <w:p w14:paraId="526579EB" w14:textId="5A78425D" w:rsidR="009A17CB" w:rsidRDefault="00DF276D" w:rsidP="009A17CB">
      <w:pPr>
        <w:pStyle w:val="BodyText"/>
        <w:rPr>
          <w:lang w:val="fi-FI"/>
        </w:rPr>
      </w:pPr>
      <w:r>
        <w:rPr>
          <w:lang w:val="fi-FI"/>
        </w:rPr>
        <w:t xml:space="preserve"> </w:t>
      </w:r>
      <w:r w:rsidR="00B97192">
        <w:rPr>
          <w:lang w:val="fi-FI"/>
        </w:rPr>
        <w:t xml:space="preserve">Hypoteesien testaamiseen tässä tutkielmassa käytetään regressioanalyysia. Hypoteesien testaamista varten käytetään regressiomalleja, jotka perustuvat suurimmaksi osin </w:t>
      </w:r>
      <w:proofErr w:type="spellStart"/>
      <w:r w:rsidR="00B97192">
        <w:rPr>
          <w:lang w:val="fi-FI"/>
        </w:rPr>
        <w:t>Abdollahi</w:t>
      </w:r>
      <w:proofErr w:type="spellEnd"/>
      <w:r w:rsidR="00B97192">
        <w:rPr>
          <w:lang w:val="fi-FI"/>
        </w:rPr>
        <w:t xml:space="preserve"> ja muut (2020) tutkimuksessa kehitettyyn malliin. Testaamiseen käytetään kahta eri mallia, kahta ensimmäistä hypoteesia varten on yksi malli ja toisille kahdelle on toinen malli.</w:t>
      </w:r>
      <w:r w:rsidR="004F0AB9">
        <w:rPr>
          <w:lang w:val="fi-FI"/>
        </w:rPr>
        <w:t xml:space="preserve"> Regressiomallit ovat molemmat lineaarisia. </w:t>
      </w:r>
    </w:p>
    <w:p w14:paraId="5A882552" w14:textId="77777777" w:rsidR="00B97192" w:rsidRDefault="00B97192" w:rsidP="009A17CB">
      <w:pPr>
        <w:pStyle w:val="BodyText"/>
        <w:rPr>
          <w:lang w:val="fi-FI"/>
        </w:rPr>
      </w:pPr>
    </w:p>
    <w:p w14:paraId="050BA983" w14:textId="6F964E32" w:rsidR="009A17CB" w:rsidRPr="0064275A" w:rsidRDefault="007F0BC4" w:rsidP="009A17CB">
      <w:pPr>
        <w:pStyle w:val="BodyText"/>
        <w:rPr>
          <w:b/>
          <w:bCs/>
          <w:lang w:val="fi-FI"/>
        </w:rPr>
      </w:pPr>
      <m:oMathPara>
        <m:oMath>
          <m:d>
            <m:dPr>
              <m:ctrlPr>
                <w:rPr>
                  <w:rFonts w:ascii="Cambria Math" w:hAnsi="Cambria Math"/>
                  <w:b/>
                  <w:bCs/>
                  <w:i/>
                  <w:lang w:val="fi-FI"/>
                </w:rPr>
              </m:ctrlPr>
            </m:dPr>
            <m:e>
              <m:r>
                <m:rPr>
                  <m:sty m:val="bi"/>
                </m:rPr>
                <w:rPr>
                  <w:rFonts w:ascii="Cambria Math" w:hAnsi="Cambria Math"/>
                  <w:lang w:val="fi-FI"/>
                </w:rPr>
                <m:t>2</m:t>
              </m:r>
            </m:e>
          </m:d>
          <m:r>
            <m:rPr>
              <m:sty m:val="bi"/>
            </m:rPr>
            <w:rPr>
              <w:rFonts w:ascii="Cambria Math" w:hAnsi="Cambria Math"/>
              <w:lang w:val="fi-FI"/>
            </w:rPr>
            <m:t xml:space="preserve"> </m:t>
          </m:r>
          <m:sSub>
            <m:sSubPr>
              <m:ctrlPr>
                <w:rPr>
                  <w:rFonts w:ascii="Cambria Math" w:hAnsi="Cambria Math"/>
                  <w:b/>
                  <w:bCs/>
                  <w:i/>
                  <w:lang w:val="fi-FI"/>
                </w:rPr>
              </m:ctrlPr>
            </m:sSubPr>
            <m:e>
              <m:r>
                <m:rPr>
                  <m:sty m:val="bi"/>
                </m:rPr>
                <w:rPr>
                  <w:rFonts w:ascii="Cambria Math" w:hAnsi="Cambria Math"/>
                  <w:lang w:val="fi-FI"/>
                </w:rPr>
                <m:t>MV</m:t>
              </m:r>
            </m:e>
            <m:sub>
              <m:r>
                <m:rPr>
                  <m:sty m:val="bi"/>
                </m:rPr>
                <w:rPr>
                  <w:rFonts w:ascii="Cambria Math" w:hAnsi="Cambria Math"/>
                  <w:lang w:val="fi-FI"/>
                </w:rPr>
                <m:t>it</m:t>
              </m:r>
            </m:sub>
          </m:sSub>
          <m:r>
            <m:rPr>
              <m:sty m:val="bi"/>
            </m:rPr>
            <w:rPr>
              <w:rFonts w:ascii="Cambria Math" w:hAnsi="Cambria Math"/>
              <w:lang w:val="fi-FI"/>
            </w:rPr>
            <m:t xml:space="preserve">= </m:t>
          </m:r>
          <m:sSub>
            <m:sSubPr>
              <m:ctrlPr>
                <w:rPr>
                  <w:rFonts w:ascii="Cambria Math" w:hAnsi="Cambria Math"/>
                  <w:b/>
                  <w:bCs/>
                  <w:i/>
                  <w:lang w:val="fi-FI"/>
                </w:rPr>
              </m:ctrlPr>
            </m:sSubPr>
            <m:e>
              <m:r>
                <m:rPr>
                  <m:sty m:val="bi"/>
                </m:rPr>
                <w:rPr>
                  <w:rFonts w:ascii="Cambria Math" w:hAnsi="Cambria Math"/>
                  <w:lang w:val="fi-FI"/>
                </w:rPr>
                <m:t>α</m:t>
              </m:r>
            </m:e>
            <m:sub>
              <m:r>
                <m:rPr>
                  <m:sty m:val="bi"/>
                </m:rPr>
                <w:rPr>
                  <w:rFonts w:ascii="Cambria Math" w:hAnsi="Cambria Math"/>
                  <w:lang w:val="fi-FI"/>
                </w:rPr>
                <m:t>0</m:t>
              </m:r>
            </m:sub>
          </m:sSub>
          <m:r>
            <m:rPr>
              <m:sty m:val="bi"/>
            </m:rPr>
            <w:rPr>
              <w:rFonts w:ascii="Cambria Math" w:hAnsi="Cambria Math"/>
              <w:lang w:val="fi-FI"/>
            </w:rPr>
            <m:t xml:space="preserve">+ </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1</m:t>
              </m:r>
            </m:sub>
          </m:sSub>
          <m:sSub>
            <m:sSubPr>
              <m:ctrlPr>
                <w:rPr>
                  <w:rFonts w:ascii="Cambria Math" w:hAnsi="Cambria Math"/>
                  <w:b/>
                  <w:bCs/>
                  <w:i/>
                  <w:lang w:val="fi-FI"/>
                </w:rPr>
              </m:ctrlPr>
            </m:sSubPr>
            <m:e>
              <m:r>
                <m:rPr>
                  <m:sty m:val="bi"/>
                </m:rPr>
                <w:rPr>
                  <w:rFonts w:ascii="Cambria Math" w:hAnsi="Cambria Math"/>
                  <w:lang w:val="fi-FI"/>
                </w:rPr>
                <m:t>BV</m:t>
              </m:r>
            </m:e>
            <m:sub>
              <m:r>
                <m:rPr>
                  <m:sty m:val="bi"/>
                </m:rPr>
                <w:rPr>
                  <w:rFonts w:ascii="Cambria Math" w:hAnsi="Cambria Math"/>
                  <w:lang w:val="fi-FI"/>
                </w:rPr>
                <m:t>it</m:t>
              </m:r>
            </m:sub>
          </m:sSub>
          <m:r>
            <m:rPr>
              <m:sty m:val="bi"/>
            </m:rPr>
            <w:rPr>
              <w:rFonts w:ascii="Cambria Math" w:hAnsi="Cambria Math"/>
              <w:lang w:val="fi-FI"/>
            </w:rPr>
            <m:t xml:space="preserve">+ </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2</m:t>
              </m:r>
            </m:sub>
          </m:sSub>
          <m:sSub>
            <m:sSubPr>
              <m:ctrlPr>
                <w:rPr>
                  <w:rFonts w:ascii="Cambria Math" w:hAnsi="Cambria Math"/>
                  <w:b/>
                  <w:bCs/>
                  <w:i/>
                  <w:lang w:val="fi-FI"/>
                </w:rPr>
              </m:ctrlPr>
            </m:sSubPr>
            <m:e>
              <m:r>
                <m:rPr>
                  <m:sty m:val="bi"/>
                </m:rPr>
                <w:rPr>
                  <w:rFonts w:ascii="Cambria Math" w:hAnsi="Cambria Math"/>
                  <w:lang w:val="fi-FI"/>
                </w:rPr>
                <m:t>E</m:t>
              </m:r>
            </m:e>
            <m:sub>
              <m:r>
                <m:rPr>
                  <m:sty m:val="bi"/>
                </m:rPr>
                <w:rPr>
                  <w:rFonts w:ascii="Cambria Math" w:hAnsi="Cambria Math"/>
                  <w:lang w:val="fi-FI"/>
                </w:rPr>
                <m:t>it</m:t>
              </m:r>
            </m:sub>
          </m:sSub>
          <m:r>
            <m:rPr>
              <m:sty m:val="bi"/>
            </m:rPr>
            <w:rPr>
              <w:rFonts w:ascii="Cambria Math" w:hAnsi="Cambria Math"/>
              <w:lang w:val="fi-FI"/>
            </w:rPr>
            <m:t xml:space="preserve">+ </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3</m:t>
              </m:r>
            </m:sub>
          </m:sSub>
          <m:sSub>
            <m:sSubPr>
              <m:ctrlPr>
                <w:rPr>
                  <w:rFonts w:ascii="Cambria Math" w:hAnsi="Cambria Math"/>
                  <w:b/>
                  <w:bCs/>
                  <w:i/>
                  <w:lang w:val="fi-FI"/>
                </w:rPr>
              </m:ctrlPr>
            </m:sSubPr>
            <m:e>
              <m:r>
                <m:rPr>
                  <m:sty m:val="bi"/>
                </m:rPr>
                <w:rPr>
                  <w:rFonts w:ascii="Cambria Math" w:hAnsi="Cambria Math"/>
                  <w:lang w:val="fi-FI"/>
                </w:rPr>
                <m:t>AO</m:t>
              </m:r>
            </m:e>
            <m:sub>
              <m:r>
                <m:rPr>
                  <m:sty m:val="bi"/>
                </m:rPr>
                <w:rPr>
                  <w:rFonts w:ascii="Cambria Math" w:hAnsi="Cambria Math"/>
                  <w:lang w:val="fi-FI"/>
                </w:rPr>
                <m:t>it</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4</m:t>
              </m:r>
            </m:sub>
          </m:sSub>
          <m:sSub>
            <m:sSubPr>
              <m:ctrlPr>
                <w:rPr>
                  <w:rFonts w:ascii="Cambria Math" w:hAnsi="Cambria Math"/>
                  <w:b/>
                  <w:bCs/>
                  <w:i/>
                  <w:lang w:val="fi-FI"/>
                </w:rPr>
              </m:ctrlPr>
            </m:sSubPr>
            <m:e>
              <m:r>
                <m:rPr>
                  <m:sty m:val="bi"/>
                </m:rPr>
                <w:rPr>
                  <w:rFonts w:ascii="Cambria Math" w:hAnsi="Cambria Math"/>
                  <w:lang w:val="fi-FI"/>
                </w:rPr>
                <m:t>BV</m:t>
              </m:r>
            </m:e>
            <m:sub>
              <m:r>
                <m:rPr>
                  <m:sty m:val="bi"/>
                </m:rPr>
                <w:rPr>
                  <w:rFonts w:ascii="Cambria Math" w:hAnsi="Cambria Math"/>
                  <w:lang w:val="fi-FI"/>
                </w:rPr>
                <m:t>it</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AO</m:t>
              </m:r>
            </m:e>
            <m:sub>
              <m:r>
                <m:rPr>
                  <m:sty m:val="bi"/>
                </m:rPr>
                <w:rPr>
                  <w:rFonts w:ascii="Cambria Math" w:hAnsi="Cambria Math"/>
                  <w:lang w:val="fi-FI"/>
                </w:rPr>
                <m:t>it</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5</m:t>
              </m:r>
            </m:sub>
          </m:sSub>
          <m:sSub>
            <m:sSubPr>
              <m:ctrlPr>
                <w:rPr>
                  <w:rFonts w:ascii="Cambria Math" w:hAnsi="Cambria Math"/>
                  <w:b/>
                  <w:bCs/>
                  <w:i/>
                  <w:lang w:val="fi-FI"/>
                </w:rPr>
              </m:ctrlPr>
            </m:sSubPr>
            <m:e>
              <m:r>
                <m:rPr>
                  <m:sty m:val="bi"/>
                </m:rPr>
                <w:rPr>
                  <w:rFonts w:ascii="Cambria Math" w:hAnsi="Cambria Math"/>
                  <w:lang w:val="fi-FI"/>
                </w:rPr>
                <m:t>E</m:t>
              </m:r>
            </m:e>
            <m:sub>
              <m:r>
                <m:rPr>
                  <m:sty m:val="bi"/>
                </m:rPr>
                <w:rPr>
                  <w:rFonts w:ascii="Cambria Math" w:hAnsi="Cambria Math"/>
                  <w:lang w:val="fi-FI"/>
                </w:rPr>
                <m:t>it</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AO</m:t>
              </m:r>
            </m:e>
            <m:sub>
              <m:r>
                <m:rPr>
                  <m:sty m:val="bi"/>
                </m:rPr>
                <w:rPr>
                  <w:rFonts w:ascii="Cambria Math" w:hAnsi="Cambria Math"/>
                  <w:lang w:val="fi-FI"/>
                </w:rPr>
                <m:t>it</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6</m:t>
              </m:r>
            </m:sub>
          </m:sSub>
          <m:sSub>
            <m:sSubPr>
              <m:ctrlPr>
                <w:rPr>
                  <w:rFonts w:ascii="Cambria Math" w:hAnsi="Cambria Math"/>
                  <w:b/>
                  <w:bCs/>
                  <w:i/>
                  <w:lang w:val="fi-FI"/>
                </w:rPr>
              </m:ctrlPr>
            </m:sSubPr>
            <m:e>
              <m:r>
                <m:rPr>
                  <m:sty m:val="bi"/>
                </m:rPr>
                <w:rPr>
                  <w:rFonts w:ascii="Cambria Math" w:hAnsi="Cambria Math"/>
                  <w:lang w:val="fi-FI"/>
                </w:rPr>
                <m:t>SIZE</m:t>
              </m:r>
            </m:e>
            <m:sub>
              <m:r>
                <m:rPr>
                  <m:sty m:val="bi"/>
                </m:rPr>
                <w:rPr>
                  <w:rFonts w:ascii="Cambria Math" w:hAnsi="Cambria Math"/>
                  <w:lang w:val="fi-FI"/>
                </w:rPr>
                <m:t>it</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7</m:t>
              </m:r>
            </m:sub>
          </m:sSub>
          <m:sSub>
            <m:sSubPr>
              <m:ctrlPr>
                <w:rPr>
                  <w:rFonts w:ascii="Cambria Math" w:hAnsi="Cambria Math"/>
                  <w:b/>
                  <w:bCs/>
                  <w:i/>
                  <w:lang w:val="fi-FI"/>
                </w:rPr>
              </m:ctrlPr>
            </m:sSubPr>
            <m:e>
              <m:r>
                <m:rPr>
                  <m:sty m:val="bi"/>
                </m:rPr>
                <w:rPr>
                  <w:rFonts w:ascii="Cambria Math" w:hAnsi="Cambria Math"/>
                  <w:lang w:val="fi-FI"/>
                </w:rPr>
                <m:t>LOSS</m:t>
              </m:r>
            </m:e>
            <m:sub>
              <m:r>
                <m:rPr>
                  <m:sty m:val="bi"/>
                </m:rPr>
                <w:rPr>
                  <w:rFonts w:ascii="Cambria Math" w:hAnsi="Cambria Math"/>
                  <w:lang w:val="fi-FI"/>
                </w:rPr>
                <m:t>it</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ε</m:t>
              </m:r>
            </m:e>
            <m:sub>
              <m:r>
                <m:rPr>
                  <m:sty m:val="bi"/>
                </m:rPr>
                <w:rPr>
                  <w:rFonts w:ascii="Cambria Math" w:hAnsi="Cambria Math"/>
                  <w:lang w:val="fi-FI"/>
                </w:rPr>
                <m:t>it</m:t>
              </m:r>
            </m:sub>
          </m:sSub>
        </m:oMath>
      </m:oMathPara>
    </w:p>
    <w:p w14:paraId="6BB47212" w14:textId="0488FF13" w:rsidR="0064275A" w:rsidRDefault="0064275A" w:rsidP="009A17CB">
      <w:pPr>
        <w:pStyle w:val="BodyText"/>
        <w:rPr>
          <w:lang w:val="fi-FI"/>
        </w:rPr>
      </w:pPr>
    </w:p>
    <w:p w14:paraId="693253DD" w14:textId="5BF64758" w:rsidR="00D07383" w:rsidRDefault="0064275A" w:rsidP="00D07383">
      <w:pPr>
        <w:pStyle w:val="BodyText"/>
        <w:rPr>
          <w:lang w:val="fi-FI"/>
        </w:rPr>
      </w:pPr>
      <w:r>
        <w:rPr>
          <w:lang w:val="fi-FI"/>
        </w:rPr>
        <w:t>jossa</w:t>
      </w:r>
      <w:r w:rsidRPr="0064275A">
        <w:rPr>
          <w:b/>
          <w:bCs/>
          <w:lang w:val="fi-FI"/>
        </w:rPr>
        <w:t xml:space="preserve"> </w:t>
      </w:r>
      <w:r w:rsidR="00DF276D">
        <w:rPr>
          <w:b/>
          <w:bCs/>
          <w:lang w:val="fi-FI"/>
        </w:rPr>
        <w:t xml:space="preserve">    </w:t>
      </w:r>
      <m:oMath>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0</m:t>
            </m:r>
          </m:sub>
        </m:sSub>
        <m:r>
          <w:rPr>
            <w:rFonts w:ascii="Cambria Math" w:hAnsi="Cambria Math"/>
            <w:lang w:val="fi-FI"/>
          </w:rPr>
          <m:t xml:space="preserve">=  </m:t>
        </m:r>
      </m:oMath>
      <w:r w:rsidR="001B0F08">
        <w:rPr>
          <w:lang w:val="fi-FI"/>
        </w:rPr>
        <w:t>vakioterm</w:t>
      </w:r>
      <w:r w:rsidR="00400594">
        <w:rPr>
          <w:lang w:val="fi-FI"/>
        </w:rPr>
        <w:t>i</w:t>
      </w:r>
    </w:p>
    <w:p w14:paraId="3F13DF22" w14:textId="43026B5D" w:rsidR="00DF276D" w:rsidRDefault="00DF276D" w:rsidP="00DF276D">
      <w:pPr>
        <w:pStyle w:val="BodyText"/>
        <w:rPr>
          <w:lang w:val="fi-FI"/>
        </w:rPr>
      </w:pPr>
      <m:oMath>
        <m:r>
          <m:rPr>
            <m:sty m:val="bi"/>
          </m:rPr>
          <w:rPr>
            <w:rFonts w:ascii="Cambria Math" w:hAnsi="Cambria Math"/>
            <w:lang w:val="fi-FI"/>
          </w:rPr>
          <m:t xml:space="preserve">              </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1</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7</m:t>
            </m:r>
          </m:sub>
        </m:sSub>
      </m:oMath>
      <w:r w:rsidR="00400594">
        <w:rPr>
          <w:lang w:val="fi-FI"/>
        </w:rPr>
        <w:t>= muuttujien regressiokertoimet</w:t>
      </w:r>
    </w:p>
    <w:p w14:paraId="3069C879" w14:textId="222A1207" w:rsidR="00DF276D" w:rsidRPr="00A24330" w:rsidRDefault="00DF276D" w:rsidP="00DF276D">
      <w:pPr>
        <w:pStyle w:val="BodyText"/>
        <w:rPr>
          <w:lang w:val="sv-SE"/>
        </w:rPr>
      </w:pPr>
      <m:oMath>
        <m:r>
          <m:rPr>
            <m:sty m:val="bi"/>
          </m:rPr>
          <w:rPr>
            <w:rFonts w:ascii="Cambria Math" w:hAnsi="Cambria Math"/>
            <w:lang w:val="sv-SE"/>
          </w:rPr>
          <m:t xml:space="preserve">              </m:t>
        </m:r>
        <m:r>
          <m:rPr>
            <m:sty m:val="bi"/>
          </m:rPr>
          <w:rPr>
            <w:rFonts w:ascii="Cambria Math" w:hAnsi="Cambria Math"/>
            <w:lang w:val="fi-FI"/>
          </w:rPr>
          <m:t>ε</m:t>
        </m:r>
        <m:r>
          <w:rPr>
            <w:rFonts w:ascii="Cambria Math" w:hAnsi="Cambria Math"/>
            <w:lang w:val="sv-SE"/>
          </w:rPr>
          <m:t xml:space="preserve">= </m:t>
        </m:r>
      </m:oMath>
      <w:r w:rsidRPr="00A24330">
        <w:rPr>
          <w:lang w:val="sv-SE"/>
        </w:rPr>
        <w:t xml:space="preserve">virhetermi </w:t>
      </w:r>
    </w:p>
    <w:p w14:paraId="1DA0C95E" w14:textId="16D5C387" w:rsidR="00DF276D" w:rsidRPr="00A24330" w:rsidRDefault="00DF276D" w:rsidP="00DF276D">
      <w:pPr>
        <w:pStyle w:val="BodyText"/>
        <w:rPr>
          <w:lang w:val="sv-SE"/>
        </w:rPr>
      </w:pPr>
    </w:p>
    <w:p w14:paraId="21BACA04" w14:textId="4BD96F79" w:rsidR="006A3F82" w:rsidRPr="00A24330" w:rsidRDefault="006A3F82" w:rsidP="006A3F82">
      <w:pPr>
        <w:pStyle w:val="BodyText"/>
        <w:jc w:val="center"/>
        <w:rPr>
          <w:b/>
          <w:bCs/>
          <w:lang w:val="sv-SE"/>
        </w:rPr>
      </w:pPr>
      <w:r w:rsidRPr="00A24330">
        <w:rPr>
          <w:b/>
          <w:bCs/>
          <w:lang w:val="sv-SE"/>
        </w:rPr>
        <w:t xml:space="preserve">(3) </w:t>
      </w:r>
      <m:oMath>
        <m:sSub>
          <m:sSubPr>
            <m:ctrlPr>
              <w:rPr>
                <w:rFonts w:ascii="Cambria Math" w:hAnsi="Cambria Math"/>
                <w:b/>
                <w:bCs/>
                <w:i/>
                <w:lang w:val="fi-FI"/>
              </w:rPr>
            </m:ctrlPr>
          </m:sSubPr>
          <m:e>
            <m:r>
              <m:rPr>
                <m:sty m:val="bi"/>
              </m:rPr>
              <w:rPr>
                <w:rFonts w:ascii="Cambria Math" w:hAnsi="Cambria Math"/>
                <w:lang w:val="fi-FI"/>
              </w:rPr>
              <m:t>MV</m:t>
            </m:r>
          </m:e>
          <m:sub>
            <m:r>
              <m:rPr>
                <m:sty m:val="bi"/>
              </m:rPr>
              <w:rPr>
                <w:rFonts w:ascii="Cambria Math" w:hAnsi="Cambria Math"/>
                <w:lang w:val="fi-FI"/>
              </w:rPr>
              <m:t>it</m:t>
            </m:r>
          </m:sub>
        </m:sSub>
        <m:r>
          <m:rPr>
            <m:sty m:val="bi"/>
          </m:rPr>
          <w:rPr>
            <w:rFonts w:ascii="Cambria Math" w:hAnsi="Cambria Math"/>
            <w:lang w:val="sv-SE"/>
          </w:rPr>
          <m:t xml:space="preserve">= </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0</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1</m:t>
            </m:r>
          </m:sub>
        </m:sSub>
        <m:sSub>
          <m:sSubPr>
            <m:ctrlPr>
              <w:rPr>
                <w:rFonts w:ascii="Cambria Math" w:hAnsi="Cambria Math"/>
                <w:b/>
                <w:bCs/>
                <w:i/>
                <w:lang w:val="fi-FI"/>
              </w:rPr>
            </m:ctrlPr>
          </m:sSubPr>
          <m:e>
            <m:r>
              <m:rPr>
                <m:sty m:val="bi"/>
              </m:rPr>
              <w:rPr>
                <w:rFonts w:ascii="Cambria Math" w:hAnsi="Cambria Math"/>
                <w:lang w:val="fi-FI"/>
              </w:rPr>
              <m:t>BV</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2</m:t>
            </m:r>
          </m:sub>
        </m:sSub>
        <m:sSub>
          <m:sSubPr>
            <m:ctrlPr>
              <w:rPr>
                <w:rFonts w:ascii="Cambria Math" w:hAnsi="Cambria Math"/>
                <w:b/>
                <w:bCs/>
                <w:i/>
                <w:lang w:val="fi-FI"/>
              </w:rPr>
            </m:ctrlPr>
          </m:sSubPr>
          <m:e>
            <m:r>
              <m:rPr>
                <m:sty m:val="bi"/>
              </m:rPr>
              <w:rPr>
                <w:rFonts w:ascii="Cambria Math" w:hAnsi="Cambria Math"/>
                <w:lang w:val="fi-FI"/>
              </w:rPr>
              <m:t>E</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3</m:t>
            </m:r>
          </m:sub>
        </m:sSub>
        <m:sSub>
          <m:sSubPr>
            <m:ctrlPr>
              <w:rPr>
                <w:rFonts w:ascii="Cambria Math" w:hAnsi="Cambria Math"/>
                <w:b/>
                <w:bCs/>
                <w:i/>
                <w:lang w:val="fi-FI"/>
              </w:rPr>
            </m:ctrlPr>
          </m:sSubPr>
          <m:e>
            <m:r>
              <m:rPr>
                <m:sty m:val="bi"/>
              </m:rPr>
              <w:rPr>
                <w:rFonts w:ascii="Cambria Math" w:hAnsi="Cambria Math"/>
                <w:lang w:val="fi-FI"/>
              </w:rPr>
              <m:t>AS</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4</m:t>
            </m:r>
          </m:sub>
        </m:sSub>
        <m:sSub>
          <m:sSubPr>
            <m:ctrlPr>
              <w:rPr>
                <w:rFonts w:ascii="Cambria Math" w:hAnsi="Cambria Math"/>
                <w:b/>
                <w:bCs/>
                <w:i/>
                <w:lang w:val="fi-FI"/>
              </w:rPr>
            </m:ctrlPr>
          </m:sSubPr>
          <m:e>
            <m:r>
              <m:rPr>
                <m:sty m:val="bi"/>
              </m:rPr>
              <w:rPr>
                <w:rFonts w:ascii="Cambria Math" w:hAnsi="Cambria Math"/>
                <w:lang w:val="fi-FI"/>
              </w:rPr>
              <m:t>BV</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AS</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5</m:t>
            </m:r>
          </m:sub>
        </m:sSub>
        <m:sSub>
          <m:sSubPr>
            <m:ctrlPr>
              <w:rPr>
                <w:rFonts w:ascii="Cambria Math" w:hAnsi="Cambria Math"/>
                <w:b/>
                <w:bCs/>
                <w:i/>
                <w:lang w:val="fi-FI"/>
              </w:rPr>
            </m:ctrlPr>
          </m:sSubPr>
          <m:e>
            <m:r>
              <m:rPr>
                <m:sty m:val="bi"/>
              </m:rPr>
              <w:rPr>
                <w:rFonts w:ascii="Cambria Math" w:hAnsi="Cambria Math"/>
                <w:lang w:val="fi-FI"/>
              </w:rPr>
              <m:t>E</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AS</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6</m:t>
            </m:r>
          </m:sub>
        </m:sSub>
        <m:sSub>
          <m:sSubPr>
            <m:ctrlPr>
              <w:rPr>
                <w:rFonts w:ascii="Cambria Math" w:hAnsi="Cambria Math"/>
                <w:b/>
                <w:bCs/>
                <w:i/>
                <w:lang w:val="fi-FI"/>
              </w:rPr>
            </m:ctrlPr>
          </m:sSubPr>
          <m:e>
            <m:r>
              <m:rPr>
                <m:sty m:val="bi"/>
              </m:rPr>
              <w:rPr>
                <w:rFonts w:ascii="Cambria Math" w:hAnsi="Cambria Math"/>
                <w:lang w:val="fi-FI"/>
              </w:rPr>
              <m:t>SIZE</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7</m:t>
            </m:r>
          </m:sub>
        </m:sSub>
        <m:sSub>
          <m:sSubPr>
            <m:ctrlPr>
              <w:rPr>
                <w:rFonts w:ascii="Cambria Math" w:hAnsi="Cambria Math"/>
                <w:b/>
                <w:bCs/>
                <w:i/>
                <w:lang w:val="fi-FI"/>
              </w:rPr>
            </m:ctrlPr>
          </m:sSubPr>
          <m:e>
            <m:r>
              <m:rPr>
                <m:sty m:val="bi"/>
              </m:rPr>
              <w:rPr>
                <w:rFonts w:ascii="Cambria Math" w:hAnsi="Cambria Math"/>
                <w:lang w:val="fi-FI"/>
              </w:rPr>
              <m:t>LOSS</m:t>
            </m:r>
          </m:e>
          <m:sub>
            <m:r>
              <m:rPr>
                <m:sty m:val="bi"/>
              </m:rPr>
              <w:rPr>
                <w:rFonts w:ascii="Cambria Math" w:hAnsi="Cambria Math"/>
                <w:lang w:val="fi-FI"/>
              </w:rPr>
              <m:t>it</m:t>
            </m:r>
          </m:sub>
        </m:sSub>
        <m:r>
          <m:rPr>
            <m:sty m:val="bi"/>
          </m:rPr>
          <w:rPr>
            <w:rFonts w:ascii="Cambria Math" w:hAnsi="Cambria Math"/>
            <w:lang w:val="sv-SE"/>
          </w:rPr>
          <m:t>+</m:t>
        </m:r>
        <m:sSub>
          <m:sSubPr>
            <m:ctrlPr>
              <w:rPr>
                <w:rFonts w:ascii="Cambria Math" w:hAnsi="Cambria Math"/>
                <w:b/>
                <w:bCs/>
                <w:i/>
                <w:lang w:val="fi-FI"/>
              </w:rPr>
            </m:ctrlPr>
          </m:sSubPr>
          <m:e>
            <m:r>
              <m:rPr>
                <m:sty m:val="bi"/>
              </m:rPr>
              <w:rPr>
                <w:rFonts w:ascii="Cambria Math" w:hAnsi="Cambria Math"/>
                <w:lang w:val="fi-FI"/>
              </w:rPr>
              <m:t>ε</m:t>
            </m:r>
          </m:e>
          <m:sub>
            <m:r>
              <m:rPr>
                <m:sty m:val="bi"/>
              </m:rPr>
              <w:rPr>
                <w:rFonts w:ascii="Cambria Math" w:hAnsi="Cambria Math"/>
                <w:lang w:val="fi-FI"/>
              </w:rPr>
              <m:t>it</m:t>
            </m:r>
          </m:sub>
        </m:sSub>
      </m:oMath>
    </w:p>
    <w:p w14:paraId="7642257E" w14:textId="3243B6F3" w:rsidR="006A3F82" w:rsidRPr="00A24330" w:rsidRDefault="006A3F82" w:rsidP="006A3F82">
      <w:pPr>
        <w:pStyle w:val="BodyText"/>
        <w:jc w:val="center"/>
        <w:rPr>
          <w:b/>
          <w:bCs/>
          <w:lang w:val="sv-SE"/>
        </w:rPr>
      </w:pPr>
    </w:p>
    <w:p w14:paraId="22F73762" w14:textId="77777777" w:rsidR="00034624" w:rsidRDefault="00034624" w:rsidP="00034624">
      <w:pPr>
        <w:pStyle w:val="BodyText"/>
        <w:rPr>
          <w:lang w:val="fi-FI"/>
        </w:rPr>
      </w:pPr>
      <w:r>
        <w:rPr>
          <w:lang w:val="fi-FI"/>
        </w:rPr>
        <w:t>jossa</w:t>
      </w:r>
      <w:r w:rsidRPr="0064275A">
        <w:rPr>
          <w:b/>
          <w:bCs/>
          <w:lang w:val="fi-FI"/>
        </w:rPr>
        <w:t xml:space="preserve"> </w:t>
      </w:r>
      <w:r>
        <w:rPr>
          <w:b/>
          <w:bCs/>
          <w:lang w:val="fi-FI"/>
        </w:rPr>
        <w:t xml:space="preserve">    </w:t>
      </w:r>
      <m:oMath>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0</m:t>
            </m:r>
          </m:sub>
        </m:sSub>
        <m:r>
          <w:rPr>
            <w:rFonts w:ascii="Cambria Math" w:hAnsi="Cambria Math"/>
            <w:lang w:val="fi-FI"/>
          </w:rPr>
          <m:t xml:space="preserve">=  </m:t>
        </m:r>
      </m:oMath>
      <w:r>
        <w:rPr>
          <w:lang w:val="fi-FI"/>
        </w:rPr>
        <w:t>vakiotermi</w:t>
      </w:r>
    </w:p>
    <w:p w14:paraId="0114722A" w14:textId="77777777" w:rsidR="00034624" w:rsidRDefault="00034624" w:rsidP="00034624">
      <w:pPr>
        <w:pStyle w:val="BodyText"/>
        <w:rPr>
          <w:lang w:val="fi-FI"/>
        </w:rPr>
      </w:pPr>
      <m:oMath>
        <m:r>
          <m:rPr>
            <m:sty m:val="bi"/>
          </m:rPr>
          <w:rPr>
            <w:rFonts w:ascii="Cambria Math" w:hAnsi="Cambria Math"/>
            <w:lang w:val="fi-FI"/>
          </w:rPr>
          <m:t xml:space="preserve">              </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1</m:t>
            </m:r>
          </m:sub>
        </m:sSub>
        <m:r>
          <m:rPr>
            <m:sty m:val="bi"/>
          </m:rPr>
          <w:rPr>
            <w:rFonts w:ascii="Cambria Math" w:hAnsi="Cambria Math"/>
            <w:lang w:val="fi-FI"/>
          </w:rPr>
          <m:t>-</m:t>
        </m:r>
        <m:sSub>
          <m:sSubPr>
            <m:ctrlPr>
              <w:rPr>
                <w:rFonts w:ascii="Cambria Math" w:hAnsi="Cambria Math"/>
                <w:b/>
                <w:bCs/>
                <w:i/>
                <w:lang w:val="fi-FI"/>
              </w:rPr>
            </m:ctrlPr>
          </m:sSubPr>
          <m:e>
            <m:r>
              <m:rPr>
                <m:sty m:val="bi"/>
              </m:rPr>
              <w:rPr>
                <w:rFonts w:ascii="Cambria Math" w:hAnsi="Cambria Math"/>
                <w:lang w:val="fi-FI"/>
              </w:rPr>
              <m:t>β</m:t>
            </m:r>
          </m:e>
          <m:sub>
            <m:r>
              <m:rPr>
                <m:sty m:val="bi"/>
              </m:rPr>
              <w:rPr>
                <w:rFonts w:ascii="Cambria Math" w:hAnsi="Cambria Math"/>
                <w:lang w:val="fi-FI"/>
              </w:rPr>
              <m:t>7</m:t>
            </m:r>
          </m:sub>
        </m:sSub>
      </m:oMath>
      <w:r>
        <w:rPr>
          <w:lang w:val="fi-FI"/>
        </w:rPr>
        <w:t>= muuttujien regressiokertoimet</w:t>
      </w:r>
    </w:p>
    <w:p w14:paraId="086C5448" w14:textId="77777777" w:rsidR="00034624" w:rsidRPr="00DF276D" w:rsidRDefault="00034624" w:rsidP="00034624">
      <w:pPr>
        <w:pStyle w:val="BodyText"/>
        <w:rPr>
          <w:lang w:val="fi-FI"/>
        </w:rPr>
      </w:pPr>
      <m:oMath>
        <m:r>
          <m:rPr>
            <m:sty m:val="bi"/>
          </m:rPr>
          <w:rPr>
            <w:rFonts w:ascii="Cambria Math" w:hAnsi="Cambria Math"/>
            <w:lang w:val="fi-FI"/>
          </w:rPr>
          <m:t xml:space="preserve">              ε</m:t>
        </m:r>
        <m:r>
          <w:rPr>
            <w:rFonts w:ascii="Cambria Math" w:hAnsi="Cambria Math"/>
            <w:lang w:val="fi-FI"/>
          </w:rPr>
          <m:t xml:space="preserve">= </m:t>
        </m:r>
      </m:oMath>
      <w:r>
        <w:rPr>
          <w:lang w:val="fi-FI"/>
        </w:rPr>
        <w:t xml:space="preserve">virhetermi </w:t>
      </w:r>
    </w:p>
    <w:p w14:paraId="6ACE66E9" w14:textId="763E374C" w:rsidR="006A3F82" w:rsidRDefault="006A3F82" w:rsidP="006A3F82">
      <w:pPr>
        <w:pStyle w:val="BodyText"/>
        <w:jc w:val="left"/>
        <w:rPr>
          <w:lang w:val="fi-FI"/>
        </w:rPr>
      </w:pPr>
    </w:p>
    <w:p w14:paraId="20BB2520" w14:textId="77777777" w:rsidR="0028080C" w:rsidRPr="002E282E" w:rsidRDefault="0028080C" w:rsidP="00044DDE">
      <w:pPr>
        <w:pStyle w:val="BodyText"/>
        <w:rPr>
          <w:lang w:val="en-US"/>
        </w:rPr>
      </w:pPr>
    </w:p>
    <w:p w14:paraId="560AEBAA" w14:textId="77777777" w:rsidR="00C40186" w:rsidRDefault="00C40186" w:rsidP="00C40186">
      <w:pPr>
        <w:pStyle w:val="Heading1"/>
      </w:pPr>
      <w:bookmarkStart w:id="32" w:name="_Toc96884433"/>
      <w:r>
        <w:lastRenderedPageBreak/>
        <w:t>Tu</w:t>
      </w:r>
      <w:r w:rsidR="00E86EEC">
        <w:t>tkimustulokset</w:t>
      </w:r>
      <w:bookmarkEnd w:id="32"/>
      <w:r w:rsidR="00E86EEC">
        <w:t xml:space="preserve"> </w:t>
      </w:r>
    </w:p>
    <w:p w14:paraId="6BBD2925" w14:textId="2249D564" w:rsidR="00B76C2D" w:rsidRDefault="002D56DA" w:rsidP="00B76C2D">
      <w:r>
        <w:t xml:space="preserve">Tässä luvussa tarkastellaan saatuja tutkimustuloksia sekä selitettävän ja selittävien muuttujien jakaumia. </w:t>
      </w:r>
      <w:r w:rsidR="000F1AA9">
        <w:t xml:space="preserve">Luvussa käsitellään aluksi myös tilastollista tulkintaa ja mitä ehtoja logistisen regressioanalyysin täyttymiseen on. </w:t>
      </w:r>
      <w:r>
        <w:t xml:space="preserve">Lisäksi luvussa tarkastellaan </w:t>
      </w:r>
      <w:proofErr w:type="spellStart"/>
      <w:r>
        <w:t>Pearsonin</w:t>
      </w:r>
      <w:proofErr w:type="spellEnd"/>
      <w:r>
        <w:t xml:space="preserve"> korrelaatiokertoimia ja suoritettuja </w:t>
      </w:r>
      <w:r w:rsidR="00920174">
        <w:t>regressioanalyyseja</w:t>
      </w:r>
      <w:r w:rsidR="00AA7BBA">
        <w:t xml:space="preserve">. </w:t>
      </w:r>
      <w:r w:rsidR="0089789E">
        <w:t xml:space="preserve">Kaikki esitetyt tulokset ja taulukoissa esiintyvät luvut </w:t>
      </w:r>
      <w:r w:rsidR="00A50A3F">
        <w:t>on saatu käyttä</w:t>
      </w:r>
      <w:r w:rsidR="00AA7BBA">
        <w:t>e</w:t>
      </w:r>
      <w:r w:rsidR="00A50A3F">
        <w:t xml:space="preserve">n SAS 9.4 – ohjelmaa. </w:t>
      </w:r>
    </w:p>
    <w:p w14:paraId="01CB7AD6" w14:textId="77777777" w:rsidR="009502EE" w:rsidRDefault="009502EE" w:rsidP="00B76C2D"/>
    <w:p w14:paraId="326A8619" w14:textId="34599DD5" w:rsidR="009502EE" w:rsidRDefault="009502EE" w:rsidP="009502EE">
      <w:pPr>
        <w:pStyle w:val="Heading2"/>
      </w:pPr>
      <w:bookmarkStart w:id="33" w:name="_Toc96884434"/>
      <w:r>
        <w:t>Tilastollinen tulkinta</w:t>
      </w:r>
      <w:bookmarkEnd w:id="33"/>
    </w:p>
    <w:p w14:paraId="38C37E08" w14:textId="78985301" w:rsidR="00A50A3F" w:rsidRDefault="00D65437" w:rsidP="00B76C2D">
      <w:r>
        <w:t>Logistinen regressioanalyysi vaatii tiettyjen e</w:t>
      </w:r>
      <w:r w:rsidR="00B26407">
        <w:t>htoje</w:t>
      </w:r>
      <w:r>
        <w:t xml:space="preserve">n täyttymisen, jotta </w:t>
      </w:r>
      <w:r w:rsidR="00380F89">
        <w:t xml:space="preserve">tulokset voidaan saada onnistuneesti. </w:t>
      </w:r>
      <w:r w:rsidR="00AC3882">
        <w:t xml:space="preserve">Logistisen regressioanalyysin tulee sisältää kaikki olennaiset muuttujat, </w:t>
      </w:r>
      <w:r w:rsidR="004B6703">
        <w:t>selitettävien muuttujien välillä ei esiinny multikollineaarisuutta ja havainnot ovat toisistaan riippumattomia (</w:t>
      </w:r>
      <w:proofErr w:type="spellStart"/>
      <w:r w:rsidR="004B6703">
        <w:t>Mood</w:t>
      </w:r>
      <w:proofErr w:type="spellEnd"/>
      <w:r w:rsidR="004B6703">
        <w:t xml:space="preserve"> 2010, s. 67-82.) </w:t>
      </w:r>
      <w:r w:rsidR="003D48D2">
        <w:t xml:space="preserve">Tämän tutkielman liitteissä on kuvattu paremmin näitä asioita. </w:t>
      </w:r>
      <w:r w:rsidR="00A515AA">
        <w:t>Jotta regressiomallit saatiin toteutettua, tutkimusaineistosta tuli poistaa havaintoja.</w:t>
      </w:r>
      <w:r w:rsidR="001D5909">
        <w:t xml:space="preserve"> Eriäviä tilintarkastuslausuntoja oli erittäin vähän, joten aineistoa jouduttiin rajaamaan liikevaihdon perusteella. Liikevaihdon alarajaksi määriteltiin 60 tuhatta, jolloin tilintarkastuslausuntoihin saatiin tarpeeksi vaihtelevuutta, jotta tutkimustulokset olisivat </w:t>
      </w:r>
      <w:r w:rsidR="003755AD">
        <w:t xml:space="preserve">analysoitavissa. </w:t>
      </w:r>
      <w:r w:rsidR="00A36310">
        <w:t xml:space="preserve">Aineiston lopullisten rajausten jälkeen havaintojen määräksi jäi 963. </w:t>
      </w:r>
    </w:p>
    <w:p w14:paraId="17EBB9F1" w14:textId="77777777" w:rsidR="00B26407" w:rsidRDefault="00B26407" w:rsidP="00B76C2D"/>
    <w:p w14:paraId="3172BEDD" w14:textId="09C5AA10" w:rsidR="00C40CFC" w:rsidRDefault="0010343C" w:rsidP="00B76C2D">
      <w:r>
        <w:t xml:space="preserve">Tilastollisten muuttujien väliset </w:t>
      </w:r>
      <w:proofErr w:type="spellStart"/>
      <w:r>
        <w:t>Pearsonin</w:t>
      </w:r>
      <w:proofErr w:type="spellEnd"/>
      <w:r>
        <w:t xml:space="preserve"> korrelaatiokertoimet ovat esitetty liitteess</w:t>
      </w:r>
      <w:r w:rsidRPr="006120BA">
        <w:t xml:space="preserve">ä </w:t>
      </w:r>
      <w:r w:rsidR="006120BA" w:rsidRPr="006120BA">
        <w:t>3</w:t>
      </w:r>
      <w:r w:rsidRPr="006120BA">
        <w:t>.</w:t>
      </w:r>
      <w:r>
        <w:t xml:space="preserve"> Taulukosta on nähtävissä, että muuttujaparien välillä ei ole merkittävää </w:t>
      </w:r>
      <w:r w:rsidR="008A260D">
        <w:t>logistista</w:t>
      </w:r>
      <w:r>
        <w:t xml:space="preserve"> riippuvuutta keskenä</w:t>
      </w:r>
      <w:r w:rsidRPr="006120BA">
        <w:t xml:space="preserve">än. </w:t>
      </w:r>
      <w:r w:rsidR="00C40CFC" w:rsidRPr="006120BA">
        <w:t>Muuttujien välis</w:t>
      </w:r>
      <w:r w:rsidR="006120BA">
        <w:t>illä korrelaatioilla on huomattavissa vaihtelevuutta,</w:t>
      </w:r>
      <w:r w:rsidR="00C40CFC" w:rsidRPr="006120BA">
        <w:t xml:space="preserve"> mutta eivät kuitenkaan ole yli yhtä. </w:t>
      </w:r>
      <w:r w:rsidR="008867E6">
        <w:t>Rahoituksen sekä operatiivisen kassavirran</w:t>
      </w:r>
      <w:r w:rsidR="00DC170D">
        <w:t xml:space="preserve"> sekä tilintarkastuslausunnon ja tilintarkastusyhteisön välillä olevat korrelaatio ovat huomattavasi korkeammat kuin muiden muuttujaparin</w:t>
      </w:r>
      <w:r w:rsidR="008867E6">
        <w:t xml:space="preserve"> ja pääsevät erittäin lähelle yhtä. Yksikään korrelaatio ei kuitenkaan mene yli yhden, joten</w:t>
      </w:r>
      <w:r w:rsidR="00FF08BC">
        <w:t xml:space="preserve"> ne eivät </w:t>
      </w:r>
      <w:r w:rsidR="001F25D7">
        <w:t xml:space="preserve">tuota ongelmia logistisen regressioanalyysin kannalta. </w:t>
      </w:r>
    </w:p>
    <w:p w14:paraId="321C9CBE" w14:textId="1FF5864F" w:rsidR="00C40CFC" w:rsidRDefault="00C40CFC" w:rsidP="00B76C2D"/>
    <w:p w14:paraId="0AE0B411" w14:textId="2E5B11E1" w:rsidR="009502EE" w:rsidRDefault="00663A37" w:rsidP="00663A37">
      <w:pPr>
        <w:pStyle w:val="Heading2"/>
      </w:pPr>
      <w:bookmarkStart w:id="34" w:name="_Toc96884435"/>
      <w:r>
        <w:lastRenderedPageBreak/>
        <w:t>Regressioanalyysien tulokset</w:t>
      </w:r>
      <w:bookmarkEnd w:id="34"/>
      <w:r>
        <w:t xml:space="preserve"> </w:t>
      </w:r>
    </w:p>
    <w:p w14:paraId="76C9A2DA" w14:textId="5564BA08" w:rsidR="00663A37" w:rsidRDefault="00663A37" w:rsidP="00663A37">
      <w:pPr>
        <w:pStyle w:val="BodyText"/>
        <w:rPr>
          <w:lang w:val="fi-FI"/>
        </w:rPr>
      </w:pPr>
      <w:r>
        <w:rPr>
          <w:lang w:val="fi-FI"/>
        </w:rPr>
        <w:t xml:space="preserve">Seuraavaksi tarkastellaan kahdesta suoritetusta regressioanalyysista saatuja tuloksia </w:t>
      </w:r>
      <w:r w:rsidR="00911499">
        <w:rPr>
          <w:lang w:val="fi-FI"/>
        </w:rPr>
        <w:t>asetettujen</w:t>
      </w:r>
      <w:r>
        <w:rPr>
          <w:lang w:val="fi-FI"/>
        </w:rPr>
        <w:t xml:space="preserve"> hypoteesin osalta:</w:t>
      </w:r>
    </w:p>
    <w:p w14:paraId="163147EE" w14:textId="77777777" w:rsidR="00663A37" w:rsidRDefault="00663A37" w:rsidP="00663A37">
      <w:pPr>
        <w:pStyle w:val="BodyText"/>
        <w:rPr>
          <w:lang w:val="fi-FI"/>
        </w:rPr>
      </w:pPr>
    </w:p>
    <w:p w14:paraId="65638539" w14:textId="18FDCB1C" w:rsidR="00663A37" w:rsidRDefault="00663A37" w:rsidP="00663A37">
      <w:pPr>
        <w:tabs>
          <w:tab w:val="left" w:pos="1770"/>
        </w:tabs>
        <w:rPr>
          <w:i/>
          <w:iCs/>
        </w:rPr>
      </w:pPr>
      <w:r>
        <w:t xml:space="preserve">H1. </w:t>
      </w:r>
      <w:r>
        <w:rPr>
          <w:i/>
          <w:iCs/>
        </w:rPr>
        <w:t>Tilintarkastus</w:t>
      </w:r>
      <w:r w:rsidR="00072DCD">
        <w:rPr>
          <w:i/>
          <w:iCs/>
        </w:rPr>
        <w:t>lausunnon</w:t>
      </w:r>
      <w:r>
        <w:rPr>
          <w:i/>
          <w:iCs/>
        </w:rPr>
        <w:t xml:space="preserve"> ja osakekohtaisen oman pääoman välillä on merkittävä yhteys. </w:t>
      </w:r>
    </w:p>
    <w:p w14:paraId="38905290" w14:textId="77777777" w:rsidR="00663A37" w:rsidRPr="00CB6EAB" w:rsidRDefault="00663A37" w:rsidP="00663A37">
      <w:pPr>
        <w:tabs>
          <w:tab w:val="left" w:pos="1770"/>
        </w:tabs>
      </w:pPr>
    </w:p>
    <w:p w14:paraId="73B4A3E1" w14:textId="029F3C39" w:rsidR="00663A37" w:rsidRDefault="00663A37" w:rsidP="00663A37">
      <w:pPr>
        <w:tabs>
          <w:tab w:val="left" w:pos="1770"/>
        </w:tabs>
        <w:rPr>
          <w:i/>
          <w:iCs/>
        </w:rPr>
      </w:pPr>
      <w:r>
        <w:rPr>
          <w:i/>
          <w:iCs/>
        </w:rPr>
        <w:t>H2. Tilintarkastus</w:t>
      </w:r>
      <w:r w:rsidR="00072DCD">
        <w:rPr>
          <w:i/>
          <w:iCs/>
        </w:rPr>
        <w:t>lausunnon</w:t>
      </w:r>
      <w:r>
        <w:rPr>
          <w:i/>
          <w:iCs/>
        </w:rPr>
        <w:t xml:space="preserve"> ja osakekohtaisen tuloksen välillä on merkittävä yhteys. </w:t>
      </w:r>
    </w:p>
    <w:p w14:paraId="38DF30E5" w14:textId="20A7B29B" w:rsidR="00663A37" w:rsidRDefault="00663A37" w:rsidP="00663A37">
      <w:pPr>
        <w:pStyle w:val="BodyText"/>
        <w:rPr>
          <w:lang w:val="fi-FI"/>
        </w:rPr>
      </w:pPr>
    </w:p>
    <w:p w14:paraId="0DE4FB66" w14:textId="77777777" w:rsidR="00911499" w:rsidRDefault="00911499" w:rsidP="00911499">
      <w:pPr>
        <w:tabs>
          <w:tab w:val="left" w:pos="1770"/>
        </w:tabs>
        <w:rPr>
          <w:i/>
          <w:iCs/>
        </w:rPr>
      </w:pPr>
      <w:r>
        <w:rPr>
          <w:i/>
          <w:iCs/>
        </w:rPr>
        <w:t xml:space="preserve">H3. Tilintarkastusyhteisön koon ja osakekohtaisen oman pääoma välillä on merkittävä yhteys, sekä </w:t>
      </w:r>
    </w:p>
    <w:p w14:paraId="248D3CEA" w14:textId="77777777" w:rsidR="00911499" w:rsidRDefault="00911499" w:rsidP="00911499">
      <w:pPr>
        <w:tabs>
          <w:tab w:val="left" w:pos="1770"/>
        </w:tabs>
        <w:rPr>
          <w:i/>
          <w:iCs/>
        </w:rPr>
      </w:pPr>
    </w:p>
    <w:p w14:paraId="5C7BA139" w14:textId="3ADBBE56" w:rsidR="00911499" w:rsidRPr="00911499" w:rsidRDefault="00911499" w:rsidP="00911499">
      <w:pPr>
        <w:tabs>
          <w:tab w:val="left" w:pos="1770"/>
        </w:tabs>
        <w:rPr>
          <w:i/>
          <w:iCs/>
        </w:rPr>
      </w:pPr>
      <w:r>
        <w:rPr>
          <w:i/>
          <w:iCs/>
        </w:rPr>
        <w:t xml:space="preserve">H4. Tilintarkastusyhteisön koon ja osakekohtaisen tuloksen välillä on merkittävä yhteys. </w:t>
      </w:r>
      <w:r>
        <w:t xml:space="preserve"> </w:t>
      </w:r>
    </w:p>
    <w:p w14:paraId="1975F186" w14:textId="77777777" w:rsidR="00181243" w:rsidRDefault="00181243" w:rsidP="00663A37">
      <w:pPr>
        <w:pStyle w:val="BodyText"/>
        <w:rPr>
          <w:lang w:val="fi-FI"/>
        </w:rPr>
      </w:pPr>
    </w:p>
    <w:p w14:paraId="4FC02176" w14:textId="0CE8E73A" w:rsidR="008436C3" w:rsidRDefault="00663A37" w:rsidP="00C91827">
      <w:pPr>
        <w:pStyle w:val="BodyText"/>
        <w:rPr>
          <w:lang w:val="fi-FI"/>
        </w:rPr>
      </w:pPr>
      <w:r w:rsidRPr="00911499">
        <w:rPr>
          <w:lang w:val="fi-FI"/>
        </w:rPr>
        <w:t xml:space="preserve">Taulukossa </w:t>
      </w:r>
      <w:r w:rsidR="00795FF1">
        <w:rPr>
          <w:lang w:val="fi-FI"/>
        </w:rPr>
        <w:t>5</w:t>
      </w:r>
      <w:r w:rsidR="00911499" w:rsidRPr="00911499">
        <w:rPr>
          <w:lang w:val="fi-FI"/>
        </w:rPr>
        <w:t xml:space="preserve"> </w:t>
      </w:r>
      <w:r w:rsidRPr="00911499">
        <w:rPr>
          <w:lang w:val="fi-FI"/>
        </w:rPr>
        <w:t>esitetään SAS 9.4. avulla saadut tulokset.  Tulokset</w:t>
      </w:r>
      <w:r>
        <w:rPr>
          <w:lang w:val="fi-FI"/>
        </w:rPr>
        <w:t xml:space="preserve"> on saatu vuosien 2014–2019 kerättyjen aineistojen perusteella. </w:t>
      </w:r>
      <w:r w:rsidR="00E64AF9">
        <w:rPr>
          <w:lang w:val="fi-FI"/>
        </w:rPr>
        <w:t>Y</w:t>
      </w:r>
      <w:r w:rsidR="00501F00">
        <w:rPr>
          <w:lang w:val="fi-FI"/>
        </w:rPr>
        <w:t xml:space="preserve">ksittäisten vuosien tai yksittäisten maiden tuloksia ei ole taulukoitu.  </w:t>
      </w:r>
      <w:r w:rsidR="00F93D72">
        <w:rPr>
          <w:lang w:val="fi-FI"/>
        </w:rPr>
        <w:t xml:space="preserve">Regressiomalleissa selitettävinä muuttujina on tilintarkastuslausunto sekä tilintarkastusyhteisö. </w:t>
      </w:r>
      <w:r w:rsidR="00AB5B6D">
        <w:rPr>
          <w:lang w:val="fi-FI"/>
        </w:rPr>
        <w:t xml:space="preserve">Ensimmäisten kahden hypoteesin tarkoituksena on tutkia tilintarkastuslausunnon välistä yhteyttä osakekohtaiseen omaan pääomaan sekä osakekohtaiseen tulokseen. Kuten taulukosta 5 näemme, </w:t>
      </w:r>
      <w:r w:rsidR="00876335">
        <w:rPr>
          <w:lang w:val="fi-FI"/>
        </w:rPr>
        <w:t xml:space="preserve">molemmat muuttujat saavat positiivisen </w:t>
      </w:r>
      <w:r w:rsidR="008436C3">
        <w:rPr>
          <w:lang w:val="fi-FI"/>
        </w:rPr>
        <w:t>p-</w:t>
      </w:r>
      <w:r w:rsidR="00876335">
        <w:rPr>
          <w:lang w:val="fi-FI"/>
        </w:rPr>
        <w:t xml:space="preserve">arvon, joka on hyvin lähellä yhtä. Tämän perusteella voidaan todeta, että </w:t>
      </w:r>
      <w:r w:rsidR="00427ECC">
        <w:rPr>
          <w:lang w:val="fi-FI"/>
        </w:rPr>
        <w:t xml:space="preserve">kun tilintarkastuslausunto on vakiomuotoinen, osakekohtainen oma pääoma sekä osakekohtainen tulos nousevat. Tämä puolestaan vaikuttaa arvon merkityksellisyyteen positiivisesti. </w:t>
      </w:r>
    </w:p>
    <w:p w14:paraId="50256D56" w14:textId="77777777" w:rsidR="008436C3" w:rsidRDefault="008436C3" w:rsidP="00C91827">
      <w:pPr>
        <w:pStyle w:val="BodyText"/>
        <w:rPr>
          <w:lang w:val="fi-FI"/>
        </w:rPr>
      </w:pPr>
    </w:p>
    <w:p w14:paraId="4B4B5756" w14:textId="612E47CF" w:rsidR="00C03804" w:rsidRDefault="008436C3" w:rsidP="00C91827">
      <w:pPr>
        <w:pStyle w:val="BodyText"/>
        <w:rPr>
          <w:lang w:val="fi-FI"/>
        </w:rPr>
      </w:pPr>
      <w:r>
        <w:rPr>
          <w:lang w:val="fi-FI"/>
        </w:rPr>
        <w:t xml:space="preserve">Ensimmäisen kahden hypoteesin kohdalla oletettiin, että tulos olisi </w:t>
      </w:r>
      <w:r w:rsidR="00F338E1">
        <w:rPr>
          <w:lang w:val="fi-FI"/>
        </w:rPr>
        <w:t xml:space="preserve">merkitsevä. Koska saadut tulokset ovat selkeästi positiivisia, jäävät ensimmäiset kaksi hypoteesia voimaan. </w:t>
      </w:r>
      <w:r w:rsidR="00365CFA">
        <w:rPr>
          <w:lang w:val="fi-FI"/>
        </w:rPr>
        <w:t xml:space="preserve"> Tulos ei myöskään ollut poikkeava aikaisempiin tutkimuksiin nähden. </w:t>
      </w:r>
    </w:p>
    <w:p w14:paraId="544C9D05" w14:textId="77777777" w:rsidR="00365CFA" w:rsidRDefault="00365CFA" w:rsidP="00C91827">
      <w:pPr>
        <w:pStyle w:val="BodyText"/>
        <w:rPr>
          <w:lang w:val="fi-FI"/>
        </w:rPr>
      </w:pPr>
    </w:p>
    <w:p w14:paraId="7A0868D8" w14:textId="0D7A362E" w:rsidR="00663A37" w:rsidRPr="00C91827" w:rsidRDefault="00380245" w:rsidP="00066CAD">
      <w:pPr>
        <w:pStyle w:val="Style1"/>
      </w:pPr>
      <w:r w:rsidRPr="00D521B9">
        <w:rPr>
          <w:b/>
          <w:bCs/>
        </w:rPr>
        <w:t xml:space="preserve">Taulukko </w:t>
      </w:r>
      <w:r w:rsidR="00D521B9" w:rsidRPr="00D521B9">
        <w:rPr>
          <w:b/>
          <w:bCs/>
        </w:rPr>
        <w:t>5</w:t>
      </w:r>
      <w:r w:rsidRPr="00D521B9">
        <w:rPr>
          <w:b/>
          <w:bCs/>
        </w:rPr>
        <w:t>.</w:t>
      </w:r>
      <w:r w:rsidRPr="00C91827">
        <w:t xml:space="preserve"> Regressiomallien tulokset </w:t>
      </w:r>
    </w:p>
    <w:p w14:paraId="0774A0D5" w14:textId="2F18A4AB" w:rsidR="0010343C" w:rsidRDefault="0010343C" w:rsidP="007C2401">
      <w:pPr>
        <w:pStyle w:val="Table"/>
      </w:pPr>
    </w:p>
    <w:p w14:paraId="096A544F" w14:textId="71FF0316" w:rsidR="00FA228B" w:rsidRDefault="00FA228B" w:rsidP="007C2401">
      <w:pPr>
        <w:pStyle w:val="Table"/>
      </w:pPr>
    </w:p>
    <w:tbl>
      <w:tblPr>
        <w:tblStyle w:val="TableGrid"/>
        <w:tblW w:w="0" w:type="auto"/>
        <w:tblLook w:val="04A0" w:firstRow="1" w:lastRow="0" w:firstColumn="1" w:lastColumn="0" w:noHBand="0" w:noVBand="1"/>
      </w:tblPr>
      <w:tblGrid>
        <w:gridCol w:w="988"/>
        <w:gridCol w:w="2409"/>
        <w:gridCol w:w="1276"/>
        <w:gridCol w:w="1276"/>
        <w:gridCol w:w="1129"/>
        <w:gridCol w:w="1416"/>
      </w:tblGrid>
      <w:tr w:rsidR="00636142" w14:paraId="1A8F158C" w14:textId="77777777" w:rsidTr="004053E7">
        <w:tc>
          <w:tcPr>
            <w:tcW w:w="988" w:type="dxa"/>
          </w:tcPr>
          <w:p w14:paraId="053A66DE" w14:textId="77777777" w:rsidR="00636142" w:rsidRDefault="00636142" w:rsidP="007C2401">
            <w:pPr>
              <w:pStyle w:val="Table"/>
            </w:pPr>
          </w:p>
        </w:tc>
        <w:tc>
          <w:tcPr>
            <w:tcW w:w="2409" w:type="dxa"/>
          </w:tcPr>
          <w:p w14:paraId="2C88F8A3" w14:textId="77777777" w:rsidR="00636142" w:rsidRDefault="00636142" w:rsidP="007C2401">
            <w:pPr>
              <w:pStyle w:val="Table"/>
            </w:pPr>
          </w:p>
        </w:tc>
        <w:tc>
          <w:tcPr>
            <w:tcW w:w="1276" w:type="dxa"/>
          </w:tcPr>
          <w:p w14:paraId="1DB76294" w14:textId="4642697D" w:rsidR="00636142" w:rsidRDefault="007E2EE7" w:rsidP="007C2401">
            <w:pPr>
              <w:pStyle w:val="Table"/>
            </w:pPr>
            <w:r>
              <w:t>Estim</w:t>
            </w:r>
            <w:r w:rsidR="00DD30E7">
              <w:t>oitu regressiokerroin</w:t>
            </w:r>
          </w:p>
        </w:tc>
        <w:tc>
          <w:tcPr>
            <w:tcW w:w="1276" w:type="dxa"/>
          </w:tcPr>
          <w:p w14:paraId="1F4D87AF" w14:textId="0D2E1080" w:rsidR="00636142" w:rsidRDefault="0051455F" w:rsidP="007C2401">
            <w:pPr>
              <w:pStyle w:val="Table"/>
            </w:pPr>
            <w:r>
              <w:t>Kertoimen keskivirhe</w:t>
            </w:r>
          </w:p>
        </w:tc>
        <w:tc>
          <w:tcPr>
            <w:tcW w:w="1129" w:type="dxa"/>
          </w:tcPr>
          <w:p w14:paraId="7C5AF5B9" w14:textId="310DE43E" w:rsidR="00636142" w:rsidRDefault="007E2EE7" w:rsidP="007C2401">
            <w:pPr>
              <w:pStyle w:val="Table"/>
            </w:pPr>
            <w:proofErr w:type="spellStart"/>
            <w:r>
              <w:t>Wald</w:t>
            </w:r>
            <w:proofErr w:type="spellEnd"/>
          </w:p>
        </w:tc>
        <w:tc>
          <w:tcPr>
            <w:tcW w:w="1416" w:type="dxa"/>
          </w:tcPr>
          <w:p w14:paraId="4891C067" w14:textId="7EA3FD28" w:rsidR="00636142" w:rsidRDefault="00DD3C09" w:rsidP="007C2401">
            <w:pPr>
              <w:pStyle w:val="Table"/>
            </w:pPr>
            <w:r>
              <w:t>p-arvo</w:t>
            </w:r>
          </w:p>
        </w:tc>
      </w:tr>
      <w:tr w:rsidR="00E65F73" w14:paraId="03CF6343" w14:textId="77777777" w:rsidTr="004053E7">
        <w:tc>
          <w:tcPr>
            <w:tcW w:w="988" w:type="dxa"/>
          </w:tcPr>
          <w:p w14:paraId="469F2940" w14:textId="2A20A5A6" w:rsidR="00E65F73" w:rsidRDefault="00E61EEF" w:rsidP="007C2401">
            <w:pPr>
              <w:pStyle w:val="Table"/>
            </w:pPr>
            <w:r>
              <w:t>Malli 1</w:t>
            </w:r>
          </w:p>
        </w:tc>
        <w:tc>
          <w:tcPr>
            <w:tcW w:w="2409" w:type="dxa"/>
          </w:tcPr>
          <w:p w14:paraId="62FE5EEE" w14:textId="4F0DDA9D" w:rsidR="00E65F73" w:rsidRPr="00795FF0" w:rsidRDefault="00E65F73" w:rsidP="007C2401">
            <w:pPr>
              <w:pStyle w:val="Table"/>
            </w:pPr>
            <w:r w:rsidRPr="00795FF0">
              <w:t>BOOK_VALUE_PS</w:t>
            </w:r>
          </w:p>
        </w:tc>
        <w:tc>
          <w:tcPr>
            <w:tcW w:w="1276" w:type="dxa"/>
          </w:tcPr>
          <w:p w14:paraId="538CB2C4" w14:textId="3AC5C9D0" w:rsidR="00E65F73" w:rsidRPr="00B27DF4" w:rsidRDefault="00E65F73" w:rsidP="007C2401">
            <w:pPr>
              <w:pStyle w:val="Table"/>
              <w:rPr>
                <w:b w:val="0"/>
                <w:bCs w:val="0"/>
              </w:rPr>
            </w:pPr>
            <w:r w:rsidRPr="00B27DF4">
              <w:rPr>
                <w:b w:val="0"/>
                <w:bCs w:val="0"/>
              </w:rPr>
              <w:t>13.1939</w:t>
            </w:r>
          </w:p>
        </w:tc>
        <w:tc>
          <w:tcPr>
            <w:tcW w:w="1276" w:type="dxa"/>
          </w:tcPr>
          <w:p w14:paraId="57B2EF08" w14:textId="6CA7CC32" w:rsidR="00E65F73" w:rsidRPr="00B27DF4" w:rsidRDefault="00E65F73" w:rsidP="007C2401">
            <w:pPr>
              <w:pStyle w:val="Table"/>
              <w:rPr>
                <w:b w:val="0"/>
                <w:bCs w:val="0"/>
              </w:rPr>
            </w:pPr>
            <w:r w:rsidRPr="00B27DF4">
              <w:rPr>
                <w:b w:val="0"/>
                <w:bCs w:val="0"/>
              </w:rPr>
              <w:t>0.00899</w:t>
            </w:r>
          </w:p>
        </w:tc>
        <w:tc>
          <w:tcPr>
            <w:tcW w:w="1129" w:type="dxa"/>
          </w:tcPr>
          <w:p w14:paraId="0688D9FB" w14:textId="7BA337CE" w:rsidR="00E65F73" w:rsidRPr="00B27DF4" w:rsidRDefault="00E65F73" w:rsidP="007C2401">
            <w:pPr>
              <w:pStyle w:val="Table"/>
              <w:rPr>
                <w:b w:val="0"/>
                <w:bCs w:val="0"/>
              </w:rPr>
            </w:pPr>
            <w:r w:rsidRPr="00B27DF4">
              <w:rPr>
                <w:b w:val="0"/>
                <w:bCs w:val="0"/>
              </w:rPr>
              <w:t>0.0304</w:t>
            </w:r>
          </w:p>
        </w:tc>
        <w:tc>
          <w:tcPr>
            <w:tcW w:w="1416" w:type="dxa"/>
          </w:tcPr>
          <w:p w14:paraId="4B1F1E04" w14:textId="1CBC719C" w:rsidR="00E65F73" w:rsidRPr="00DD3C09" w:rsidRDefault="00E65F73" w:rsidP="007C2401">
            <w:pPr>
              <w:pStyle w:val="Table"/>
            </w:pPr>
            <w:r w:rsidRPr="00DD3C09">
              <w:t>0.8615</w:t>
            </w:r>
          </w:p>
        </w:tc>
      </w:tr>
      <w:tr w:rsidR="00E65F73" w14:paraId="4E285C34" w14:textId="77777777" w:rsidTr="004053E7">
        <w:tc>
          <w:tcPr>
            <w:tcW w:w="988" w:type="dxa"/>
          </w:tcPr>
          <w:p w14:paraId="461FB2B8" w14:textId="77777777" w:rsidR="00E65F73" w:rsidRDefault="00E65F73" w:rsidP="007C2401">
            <w:pPr>
              <w:pStyle w:val="Table"/>
            </w:pPr>
          </w:p>
        </w:tc>
        <w:tc>
          <w:tcPr>
            <w:tcW w:w="2409" w:type="dxa"/>
          </w:tcPr>
          <w:p w14:paraId="49180B38" w14:textId="03E8EE67" w:rsidR="00E65F73" w:rsidRPr="00795FF0" w:rsidRDefault="00E65F73" w:rsidP="007C2401">
            <w:pPr>
              <w:pStyle w:val="Table"/>
            </w:pPr>
            <w:r w:rsidRPr="00795FF0">
              <w:t>EPS</w:t>
            </w:r>
          </w:p>
        </w:tc>
        <w:tc>
          <w:tcPr>
            <w:tcW w:w="1276" w:type="dxa"/>
          </w:tcPr>
          <w:p w14:paraId="3A733D09" w14:textId="59FD8B85" w:rsidR="00E65F73" w:rsidRPr="00B27DF4" w:rsidRDefault="00E65F73" w:rsidP="007C2401">
            <w:pPr>
              <w:pStyle w:val="Table"/>
              <w:rPr>
                <w:b w:val="0"/>
                <w:bCs w:val="0"/>
              </w:rPr>
            </w:pPr>
            <w:r w:rsidRPr="00B27DF4">
              <w:rPr>
                <w:b w:val="0"/>
                <w:bCs w:val="0"/>
              </w:rPr>
              <w:t>-0.00157</w:t>
            </w:r>
          </w:p>
        </w:tc>
        <w:tc>
          <w:tcPr>
            <w:tcW w:w="1276" w:type="dxa"/>
          </w:tcPr>
          <w:p w14:paraId="71F94601" w14:textId="60206AF7" w:rsidR="00E65F73" w:rsidRPr="00B27DF4" w:rsidRDefault="00E65F73" w:rsidP="007C2401">
            <w:pPr>
              <w:pStyle w:val="Table"/>
              <w:rPr>
                <w:b w:val="0"/>
                <w:bCs w:val="0"/>
              </w:rPr>
            </w:pPr>
            <w:r w:rsidRPr="00B27DF4">
              <w:rPr>
                <w:b w:val="0"/>
                <w:bCs w:val="0"/>
              </w:rPr>
              <w:t>0.0651</w:t>
            </w:r>
          </w:p>
        </w:tc>
        <w:tc>
          <w:tcPr>
            <w:tcW w:w="1129" w:type="dxa"/>
          </w:tcPr>
          <w:p w14:paraId="02FF7600" w14:textId="4CCDF0D3" w:rsidR="00E65F73" w:rsidRPr="00B27DF4" w:rsidRDefault="00E65F73" w:rsidP="007C2401">
            <w:pPr>
              <w:pStyle w:val="Table"/>
              <w:rPr>
                <w:b w:val="0"/>
                <w:bCs w:val="0"/>
              </w:rPr>
            </w:pPr>
            <w:r w:rsidRPr="00B27DF4">
              <w:rPr>
                <w:b w:val="0"/>
                <w:bCs w:val="0"/>
              </w:rPr>
              <w:t>0.2371</w:t>
            </w:r>
          </w:p>
        </w:tc>
        <w:tc>
          <w:tcPr>
            <w:tcW w:w="1416" w:type="dxa"/>
          </w:tcPr>
          <w:p w14:paraId="1D5E8531" w14:textId="55500962" w:rsidR="00E65F73" w:rsidRPr="00DD3C09" w:rsidRDefault="00E65F73" w:rsidP="007C2401">
            <w:pPr>
              <w:pStyle w:val="Table"/>
            </w:pPr>
            <w:r w:rsidRPr="00DD3C09">
              <w:t>0.6263</w:t>
            </w:r>
          </w:p>
        </w:tc>
      </w:tr>
      <w:tr w:rsidR="00E65F73" w14:paraId="131FBA65" w14:textId="77777777" w:rsidTr="004053E7">
        <w:tc>
          <w:tcPr>
            <w:tcW w:w="988" w:type="dxa"/>
          </w:tcPr>
          <w:p w14:paraId="7D661898" w14:textId="77777777" w:rsidR="00E65F73" w:rsidRDefault="00E65F73" w:rsidP="007C2401">
            <w:pPr>
              <w:pStyle w:val="Table"/>
            </w:pPr>
          </w:p>
        </w:tc>
        <w:tc>
          <w:tcPr>
            <w:tcW w:w="2409" w:type="dxa"/>
          </w:tcPr>
          <w:p w14:paraId="50CA7A07" w14:textId="016630FC" w:rsidR="00E65F73" w:rsidRPr="00795FF0" w:rsidRDefault="00E65F73" w:rsidP="007C2401">
            <w:pPr>
              <w:pStyle w:val="Table"/>
            </w:pPr>
            <w:r w:rsidRPr="00795FF0">
              <w:t>Big4Dummy</w:t>
            </w:r>
          </w:p>
        </w:tc>
        <w:tc>
          <w:tcPr>
            <w:tcW w:w="1276" w:type="dxa"/>
          </w:tcPr>
          <w:p w14:paraId="02B82D4C" w14:textId="2DCC9A75" w:rsidR="00E65F73" w:rsidRPr="00B27DF4" w:rsidRDefault="00E65F73" w:rsidP="007C2401">
            <w:pPr>
              <w:pStyle w:val="Table"/>
              <w:rPr>
                <w:b w:val="0"/>
                <w:bCs w:val="0"/>
              </w:rPr>
            </w:pPr>
            <w:r w:rsidRPr="00B27DF4">
              <w:rPr>
                <w:b w:val="0"/>
                <w:bCs w:val="0"/>
              </w:rPr>
              <w:t>0.0317</w:t>
            </w:r>
          </w:p>
        </w:tc>
        <w:tc>
          <w:tcPr>
            <w:tcW w:w="1276" w:type="dxa"/>
          </w:tcPr>
          <w:p w14:paraId="6EAE6C69" w14:textId="62C89E6E" w:rsidR="00E65F73" w:rsidRPr="00B27DF4" w:rsidRDefault="00E65F73" w:rsidP="007C2401">
            <w:pPr>
              <w:pStyle w:val="Table"/>
              <w:rPr>
                <w:b w:val="0"/>
                <w:bCs w:val="0"/>
              </w:rPr>
            </w:pPr>
            <w:r w:rsidRPr="00B27DF4">
              <w:rPr>
                <w:b w:val="0"/>
                <w:bCs w:val="0"/>
              </w:rPr>
              <w:t>0.5009</w:t>
            </w:r>
          </w:p>
        </w:tc>
        <w:tc>
          <w:tcPr>
            <w:tcW w:w="1129" w:type="dxa"/>
          </w:tcPr>
          <w:p w14:paraId="3481F401" w14:textId="05B94753" w:rsidR="00E65F73" w:rsidRPr="00B27DF4" w:rsidRDefault="00E65F73" w:rsidP="007C2401">
            <w:pPr>
              <w:pStyle w:val="Table"/>
              <w:rPr>
                <w:b w:val="0"/>
                <w:bCs w:val="0"/>
              </w:rPr>
            </w:pPr>
            <w:r w:rsidRPr="00B27DF4">
              <w:rPr>
                <w:b w:val="0"/>
                <w:bCs w:val="0"/>
              </w:rPr>
              <w:t>19.3218</w:t>
            </w:r>
          </w:p>
        </w:tc>
        <w:tc>
          <w:tcPr>
            <w:tcW w:w="1416" w:type="dxa"/>
          </w:tcPr>
          <w:p w14:paraId="787A9E81" w14:textId="3234A57F" w:rsidR="00E65F73" w:rsidRPr="00B27DF4" w:rsidRDefault="00E65F73" w:rsidP="007C2401">
            <w:pPr>
              <w:pStyle w:val="Table"/>
              <w:rPr>
                <w:b w:val="0"/>
                <w:bCs w:val="0"/>
              </w:rPr>
            </w:pPr>
            <w:r w:rsidRPr="00B27DF4">
              <w:rPr>
                <w:b w:val="0"/>
                <w:bCs w:val="0"/>
              </w:rPr>
              <w:t>&lt; 0001</w:t>
            </w:r>
          </w:p>
        </w:tc>
      </w:tr>
      <w:tr w:rsidR="00E65F73" w14:paraId="4A6130CD" w14:textId="77777777" w:rsidTr="004053E7">
        <w:tc>
          <w:tcPr>
            <w:tcW w:w="988" w:type="dxa"/>
          </w:tcPr>
          <w:p w14:paraId="433E6E29" w14:textId="77777777" w:rsidR="00E65F73" w:rsidRDefault="00E65F73" w:rsidP="007C2401">
            <w:pPr>
              <w:pStyle w:val="Table"/>
            </w:pPr>
          </w:p>
        </w:tc>
        <w:tc>
          <w:tcPr>
            <w:tcW w:w="2409" w:type="dxa"/>
          </w:tcPr>
          <w:p w14:paraId="4D1500F2" w14:textId="059ABDC9" w:rsidR="00E65F73" w:rsidRPr="00795FF0" w:rsidRDefault="00E65F73" w:rsidP="007C2401">
            <w:pPr>
              <w:pStyle w:val="Table"/>
            </w:pPr>
            <w:r w:rsidRPr="00795FF0">
              <w:t xml:space="preserve">SIZE </w:t>
            </w:r>
          </w:p>
        </w:tc>
        <w:tc>
          <w:tcPr>
            <w:tcW w:w="1276" w:type="dxa"/>
          </w:tcPr>
          <w:p w14:paraId="39D22CE4" w14:textId="3C656292" w:rsidR="00E65F73" w:rsidRPr="00B27DF4" w:rsidRDefault="00E65F73" w:rsidP="007C2401">
            <w:pPr>
              <w:pStyle w:val="Table"/>
              <w:rPr>
                <w:b w:val="0"/>
                <w:bCs w:val="0"/>
              </w:rPr>
            </w:pPr>
            <w:r w:rsidRPr="00B27DF4">
              <w:rPr>
                <w:b w:val="0"/>
                <w:bCs w:val="0"/>
              </w:rPr>
              <w:t>-23317</w:t>
            </w:r>
          </w:p>
        </w:tc>
        <w:tc>
          <w:tcPr>
            <w:tcW w:w="1276" w:type="dxa"/>
          </w:tcPr>
          <w:p w14:paraId="4F10ECA9" w14:textId="180EDE01" w:rsidR="00E65F73" w:rsidRPr="00B27DF4" w:rsidRDefault="00E65F73" w:rsidP="007C2401">
            <w:pPr>
              <w:pStyle w:val="Table"/>
              <w:rPr>
                <w:b w:val="0"/>
                <w:bCs w:val="0"/>
              </w:rPr>
            </w:pPr>
            <w:r w:rsidRPr="00B27DF4">
              <w:rPr>
                <w:b w:val="0"/>
                <w:bCs w:val="0"/>
              </w:rPr>
              <w:t>0.6027</w:t>
            </w:r>
          </w:p>
        </w:tc>
        <w:tc>
          <w:tcPr>
            <w:tcW w:w="1129" w:type="dxa"/>
          </w:tcPr>
          <w:p w14:paraId="5753F452" w14:textId="736E6090" w:rsidR="00E65F73" w:rsidRPr="00B27DF4" w:rsidRDefault="00E65F73" w:rsidP="007C2401">
            <w:pPr>
              <w:pStyle w:val="Table"/>
              <w:rPr>
                <w:b w:val="0"/>
                <w:bCs w:val="0"/>
              </w:rPr>
            </w:pPr>
            <w:r w:rsidRPr="00B27DF4">
              <w:rPr>
                <w:b w:val="0"/>
                <w:bCs w:val="0"/>
              </w:rPr>
              <w:t>14.9701</w:t>
            </w:r>
          </w:p>
        </w:tc>
        <w:tc>
          <w:tcPr>
            <w:tcW w:w="1416" w:type="dxa"/>
          </w:tcPr>
          <w:p w14:paraId="4AD0E154" w14:textId="7988C157" w:rsidR="00E65F73" w:rsidRPr="00B27DF4" w:rsidRDefault="00E65F73" w:rsidP="007C2401">
            <w:pPr>
              <w:pStyle w:val="Table"/>
              <w:rPr>
                <w:b w:val="0"/>
                <w:bCs w:val="0"/>
              </w:rPr>
            </w:pPr>
            <w:r w:rsidRPr="00B27DF4">
              <w:rPr>
                <w:b w:val="0"/>
                <w:bCs w:val="0"/>
              </w:rPr>
              <w:t>0.0001</w:t>
            </w:r>
          </w:p>
        </w:tc>
      </w:tr>
      <w:tr w:rsidR="00E65F73" w14:paraId="1C7F773A" w14:textId="77777777" w:rsidTr="004053E7">
        <w:tc>
          <w:tcPr>
            <w:tcW w:w="988" w:type="dxa"/>
          </w:tcPr>
          <w:p w14:paraId="0D9A07C9" w14:textId="77777777" w:rsidR="00E65F73" w:rsidRDefault="00E65F73" w:rsidP="007C2401">
            <w:pPr>
              <w:pStyle w:val="Table"/>
            </w:pPr>
          </w:p>
        </w:tc>
        <w:tc>
          <w:tcPr>
            <w:tcW w:w="2409" w:type="dxa"/>
          </w:tcPr>
          <w:p w14:paraId="69295F4B" w14:textId="48898373" w:rsidR="00E65F73" w:rsidRPr="00795FF0" w:rsidRDefault="00E65F73" w:rsidP="007C2401">
            <w:pPr>
              <w:pStyle w:val="Table"/>
            </w:pPr>
            <w:r w:rsidRPr="00795FF0">
              <w:t xml:space="preserve">LOSS </w:t>
            </w:r>
          </w:p>
        </w:tc>
        <w:tc>
          <w:tcPr>
            <w:tcW w:w="1276" w:type="dxa"/>
          </w:tcPr>
          <w:p w14:paraId="73399FB4" w14:textId="77777777" w:rsidR="00E65F73" w:rsidRPr="00B27DF4" w:rsidRDefault="00E65F73" w:rsidP="007C2401">
            <w:pPr>
              <w:pStyle w:val="Table"/>
              <w:rPr>
                <w:b w:val="0"/>
                <w:bCs w:val="0"/>
              </w:rPr>
            </w:pPr>
          </w:p>
        </w:tc>
        <w:tc>
          <w:tcPr>
            <w:tcW w:w="1276" w:type="dxa"/>
          </w:tcPr>
          <w:p w14:paraId="04B0A5F8" w14:textId="339E0454" w:rsidR="00E65F73" w:rsidRPr="00B27DF4" w:rsidRDefault="00E65F73" w:rsidP="007C2401">
            <w:pPr>
              <w:pStyle w:val="Table"/>
              <w:rPr>
                <w:b w:val="0"/>
                <w:bCs w:val="0"/>
              </w:rPr>
            </w:pPr>
          </w:p>
        </w:tc>
        <w:tc>
          <w:tcPr>
            <w:tcW w:w="1129" w:type="dxa"/>
          </w:tcPr>
          <w:p w14:paraId="07DBCC07" w14:textId="77777777" w:rsidR="00E65F73" w:rsidRPr="00B27DF4" w:rsidRDefault="00E65F73" w:rsidP="007C2401">
            <w:pPr>
              <w:pStyle w:val="Table"/>
              <w:rPr>
                <w:b w:val="0"/>
                <w:bCs w:val="0"/>
              </w:rPr>
            </w:pPr>
          </w:p>
        </w:tc>
        <w:tc>
          <w:tcPr>
            <w:tcW w:w="1416" w:type="dxa"/>
          </w:tcPr>
          <w:p w14:paraId="162ECD1C" w14:textId="77777777" w:rsidR="00E65F73" w:rsidRPr="00B27DF4" w:rsidRDefault="00E65F73" w:rsidP="007C2401">
            <w:pPr>
              <w:pStyle w:val="Table"/>
              <w:rPr>
                <w:b w:val="0"/>
                <w:bCs w:val="0"/>
              </w:rPr>
            </w:pPr>
          </w:p>
        </w:tc>
      </w:tr>
      <w:tr w:rsidR="00E65F73" w14:paraId="01F423B2" w14:textId="77777777" w:rsidTr="004053E7">
        <w:tc>
          <w:tcPr>
            <w:tcW w:w="988" w:type="dxa"/>
          </w:tcPr>
          <w:p w14:paraId="610DAD8E" w14:textId="77777777" w:rsidR="00E65F73" w:rsidRDefault="00E65F73" w:rsidP="007C2401">
            <w:pPr>
              <w:pStyle w:val="Table"/>
            </w:pPr>
          </w:p>
        </w:tc>
        <w:tc>
          <w:tcPr>
            <w:tcW w:w="2409" w:type="dxa"/>
          </w:tcPr>
          <w:p w14:paraId="64C81758" w14:textId="77777777" w:rsidR="00E65F73" w:rsidRPr="00795FF0" w:rsidRDefault="00E65F73" w:rsidP="007C2401">
            <w:pPr>
              <w:pStyle w:val="Table"/>
            </w:pPr>
          </w:p>
        </w:tc>
        <w:tc>
          <w:tcPr>
            <w:tcW w:w="1276" w:type="dxa"/>
          </w:tcPr>
          <w:p w14:paraId="6B348759" w14:textId="77777777" w:rsidR="00E65F73" w:rsidRPr="00B27DF4" w:rsidRDefault="00E65F73" w:rsidP="007C2401">
            <w:pPr>
              <w:pStyle w:val="Table"/>
              <w:rPr>
                <w:b w:val="0"/>
                <w:bCs w:val="0"/>
              </w:rPr>
            </w:pPr>
          </w:p>
        </w:tc>
        <w:tc>
          <w:tcPr>
            <w:tcW w:w="1276" w:type="dxa"/>
          </w:tcPr>
          <w:p w14:paraId="59394F40" w14:textId="77777777" w:rsidR="00E65F73" w:rsidRPr="00B27DF4" w:rsidRDefault="00E65F73" w:rsidP="007C2401">
            <w:pPr>
              <w:pStyle w:val="Table"/>
              <w:rPr>
                <w:b w:val="0"/>
                <w:bCs w:val="0"/>
              </w:rPr>
            </w:pPr>
          </w:p>
        </w:tc>
        <w:tc>
          <w:tcPr>
            <w:tcW w:w="1129" w:type="dxa"/>
          </w:tcPr>
          <w:p w14:paraId="06A23613" w14:textId="77777777" w:rsidR="00E65F73" w:rsidRPr="00B27DF4" w:rsidRDefault="00E65F73" w:rsidP="007C2401">
            <w:pPr>
              <w:pStyle w:val="Table"/>
              <w:rPr>
                <w:b w:val="0"/>
                <w:bCs w:val="0"/>
              </w:rPr>
            </w:pPr>
          </w:p>
        </w:tc>
        <w:tc>
          <w:tcPr>
            <w:tcW w:w="1416" w:type="dxa"/>
          </w:tcPr>
          <w:p w14:paraId="180138FE" w14:textId="77777777" w:rsidR="00E65F73" w:rsidRPr="00B27DF4" w:rsidRDefault="00E65F73" w:rsidP="007C2401">
            <w:pPr>
              <w:pStyle w:val="Table"/>
              <w:rPr>
                <w:b w:val="0"/>
                <w:bCs w:val="0"/>
              </w:rPr>
            </w:pPr>
          </w:p>
        </w:tc>
      </w:tr>
      <w:tr w:rsidR="00E65F73" w14:paraId="7EE69448" w14:textId="77777777" w:rsidTr="004053E7">
        <w:tc>
          <w:tcPr>
            <w:tcW w:w="988" w:type="dxa"/>
          </w:tcPr>
          <w:p w14:paraId="0E0A18B7" w14:textId="4DA3A292" w:rsidR="00E65F73" w:rsidRDefault="00E61EEF" w:rsidP="007C2401">
            <w:pPr>
              <w:pStyle w:val="Table"/>
            </w:pPr>
            <w:r>
              <w:t>Malli 2</w:t>
            </w:r>
          </w:p>
        </w:tc>
        <w:tc>
          <w:tcPr>
            <w:tcW w:w="2409" w:type="dxa"/>
          </w:tcPr>
          <w:p w14:paraId="3462EF0A" w14:textId="6FCE9D91" w:rsidR="00E65F73" w:rsidRPr="00795FF0" w:rsidRDefault="00E65F73" w:rsidP="007C2401">
            <w:pPr>
              <w:pStyle w:val="Table"/>
            </w:pPr>
            <w:r w:rsidRPr="00795FF0">
              <w:t>BOOK_VALUE_PS</w:t>
            </w:r>
          </w:p>
        </w:tc>
        <w:tc>
          <w:tcPr>
            <w:tcW w:w="1276" w:type="dxa"/>
          </w:tcPr>
          <w:p w14:paraId="527912D8" w14:textId="165EE6B6" w:rsidR="00E65F73" w:rsidRPr="00B27DF4" w:rsidRDefault="00760F03" w:rsidP="007C2401">
            <w:pPr>
              <w:pStyle w:val="Table"/>
              <w:rPr>
                <w:b w:val="0"/>
                <w:bCs w:val="0"/>
              </w:rPr>
            </w:pPr>
            <w:r w:rsidRPr="00B27DF4">
              <w:rPr>
                <w:b w:val="0"/>
                <w:bCs w:val="0"/>
              </w:rPr>
              <w:t>-0.0169</w:t>
            </w:r>
          </w:p>
        </w:tc>
        <w:tc>
          <w:tcPr>
            <w:tcW w:w="1276" w:type="dxa"/>
          </w:tcPr>
          <w:p w14:paraId="09D4DBDD" w14:textId="3F209329" w:rsidR="00E65F73" w:rsidRPr="00B27DF4" w:rsidRDefault="00DC3773" w:rsidP="007C2401">
            <w:pPr>
              <w:pStyle w:val="Table"/>
              <w:rPr>
                <w:b w:val="0"/>
                <w:bCs w:val="0"/>
              </w:rPr>
            </w:pPr>
            <w:r w:rsidRPr="00B27DF4">
              <w:rPr>
                <w:b w:val="0"/>
                <w:bCs w:val="0"/>
              </w:rPr>
              <w:t>0.00399</w:t>
            </w:r>
          </w:p>
        </w:tc>
        <w:tc>
          <w:tcPr>
            <w:tcW w:w="1129" w:type="dxa"/>
          </w:tcPr>
          <w:p w14:paraId="46035645" w14:textId="139D5124" w:rsidR="00E65F73" w:rsidRPr="00B27DF4" w:rsidRDefault="00DC3773" w:rsidP="007C2401">
            <w:pPr>
              <w:pStyle w:val="Table"/>
              <w:rPr>
                <w:b w:val="0"/>
                <w:bCs w:val="0"/>
              </w:rPr>
            </w:pPr>
            <w:r w:rsidRPr="00B27DF4">
              <w:rPr>
                <w:b w:val="0"/>
                <w:bCs w:val="0"/>
              </w:rPr>
              <w:t>17</w:t>
            </w:r>
            <w:r w:rsidR="00864948" w:rsidRPr="00B27DF4">
              <w:rPr>
                <w:b w:val="0"/>
                <w:bCs w:val="0"/>
              </w:rPr>
              <w:t>.9353</w:t>
            </w:r>
          </w:p>
        </w:tc>
        <w:tc>
          <w:tcPr>
            <w:tcW w:w="1416" w:type="dxa"/>
          </w:tcPr>
          <w:p w14:paraId="09117C9F" w14:textId="755EDEA4" w:rsidR="00E65F73" w:rsidRPr="00B27DF4" w:rsidRDefault="00864948" w:rsidP="007C2401">
            <w:pPr>
              <w:pStyle w:val="Table"/>
              <w:rPr>
                <w:b w:val="0"/>
                <w:bCs w:val="0"/>
              </w:rPr>
            </w:pPr>
            <w:r w:rsidRPr="00B27DF4">
              <w:rPr>
                <w:b w:val="0"/>
                <w:bCs w:val="0"/>
              </w:rPr>
              <w:t>&lt; 0001</w:t>
            </w:r>
          </w:p>
        </w:tc>
      </w:tr>
      <w:tr w:rsidR="00E65F73" w14:paraId="6F4660B3" w14:textId="77777777" w:rsidTr="004053E7">
        <w:tc>
          <w:tcPr>
            <w:tcW w:w="988" w:type="dxa"/>
          </w:tcPr>
          <w:p w14:paraId="6ED39B05" w14:textId="77777777" w:rsidR="00E65F73" w:rsidRDefault="00E65F73" w:rsidP="007C2401">
            <w:pPr>
              <w:pStyle w:val="Table"/>
            </w:pPr>
          </w:p>
        </w:tc>
        <w:tc>
          <w:tcPr>
            <w:tcW w:w="2409" w:type="dxa"/>
          </w:tcPr>
          <w:p w14:paraId="46EEFB3D" w14:textId="6D0871C3" w:rsidR="00E65F73" w:rsidRPr="00795FF0" w:rsidRDefault="00E65F73" w:rsidP="007C2401">
            <w:pPr>
              <w:pStyle w:val="Table"/>
            </w:pPr>
            <w:r w:rsidRPr="00795FF0">
              <w:t>EPS</w:t>
            </w:r>
          </w:p>
        </w:tc>
        <w:tc>
          <w:tcPr>
            <w:tcW w:w="1276" w:type="dxa"/>
          </w:tcPr>
          <w:p w14:paraId="592926B4" w14:textId="29545CC9" w:rsidR="00E65F73" w:rsidRPr="00B27DF4" w:rsidRDefault="00760F03" w:rsidP="007C2401">
            <w:pPr>
              <w:pStyle w:val="Table"/>
              <w:rPr>
                <w:b w:val="0"/>
                <w:bCs w:val="0"/>
              </w:rPr>
            </w:pPr>
            <w:r w:rsidRPr="00B27DF4">
              <w:rPr>
                <w:b w:val="0"/>
                <w:bCs w:val="0"/>
              </w:rPr>
              <w:t>0.0434</w:t>
            </w:r>
          </w:p>
        </w:tc>
        <w:tc>
          <w:tcPr>
            <w:tcW w:w="1276" w:type="dxa"/>
          </w:tcPr>
          <w:p w14:paraId="1ABEB58A" w14:textId="4B5E6B19" w:rsidR="00E65F73" w:rsidRPr="00B27DF4" w:rsidRDefault="00DC3773" w:rsidP="007C2401">
            <w:pPr>
              <w:pStyle w:val="Table"/>
              <w:rPr>
                <w:b w:val="0"/>
                <w:bCs w:val="0"/>
              </w:rPr>
            </w:pPr>
            <w:r w:rsidRPr="00B27DF4">
              <w:rPr>
                <w:b w:val="0"/>
                <w:bCs w:val="0"/>
              </w:rPr>
              <w:t>0.0259</w:t>
            </w:r>
          </w:p>
        </w:tc>
        <w:tc>
          <w:tcPr>
            <w:tcW w:w="1129" w:type="dxa"/>
          </w:tcPr>
          <w:p w14:paraId="2147230F" w14:textId="4D0DB207" w:rsidR="00E65F73" w:rsidRPr="00B27DF4" w:rsidRDefault="00864948" w:rsidP="007C2401">
            <w:pPr>
              <w:pStyle w:val="Table"/>
              <w:rPr>
                <w:b w:val="0"/>
                <w:bCs w:val="0"/>
              </w:rPr>
            </w:pPr>
            <w:r w:rsidRPr="00B27DF4">
              <w:rPr>
                <w:b w:val="0"/>
                <w:bCs w:val="0"/>
              </w:rPr>
              <w:t>2.7943</w:t>
            </w:r>
          </w:p>
        </w:tc>
        <w:tc>
          <w:tcPr>
            <w:tcW w:w="1416" w:type="dxa"/>
          </w:tcPr>
          <w:p w14:paraId="4118CB91" w14:textId="7A84D721" w:rsidR="00E65F73" w:rsidRPr="00DD3C09" w:rsidRDefault="00864948" w:rsidP="007C2401">
            <w:pPr>
              <w:pStyle w:val="Table"/>
            </w:pPr>
            <w:r w:rsidRPr="00DD3C09">
              <w:t>0.0946</w:t>
            </w:r>
          </w:p>
        </w:tc>
      </w:tr>
      <w:tr w:rsidR="00E65F73" w14:paraId="57BAC4F3" w14:textId="77777777" w:rsidTr="004053E7">
        <w:tc>
          <w:tcPr>
            <w:tcW w:w="988" w:type="dxa"/>
          </w:tcPr>
          <w:p w14:paraId="663CC58F" w14:textId="77777777" w:rsidR="00E65F73" w:rsidRDefault="00E65F73" w:rsidP="007C2401">
            <w:pPr>
              <w:pStyle w:val="Table"/>
            </w:pPr>
          </w:p>
        </w:tc>
        <w:tc>
          <w:tcPr>
            <w:tcW w:w="2409" w:type="dxa"/>
          </w:tcPr>
          <w:p w14:paraId="4473F1AA" w14:textId="20B4CDD4" w:rsidR="00E65F73" w:rsidRPr="00795FF0" w:rsidRDefault="00E65F73" w:rsidP="007C2401">
            <w:pPr>
              <w:pStyle w:val="Table"/>
            </w:pPr>
            <w:proofErr w:type="spellStart"/>
            <w:r w:rsidRPr="00795FF0">
              <w:t>OpinionDummy</w:t>
            </w:r>
            <w:proofErr w:type="spellEnd"/>
          </w:p>
        </w:tc>
        <w:tc>
          <w:tcPr>
            <w:tcW w:w="1276" w:type="dxa"/>
          </w:tcPr>
          <w:p w14:paraId="2F0AE41F" w14:textId="06DD5B4D" w:rsidR="00E65F73" w:rsidRPr="00B27DF4" w:rsidRDefault="00760F03" w:rsidP="007C2401">
            <w:pPr>
              <w:pStyle w:val="Table"/>
              <w:rPr>
                <w:b w:val="0"/>
                <w:bCs w:val="0"/>
              </w:rPr>
            </w:pPr>
            <w:r w:rsidRPr="00B27DF4">
              <w:rPr>
                <w:b w:val="0"/>
                <w:bCs w:val="0"/>
              </w:rPr>
              <w:t>-2.3041</w:t>
            </w:r>
          </w:p>
        </w:tc>
        <w:tc>
          <w:tcPr>
            <w:tcW w:w="1276" w:type="dxa"/>
          </w:tcPr>
          <w:p w14:paraId="4FDE392D" w14:textId="5340E076" w:rsidR="00E65F73" w:rsidRPr="00B27DF4" w:rsidRDefault="00DC3773" w:rsidP="007C2401">
            <w:pPr>
              <w:pStyle w:val="Table"/>
              <w:rPr>
                <w:b w:val="0"/>
                <w:bCs w:val="0"/>
              </w:rPr>
            </w:pPr>
            <w:r w:rsidRPr="00B27DF4">
              <w:rPr>
                <w:b w:val="0"/>
                <w:bCs w:val="0"/>
              </w:rPr>
              <w:t>0.5135</w:t>
            </w:r>
          </w:p>
        </w:tc>
        <w:tc>
          <w:tcPr>
            <w:tcW w:w="1129" w:type="dxa"/>
          </w:tcPr>
          <w:p w14:paraId="1B444ADE" w14:textId="261CC0AB" w:rsidR="00E65F73" w:rsidRPr="00B27DF4" w:rsidRDefault="00864948" w:rsidP="007C2401">
            <w:pPr>
              <w:pStyle w:val="Table"/>
              <w:rPr>
                <w:b w:val="0"/>
                <w:bCs w:val="0"/>
              </w:rPr>
            </w:pPr>
            <w:r w:rsidRPr="00B27DF4">
              <w:rPr>
                <w:b w:val="0"/>
                <w:bCs w:val="0"/>
              </w:rPr>
              <w:t>20.1360</w:t>
            </w:r>
          </w:p>
        </w:tc>
        <w:tc>
          <w:tcPr>
            <w:tcW w:w="1416" w:type="dxa"/>
          </w:tcPr>
          <w:p w14:paraId="25F8E01F" w14:textId="79DAEE7F" w:rsidR="00864948" w:rsidRPr="00B27DF4" w:rsidRDefault="00795FF0" w:rsidP="007C2401">
            <w:pPr>
              <w:pStyle w:val="Table"/>
              <w:rPr>
                <w:b w:val="0"/>
                <w:bCs w:val="0"/>
              </w:rPr>
            </w:pPr>
            <w:r w:rsidRPr="00B27DF4">
              <w:rPr>
                <w:b w:val="0"/>
                <w:bCs w:val="0"/>
              </w:rPr>
              <w:t>&lt; 0001</w:t>
            </w:r>
          </w:p>
        </w:tc>
      </w:tr>
      <w:tr w:rsidR="00E65F73" w14:paraId="32C21A68" w14:textId="77777777" w:rsidTr="004053E7">
        <w:tc>
          <w:tcPr>
            <w:tcW w:w="988" w:type="dxa"/>
          </w:tcPr>
          <w:p w14:paraId="19BEC261" w14:textId="77777777" w:rsidR="00E65F73" w:rsidRDefault="00E65F73" w:rsidP="007C2401">
            <w:pPr>
              <w:pStyle w:val="Table"/>
            </w:pPr>
          </w:p>
        </w:tc>
        <w:tc>
          <w:tcPr>
            <w:tcW w:w="2409" w:type="dxa"/>
          </w:tcPr>
          <w:p w14:paraId="4633BC55" w14:textId="69B479D8" w:rsidR="00E65F73" w:rsidRPr="00795FF0" w:rsidRDefault="00E65F73" w:rsidP="007C2401">
            <w:pPr>
              <w:pStyle w:val="Table"/>
            </w:pPr>
            <w:r w:rsidRPr="00795FF0">
              <w:t>SIZE</w:t>
            </w:r>
          </w:p>
        </w:tc>
        <w:tc>
          <w:tcPr>
            <w:tcW w:w="1276" w:type="dxa"/>
          </w:tcPr>
          <w:p w14:paraId="49CCF274" w14:textId="346C5D9D" w:rsidR="00E65F73" w:rsidRPr="00B27DF4" w:rsidRDefault="00760F03" w:rsidP="007C2401">
            <w:pPr>
              <w:pStyle w:val="Table"/>
              <w:rPr>
                <w:b w:val="0"/>
                <w:bCs w:val="0"/>
              </w:rPr>
            </w:pPr>
            <w:r w:rsidRPr="00B27DF4">
              <w:rPr>
                <w:b w:val="0"/>
                <w:bCs w:val="0"/>
              </w:rPr>
              <w:t>1.1957</w:t>
            </w:r>
          </w:p>
        </w:tc>
        <w:tc>
          <w:tcPr>
            <w:tcW w:w="1276" w:type="dxa"/>
          </w:tcPr>
          <w:p w14:paraId="567E235B" w14:textId="4587801F" w:rsidR="00E65F73" w:rsidRPr="00B27DF4" w:rsidRDefault="00DC3773" w:rsidP="007C2401">
            <w:pPr>
              <w:pStyle w:val="Table"/>
              <w:rPr>
                <w:b w:val="0"/>
                <w:bCs w:val="0"/>
              </w:rPr>
            </w:pPr>
            <w:r w:rsidRPr="00B27DF4">
              <w:rPr>
                <w:b w:val="0"/>
                <w:bCs w:val="0"/>
              </w:rPr>
              <w:t>0.2584</w:t>
            </w:r>
          </w:p>
        </w:tc>
        <w:tc>
          <w:tcPr>
            <w:tcW w:w="1129" w:type="dxa"/>
          </w:tcPr>
          <w:p w14:paraId="401F4462" w14:textId="47124E8B" w:rsidR="00E65F73" w:rsidRPr="00B27DF4" w:rsidRDefault="00864948" w:rsidP="007C2401">
            <w:pPr>
              <w:pStyle w:val="Table"/>
              <w:rPr>
                <w:b w:val="0"/>
                <w:bCs w:val="0"/>
              </w:rPr>
            </w:pPr>
            <w:r w:rsidRPr="00B27DF4">
              <w:rPr>
                <w:b w:val="0"/>
                <w:bCs w:val="0"/>
              </w:rPr>
              <w:t>21.4062</w:t>
            </w:r>
          </w:p>
        </w:tc>
        <w:tc>
          <w:tcPr>
            <w:tcW w:w="1416" w:type="dxa"/>
          </w:tcPr>
          <w:p w14:paraId="0A8F33C7" w14:textId="5FE37385" w:rsidR="00E65F73" w:rsidRPr="00B27DF4" w:rsidRDefault="00795FF0" w:rsidP="007C2401">
            <w:pPr>
              <w:pStyle w:val="Table"/>
              <w:rPr>
                <w:b w:val="0"/>
                <w:bCs w:val="0"/>
              </w:rPr>
            </w:pPr>
            <w:r w:rsidRPr="00B27DF4">
              <w:rPr>
                <w:b w:val="0"/>
                <w:bCs w:val="0"/>
              </w:rPr>
              <w:t>&lt; 0001</w:t>
            </w:r>
          </w:p>
        </w:tc>
      </w:tr>
      <w:tr w:rsidR="00E65F73" w14:paraId="3270F492" w14:textId="77777777" w:rsidTr="004053E7">
        <w:tc>
          <w:tcPr>
            <w:tcW w:w="988" w:type="dxa"/>
          </w:tcPr>
          <w:p w14:paraId="5B7BDBB3" w14:textId="77777777" w:rsidR="00E65F73" w:rsidRDefault="00E65F73" w:rsidP="007C2401">
            <w:pPr>
              <w:pStyle w:val="Table"/>
            </w:pPr>
          </w:p>
        </w:tc>
        <w:tc>
          <w:tcPr>
            <w:tcW w:w="2409" w:type="dxa"/>
          </w:tcPr>
          <w:p w14:paraId="39A84CA7" w14:textId="1CA6F9D5" w:rsidR="00E65F73" w:rsidRPr="00795FF0" w:rsidRDefault="00E65F73" w:rsidP="007C2401">
            <w:pPr>
              <w:pStyle w:val="Table"/>
            </w:pPr>
            <w:r w:rsidRPr="00795FF0">
              <w:t>LOSS</w:t>
            </w:r>
          </w:p>
        </w:tc>
        <w:tc>
          <w:tcPr>
            <w:tcW w:w="1276" w:type="dxa"/>
          </w:tcPr>
          <w:p w14:paraId="0891685B" w14:textId="5B52BAB2" w:rsidR="00E65F73" w:rsidRPr="00B27DF4" w:rsidRDefault="00760F03" w:rsidP="007C2401">
            <w:pPr>
              <w:pStyle w:val="Table"/>
              <w:rPr>
                <w:b w:val="0"/>
                <w:bCs w:val="0"/>
              </w:rPr>
            </w:pPr>
            <w:r w:rsidRPr="00B27DF4">
              <w:rPr>
                <w:b w:val="0"/>
                <w:bCs w:val="0"/>
              </w:rPr>
              <w:t>-0.08717</w:t>
            </w:r>
          </w:p>
        </w:tc>
        <w:tc>
          <w:tcPr>
            <w:tcW w:w="1276" w:type="dxa"/>
          </w:tcPr>
          <w:p w14:paraId="4D5D1BB0" w14:textId="2FAE1EB4" w:rsidR="00E65F73" w:rsidRPr="00B27DF4" w:rsidRDefault="00DC3773" w:rsidP="007C2401">
            <w:pPr>
              <w:pStyle w:val="Table"/>
              <w:rPr>
                <w:b w:val="0"/>
                <w:bCs w:val="0"/>
              </w:rPr>
            </w:pPr>
            <w:r w:rsidRPr="00B27DF4">
              <w:rPr>
                <w:b w:val="0"/>
                <w:bCs w:val="0"/>
              </w:rPr>
              <w:t>0.5022</w:t>
            </w:r>
          </w:p>
        </w:tc>
        <w:tc>
          <w:tcPr>
            <w:tcW w:w="1129" w:type="dxa"/>
          </w:tcPr>
          <w:p w14:paraId="07FC045C" w14:textId="63E508B9" w:rsidR="00E65F73" w:rsidRPr="00B27DF4" w:rsidRDefault="00864948" w:rsidP="007C2401">
            <w:pPr>
              <w:pStyle w:val="Table"/>
              <w:rPr>
                <w:b w:val="0"/>
                <w:bCs w:val="0"/>
              </w:rPr>
            </w:pPr>
            <w:r w:rsidRPr="00B27DF4">
              <w:rPr>
                <w:b w:val="0"/>
                <w:bCs w:val="0"/>
              </w:rPr>
              <w:t>3.0130</w:t>
            </w:r>
          </w:p>
        </w:tc>
        <w:tc>
          <w:tcPr>
            <w:tcW w:w="1416" w:type="dxa"/>
          </w:tcPr>
          <w:p w14:paraId="6A3FF398" w14:textId="553E07B8" w:rsidR="00E65F73" w:rsidRPr="00DD3C09" w:rsidRDefault="00795FF0" w:rsidP="007C2401">
            <w:pPr>
              <w:pStyle w:val="Table"/>
            </w:pPr>
            <w:r w:rsidRPr="00DD3C09">
              <w:t>0.0826</w:t>
            </w:r>
          </w:p>
        </w:tc>
      </w:tr>
    </w:tbl>
    <w:p w14:paraId="0F7FF5A3" w14:textId="22B36900" w:rsidR="00B76C2D" w:rsidRDefault="00B76C2D" w:rsidP="00B76C2D"/>
    <w:p w14:paraId="7CE34D59" w14:textId="6C889624" w:rsidR="00B76C2D" w:rsidRDefault="00EE2B86" w:rsidP="00334184">
      <w:pPr>
        <w:pStyle w:val="BodyText"/>
        <w:rPr>
          <w:lang w:val="fi-FI"/>
        </w:rPr>
      </w:pPr>
      <w:r>
        <w:rPr>
          <w:lang w:val="fi-FI"/>
        </w:rPr>
        <w:t>Seuraavien kahden hypoteesin tarkoituksena on tutkia tilintarkastusyhteisön ja osakekohtaisten arvojen välistä suhdetta. Taulukosta 5 huomaamme, että malli 2 saa positiivisen arvon, joten osakekohtainen oma pääoma kasvaa, kun tilintarkastuslausunto on vakiomuotoinen. Arvo ei kuitenkaan ole merkittävästi positiivinen, joten arvo voi kasvamisen ohella myös pysyä lähes samana, jolloin tilintarkastusyhteisöllä (</w:t>
      </w:r>
      <w:proofErr w:type="spellStart"/>
      <w:r>
        <w:rPr>
          <w:lang w:val="fi-FI"/>
        </w:rPr>
        <w:t>Big</w:t>
      </w:r>
      <w:proofErr w:type="spellEnd"/>
      <w:r>
        <w:rPr>
          <w:lang w:val="fi-FI"/>
        </w:rPr>
        <w:t xml:space="preserve"> 4 yhteisö tai pienempi) ei voida tunnistaa olevan merkittävää yhteyttä osakekohtaiseen oman pääoman arvoon. Arvot ovat kuitenkin positiivisia. Tulos oli tilastollisesti </w:t>
      </w:r>
      <w:r w:rsidR="00936E8A">
        <w:rPr>
          <w:lang w:val="fi-FI"/>
        </w:rPr>
        <w:t xml:space="preserve">lähes </w:t>
      </w:r>
      <w:r>
        <w:rPr>
          <w:lang w:val="fi-FI"/>
        </w:rPr>
        <w:t xml:space="preserve">merkittävä, joten täten </w:t>
      </w:r>
      <w:r w:rsidR="00936E8A">
        <w:rPr>
          <w:lang w:val="fi-FI"/>
        </w:rPr>
        <w:t xml:space="preserve">myös </w:t>
      </w:r>
      <w:r>
        <w:rPr>
          <w:lang w:val="fi-FI"/>
        </w:rPr>
        <w:t xml:space="preserve">H3 ja H4 jäävät voimaan. Tulos ei myöskään ollut poikkeava aikaisempiin tutkimustuloksiin verrattuna, jotka esiteltiin aikaisemmassa kappaleessa. </w:t>
      </w:r>
    </w:p>
    <w:p w14:paraId="4EF4C3E3" w14:textId="2DAE0D5F" w:rsidR="00FB02BE" w:rsidRDefault="00FB02BE" w:rsidP="00334184">
      <w:pPr>
        <w:pStyle w:val="BodyText"/>
        <w:rPr>
          <w:lang w:val="fi-FI"/>
        </w:rPr>
      </w:pPr>
    </w:p>
    <w:p w14:paraId="0943D353" w14:textId="0F752DED" w:rsidR="00FB02BE" w:rsidRPr="00334184" w:rsidRDefault="00FB02BE" w:rsidP="00334184">
      <w:pPr>
        <w:pStyle w:val="BodyText"/>
        <w:rPr>
          <w:lang w:val="fi-FI"/>
        </w:rPr>
      </w:pPr>
      <w:r>
        <w:rPr>
          <w:lang w:val="fi-FI"/>
        </w:rPr>
        <w:t xml:space="preserve">Luvussa </w:t>
      </w:r>
      <w:r w:rsidR="00B65425">
        <w:rPr>
          <w:lang w:val="fi-FI"/>
        </w:rPr>
        <w:t>4.1</w:t>
      </w:r>
      <w:r>
        <w:rPr>
          <w:lang w:val="fi-FI"/>
        </w:rPr>
        <w:t xml:space="preserve"> käsitellään sitä, kuinka logistinen regressioanalyysi on herkkä multikollineaarisuudelle. </w:t>
      </w:r>
      <w:r w:rsidR="00DC279E">
        <w:rPr>
          <w:lang w:val="fi-FI"/>
        </w:rPr>
        <w:t xml:space="preserve">Selitettävien muuttujien VIF-arvoja ei ole taulukoitu, mutta kaikkien selitettävien arvojen muuttujien VIF arvot olivat selvästi alle kymmenen, joten multikollineaarisuus ei osoittautunut ongelmaksiin kummassakaan käytetyssä regressiomallissa. </w:t>
      </w:r>
      <w:r w:rsidR="00D5249C">
        <w:rPr>
          <w:lang w:val="fi-FI"/>
        </w:rPr>
        <w:t xml:space="preserve">Selitettävien korrelaatiot on esitetty liitteessä 3. </w:t>
      </w:r>
    </w:p>
    <w:p w14:paraId="1C92DC53" w14:textId="728BF6DE" w:rsidR="00C40186" w:rsidRDefault="00C40186" w:rsidP="00C40186">
      <w:pPr>
        <w:pStyle w:val="Heading1"/>
      </w:pPr>
      <w:bookmarkStart w:id="35" w:name="_Toc96884436"/>
      <w:r>
        <w:lastRenderedPageBreak/>
        <w:t>Johtopäätökset</w:t>
      </w:r>
      <w:bookmarkEnd w:id="35"/>
    </w:p>
    <w:p w14:paraId="1B2303DC" w14:textId="7EE449B8" w:rsidR="00B32BB4" w:rsidRDefault="00E86EEC" w:rsidP="00E86EEC">
      <w:pPr>
        <w:pStyle w:val="Heading2"/>
      </w:pPr>
      <w:bookmarkStart w:id="36" w:name="_Toc96884437"/>
      <w:r>
        <w:t>Yhteenveto</w:t>
      </w:r>
      <w:bookmarkEnd w:id="36"/>
      <w:r>
        <w:t xml:space="preserve"> </w:t>
      </w:r>
    </w:p>
    <w:p w14:paraId="085E89D8" w14:textId="6B8AED83" w:rsidR="0028469D" w:rsidRDefault="00AE0153" w:rsidP="00AE0153">
      <w:pPr>
        <w:pStyle w:val="BodyText"/>
        <w:rPr>
          <w:lang w:val="fi-FI"/>
        </w:rPr>
      </w:pPr>
      <w:r>
        <w:rPr>
          <w:lang w:val="fi-FI"/>
        </w:rPr>
        <w:t xml:space="preserve">Rahoitusmarkkinoilla sijoittajat tarvitsevat oleellista sekä tasapuolista informaatiota, jonka perusteella he tekevät sijoituspäätöksensä. </w:t>
      </w:r>
      <w:r w:rsidR="00B17DCF">
        <w:rPr>
          <w:lang w:val="fi-FI"/>
        </w:rPr>
        <w:t>Sijoittajat etsivät</w:t>
      </w:r>
      <w:r w:rsidR="0041619E">
        <w:rPr>
          <w:lang w:val="fi-FI"/>
        </w:rPr>
        <w:t xml:space="preserve"> tilinpäätöstietojen laadun varmistamiselle </w:t>
      </w:r>
      <w:r w:rsidR="00570A48">
        <w:rPr>
          <w:lang w:val="fi-FI"/>
        </w:rPr>
        <w:t xml:space="preserve">välineitä, joka pystyy osoittamaan osakkeen, joka voi palkita </w:t>
      </w:r>
      <w:r w:rsidR="00A57900">
        <w:rPr>
          <w:lang w:val="fi-FI"/>
        </w:rPr>
        <w:t xml:space="preserve">korkeilla osingoilla tai osakkeiden arvonnousulla. </w:t>
      </w:r>
      <w:r w:rsidR="005D6443">
        <w:rPr>
          <w:lang w:val="fi-FI"/>
        </w:rPr>
        <w:t xml:space="preserve">Sijoittajien avuksi tilintarkastajat tarkistavat sekä </w:t>
      </w:r>
      <w:r w:rsidR="00765BE8">
        <w:rPr>
          <w:lang w:val="fi-FI"/>
        </w:rPr>
        <w:t>laativat tilintarkastuskertomuksen ja antavat</w:t>
      </w:r>
      <w:r w:rsidR="005D6443">
        <w:rPr>
          <w:lang w:val="fi-FI"/>
        </w:rPr>
        <w:t xml:space="preserve"> t</w:t>
      </w:r>
      <w:r w:rsidR="00DC0C48">
        <w:rPr>
          <w:lang w:val="fi-FI"/>
        </w:rPr>
        <w:t>ilint</w:t>
      </w:r>
      <w:r w:rsidR="005D6443">
        <w:rPr>
          <w:lang w:val="fi-FI"/>
        </w:rPr>
        <w:t>arkastuslausunnon yrityksien tilinpäätöksistä.</w:t>
      </w:r>
      <w:r w:rsidR="0006287A">
        <w:rPr>
          <w:lang w:val="fi-FI"/>
        </w:rPr>
        <w:t xml:space="preserve"> </w:t>
      </w:r>
      <w:r w:rsidR="00C746A1">
        <w:rPr>
          <w:lang w:val="fi-FI"/>
        </w:rPr>
        <w:t xml:space="preserve">Tilinpäätöstietojen läpinäkyvyys sekä korkea laatu ovat tärkeitä, sillä ne toimivat sijoittajien ja velkojien taloudellisten päätösten perustana. </w:t>
      </w:r>
      <w:r w:rsidR="007025CF">
        <w:rPr>
          <w:lang w:val="fi-FI"/>
        </w:rPr>
        <w:t xml:space="preserve">Ennen 2000-lukua tilintarkastuksen pääasiallinen tarkoitus oli paljastaa petokset. </w:t>
      </w:r>
      <w:r w:rsidR="002244D1">
        <w:rPr>
          <w:lang w:val="fi-FI"/>
        </w:rPr>
        <w:t>Nykyään tilintarkastuksen tavoitteena on kuitenkin selvittää, antavatko tilinpäätökset riittävän ja totuudenmukaisen kuvan yrityksen tilikauden tuloksesta</w:t>
      </w:r>
      <w:r w:rsidR="002E0284">
        <w:rPr>
          <w:lang w:val="fi-FI"/>
        </w:rPr>
        <w:t xml:space="preserve"> sekä mahdolliset muutokset taloudellisessa tilanteessa. </w:t>
      </w:r>
      <w:r w:rsidR="00857A9A">
        <w:rPr>
          <w:lang w:val="fi-FI"/>
        </w:rPr>
        <w:t xml:space="preserve">Nykyään tilintarkastus lisää taloudellisten raporttien luotettavuutta ja vähentää </w:t>
      </w:r>
      <w:r w:rsidR="001915F9">
        <w:rPr>
          <w:lang w:val="fi-FI"/>
        </w:rPr>
        <w:t xml:space="preserve">riskiä sijoittamisesta puutteellisen informaation varassa. </w:t>
      </w:r>
    </w:p>
    <w:p w14:paraId="1A1B5CD0" w14:textId="26C45229" w:rsidR="00087F51" w:rsidRDefault="00087F51" w:rsidP="00AE0153">
      <w:pPr>
        <w:pStyle w:val="BodyText"/>
        <w:rPr>
          <w:lang w:val="fi-FI"/>
        </w:rPr>
      </w:pPr>
    </w:p>
    <w:p w14:paraId="0F525B4D" w14:textId="3A861DA6" w:rsidR="00DD7406" w:rsidRDefault="003B4CE2" w:rsidP="00AE0153">
      <w:pPr>
        <w:pStyle w:val="BodyText"/>
        <w:rPr>
          <w:lang w:val="fi-FI"/>
        </w:rPr>
      </w:pPr>
      <w:r>
        <w:rPr>
          <w:lang w:val="fi-FI"/>
        </w:rPr>
        <w:t xml:space="preserve">Yksi tilinpäätöstietojen tärkeimmistä ominaisuuksista on sen arvon merkityksellisyys, jolla on merkittävä rooli päätöksentekoprosesseissa. </w:t>
      </w:r>
      <w:r w:rsidR="00496850">
        <w:rPr>
          <w:lang w:val="fi-FI"/>
        </w:rPr>
        <w:t xml:space="preserve">Arvon merkityksellisyyden merkityksen kasvu, mukaan lukien </w:t>
      </w:r>
      <w:r w:rsidR="00034ADC">
        <w:rPr>
          <w:lang w:val="fi-FI"/>
        </w:rPr>
        <w:t xml:space="preserve">osakekohtainen tulos ja osakekohtainen oma pääoma, on merkittävää investointien ja osakkeiden kaupankäynnin sekä sijoittajien päätöksentekokyvyn tehostamisen kannalta. </w:t>
      </w:r>
      <w:r w:rsidR="005C2D6E">
        <w:rPr>
          <w:lang w:val="fi-FI"/>
        </w:rPr>
        <w:t>Se, missä määrin tilinpäätöksen tilintarkastus</w:t>
      </w:r>
      <w:r w:rsidR="00072DCD">
        <w:rPr>
          <w:lang w:val="fi-FI"/>
        </w:rPr>
        <w:t>lausunto</w:t>
      </w:r>
      <w:r w:rsidR="005C2D6E">
        <w:rPr>
          <w:lang w:val="fi-FI"/>
        </w:rPr>
        <w:t xml:space="preserve"> voi edistää osakekohtaisen tuloksen ja osakekohtaisen oman pääoman arvon merkityksellisyyttä, on edelleen </w:t>
      </w:r>
      <w:r w:rsidR="00A25D33">
        <w:rPr>
          <w:lang w:val="fi-FI"/>
        </w:rPr>
        <w:t xml:space="preserve">tämän tutkimuksen jälkeen </w:t>
      </w:r>
      <w:r w:rsidR="005C2D6E">
        <w:rPr>
          <w:lang w:val="fi-FI"/>
        </w:rPr>
        <w:t xml:space="preserve">avoinna. </w:t>
      </w:r>
      <w:r w:rsidR="00622104">
        <w:rPr>
          <w:lang w:val="fi-FI"/>
        </w:rPr>
        <w:t>Tässä tutkimuksessa perehdyttiin vain siihen, että millainen vaikutus tilintarkastus</w:t>
      </w:r>
      <w:r w:rsidR="00072DCD">
        <w:rPr>
          <w:lang w:val="fi-FI"/>
        </w:rPr>
        <w:t>lausunno</w:t>
      </w:r>
      <w:r w:rsidR="00622104">
        <w:rPr>
          <w:lang w:val="fi-FI"/>
        </w:rPr>
        <w:t xml:space="preserve">lle </w:t>
      </w:r>
      <w:r w:rsidR="00DF1AF5">
        <w:rPr>
          <w:lang w:val="fi-FI"/>
        </w:rPr>
        <w:t xml:space="preserve">ja tilintarkastusyhteisön koolla </w:t>
      </w:r>
      <w:r w:rsidR="00622104">
        <w:rPr>
          <w:lang w:val="fi-FI"/>
        </w:rPr>
        <w:t xml:space="preserve">on edellä mainituille muuttujille. </w:t>
      </w:r>
      <w:r w:rsidR="00715097">
        <w:rPr>
          <w:lang w:val="fi-FI"/>
        </w:rPr>
        <w:t xml:space="preserve">Tutkimuksen ensimmäisessä osassa esiteltyjen teoreettisen perustan perusteella rakennettiin tutkimushypoteesit, joiden tulokset </w:t>
      </w:r>
      <w:r w:rsidR="00DD7406">
        <w:rPr>
          <w:lang w:val="fi-FI"/>
        </w:rPr>
        <w:t xml:space="preserve">olivat pääosin samankaltaisia kuin mitä aikaisemmissa tutkimuksissa on saatu. </w:t>
      </w:r>
    </w:p>
    <w:p w14:paraId="449F1749" w14:textId="77777777" w:rsidR="00DD7406" w:rsidRDefault="00DD7406" w:rsidP="00AE0153">
      <w:pPr>
        <w:pStyle w:val="BodyText"/>
        <w:rPr>
          <w:lang w:val="fi-FI"/>
        </w:rPr>
      </w:pPr>
    </w:p>
    <w:p w14:paraId="467C5B98" w14:textId="05D0840D" w:rsidR="00FB1374" w:rsidRDefault="00084CD1" w:rsidP="00AE0153">
      <w:pPr>
        <w:pStyle w:val="BodyText"/>
        <w:rPr>
          <w:lang w:val="fi-FI"/>
        </w:rPr>
      </w:pPr>
      <w:r>
        <w:rPr>
          <w:lang w:val="fi-FI"/>
        </w:rPr>
        <w:t xml:space="preserve">Ensimmäinen ja toinen hypoteesi </w:t>
      </w:r>
      <w:r w:rsidR="00C417D0">
        <w:rPr>
          <w:lang w:val="fi-FI"/>
        </w:rPr>
        <w:t xml:space="preserve">tarkasteli tilintarkastajan </w:t>
      </w:r>
      <w:r w:rsidR="00E334F3">
        <w:rPr>
          <w:lang w:val="fi-FI"/>
        </w:rPr>
        <w:t>antaman</w:t>
      </w:r>
      <w:r w:rsidR="00C417D0">
        <w:rPr>
          <w:lang w:val="fi-FI"/>
        </w:rPr>
        <w:t xml:space="preserve"> tilintarkastuslausunnon </w:t>
      </w:r>
      <w:r w:rsidR="000D4F0E">
        <w:rPr>
          <w:lang w:val="fi-FI"/>
        </w:rPr>
        <w:t>vaikutusta</w:t>
      </w:r>
      <w:r w:rsidR="00701E3C">
        <w:rPr>
          <w:lang w:val="fi-FI"/>
        </w:rPr>
        <w:t xml:space="preserve"> arvon merkityksellisyy</w:t>
      </w:r>
      <w:r w:rsidR="000D4F0E">
        <w:rPr>
          <w:lang w:val="fi-FI"/>
        </w:rPr>
        <w:t>teen</w:t>
      </w:r>
      <w:r w:rsidR="00701E3C">
        <w:rPr>
          <w:lang w:val="fi-FI"/>
        </w:rPr>
        <w:t xml:space="preserve">. Tutkimustulokset osoittivat positiivisen </w:t>
      </w:r>
      <w:r w:rsidR="00701E3C">
        <w:rPr>
          <w:lang w:val="fi-FI"/>
        </w:rPr>
        <w:lastRenderedPageBreak/>
        <w:t xml:space="preserve">vaikutuksen tilintarkastuslausunnon tyypin ja osakekohtaisen oman pääoman sekä tuloksen välillä. </w:t>
      </w:r>
      <w:r w:rsidR="003B522B">
        <w:rPr>
          <w:lang w:val="fi-FI"/>
        </w:rPr>
        <w:t xml:space="preserve">Tulokset ovat yhteensopivia esikuva-artikkelin </w:t>
      </w:r>
      <w:proofErr w:type="spellStart"/>
      <w:r w:rsidR="003B522B">
        <w:rPr>
          <w:lang w:val="fi-FI"/>
        </w:rPr>
        <w:t>Abdollah</w:t>
      </w:r>
      <w:proofErr w:type="spellEnd"/>
      <w:r w:rsidR="003B522B">
        <w:rPr>
          <w:lang w:val="fi-FI"/>
        </w:rPr>
        <w:t xml:space="preserve"> ja muut. (2020) sekä muun muassa Filip ja </w:t>
      </w:r>
      <w:proofErr w:type="spellStart"/>
      <w:r w:rsidR="003B522B">
        <w:rPr>
          <w:lang w:val="fi-FI"/>
        </w:rPr>
        <w:t>Raffournierin</w:t>
      </w:r>
      <w:proofErr w:type="spellEnd"/>
      <w:r w:rsidR="003B522B">
        <w:rPr>
          <w:lang w:val="fi-FI"/>
        </w:rPr>
        <w:t xml:space="preserve"> (2010) tutkimuksen kanssa</w:t>
      </w:r>
      <w:r w:rsidR="00905314">
        <w:rPr>
          <w:lang w:val="fi-FI"/>
        </w:rPr>
        <w:t>.</w:t>
      </w:r>
      <w:r w:rsidR="003B522B">
        <w:rPr>
          <w:lang w:val="fi-FI"/>
        </w:rPr>
        <w:t xml:space="preserve"> </w:t>
      </w:r>
      <w:r w:rsidR="00905314">
        <w:rPr>
          <w:lang w:val="fi-FI"/>
        </w:rPr>
        <w:t>V</w:t>
      </w:r>
      <w:r w:rsidR="003B522B">
        <w:rPr>
          <w:lang w:val="fi-FI"/>
        </w:rPr>
        <w:t>iimeisim</w:t>
      </w:r>
      <w:r w:rsidR="008F5FD2">
        <w:rPr>
          <w:lang w:val="fi-FI"/>
        </w:rPr>
        <w:t xml:space="preserve">mässä </w:t>
      </w:r>
      <w:r w:rsidR="00905314">
        <w:rPr>
          <w:lang w:val="fi-FI"/>
        </w:rPr>
        <w:t xml:space="preserve">tutkimuksessa </w:t>
      </w:r>
      <w:r w:rsidR="008F5FD2">
        <w:rPr>
          <w:lang w:val="fi-FI"/>
        </w:rPr>
        <w:t xml:space="preserve">todetaan, että tilintarkastajan </w:t>
      </w:r>
      <w:r w:rsidR="00FD5034">
        <w:rPr>
          <w:lang w:val="fi-FI"/>
        </w:rPr>
        <w:t xml:space="preserve">toimittaman tarkastuksen laatu sekä </w:t>
      </w:r>
      <w:r w:rsidR="00E9673B">
        <w:rPr>
          <w:lang w:val="fi-FI"/>
        </w:rPr>
        <w:t xml:space="preserve">tilintarkastajan </w:t>
      </w:r>
      <w:r w:rsidR="00FD5034">
        <w:rPr>
          <w:lang w:val="fi-FI"/>
        </w:rPr>
        <w:t>antama lausunto johtajat tilinpäätöstietojen arvon merkityksellisyyteen, paranta</w:t>
      </w:r>
      <w:r w:rsidR="00FA4AF2">
        <w:rPr>
          <w:lang w:val="fi-FI"/>
        </w:rPr>
        <w:t>vat</w:t>
      </w:r>
      <w:r w:rsidR="00FD5034">
        <w:rPr>
          <w:lang w:val="fi-FI"/>
        </w:rPr>
        <w:t xml:space="preserve"> taloudellisen raportoinnin prosesseja sekä optimoi</w:t>
      </w:r>
      <w:r w:rsidR="00FA4AF2">
        <w:rPr>
          <w:lang w:val="fi-FI"/>
        </w:rPr>
        <w:t>vat</w:t>
      </w:r>
      <w:r w:rsidR="00FD5034">
        <w:rPr>
          <w:lang w:val="fi-FI"/>
        </w:rPr>
        <w:t xml:space="preserve"> taloudellis</w:t>
      </w:r>
      <w:r w:rsidR="00FA4AF2">
        <w:rPr>
          <w:lang w:val="fi-FI"/>
        </w:rPr>
        <w:t>ta</w:t>
      </w:r>
      <w:r w:rsidR="00FD5034">
        <w:rPr>
          <w:lang w:val="fi-FI"/>
        </w:rPr>
        <w:t xml:space="preserve"> merkity</w:t>
      </w:r>
      <w:r w:rsidR="00FA4AF2">
        <w:rPr>
          <w:lang w:val="fi-FI"/>
        </w:rPr>
        <w:t>stä</w:t>
      </w:r>
      <w:r w:rsidR="00FD5034">
        <w:rPr>
          <w:lang w:val="fi-FI"/>
        </w:rPr>
        <w:t xml:space="preserve"> päätöksentekoprosesseissa. </w:t>
      </w:r>
      <w:r w:rsidR="00003402">
        <w:rPr>
          <w:lang w:val="fi-FI"/>
        </w:rPr>
        <w:t xml:space="preserve">(Filip ja </w:t>
      </w:r>
      <w:proofErr w:type="spellStart"/>
      <w:r w:rsidR="00003402">
        <w:rPr>
          <w:lang w:val="fi-FI"/>
        </w:rPr>
        <w:t>Raffournier</w:t>
      </w:r>
      <w:proofErr w:type="spellEnd"/>
      <w:r w:rsidR="00003402">
        <w:rPr>
          <w:lang w:val="fi-FI"/>
        </w:rPr>
        <w:t>, 2010).</w:t>
      </w:r>
      <w:r w:rsidR="00CC07CB">
        <w:rPr>
          <w:lang w:val="fi-FI"/>
        </w:rPr>
        <w:t xml:space="preserve"> </w:t>
      </w:r>
      <w:r w:rsidR="00003402">
        <w:rPr>
          <w:lang w:val="fi-FI"/>
        </w:rPr>
        <w:t xml:space="preserve"> </w:t>
      </w:r>
    </w:p>
    <w:p w14:paraId="0558335D" w14:textId="23B71E46" w:rsidR="00FA4AF2" w:rsidRDefault="00FA4AF2" w:rsidP="00AE0153">
      <w:pPr>
        <w:pStyle w:val="BodyText"/>
        <w:rPr>
          <w:lang w:val="fi-FI"/>
        </w:rPr>
      </w:pPr>
    </w:p>
    <w:p w14:paraId="431132B4" w14:textId="535D9BAE" w:rsidR="00FA4AF2" w:rsidRDefault="00FA4AF2" w:rsidP="00AE0153">
      <w:pPr>
        <w:pStyle w:val="BodyText"/>
        <w:rPr>
          <w:lang w:val="fi-FI"/>
        </w:rPr>
      </w:pPr>
      <w:r>
        <w:rPr>
          <w:lang w:val="fi-FI"/>
        </w:rPr>
        <w:t xml:space="preserve">Arvon merkityksellisyyttä on perinteisesti aikaisemmissa tutkimuksissa </w:t>
      </w:r>
      <w:r w:rsidR="0029487F">
        <w:rPr>
          <w:lang w:val="fi-FI"/>
        </w:rPr>
        <w:t xml:space="preserve">(Filip ja </w:t>
      </w:r>
      <w:proofErr w:type="spellStart"/>
      <w:r w:rsidR="0029487F">
        <w:rPr>
          <w:lang w:val="fi-FI"/>
        </w:rPr>
        <w:t>Raffournnier</w:t>
      </w:r>
      <w:proofErr w:type="spellEnd"/>
      <w:r w:rsidR="0029487F">
        <w:rPr>
          <w:lang w:val="fi-FI"/>
        </w:rPr>
        <w:t xml:space="preserve">, 2010) </w:t>
      </w:r>
      <w:r>
        <w:rPr>
          <w:lang w:val="fi-FI"/>
        </w:rPr>
        <w:t>kuvattu synonyyminä korkealle markkinahinnan ja liiketuloksen väliselle korrelaatiolle</w:t>
      </w:r>
      <w:r w:rsidR="00E26BA7">
        <w:rPr>
          <w:lang w:val="fi-FI"/>
        </w:rPr>
        <w:t xml:space="preserve">. </w:t>
      </w:r>
      <w:r w:rsidR="0031061C">
        <w:rPr>
          <w:lang w:val="fi-FI"/>
        </w:rPr>
        <w:t xml:space="preserve">Toisaalta myös yrityksen tilintarkastusympäristöllä on merkittävä vaikutus laadukkaan ja hyödynnettävän tiedon tarjoamisessa. </w:t>
      </w:r>
      <w:r w:rsidR="0029487F">
        <w:rPr>
          <w:lang w:val="fi-FI"/>
        </w:rPr>
        <w:t xml:space="preserve">Myös </w:t>
      </w:r>
      <w:proofErr w:type="spellStart"/>
      <w:r w:rsidR="0029487F">
        <w:rPr>
          <w:lang w:val="fi-FI"/>
        </w:rPr>
        <w:t>Ittonen</w:t>
      </w:r>
      <w:proofErr w:type="spellEnd"/>
      <w:r w:rsidR="0029487F">
        <w:rPr>
          <w:lang w:val="fi-FI"/>
        </w:rPr>
        <w:t xml:space="preserve"> (2012) sekä </w:t>
      </w:r>
      <w:proofErr w:type="spellStart"/>
      <w:r w:rsidR="0029487F">
        <w:rPr>
          <w:lang w:val="fi-FI"/>
        </w:rPr>
        <w:t>Robu</w:t>
      </w:r>
      <w:proofErr w:type="spellEnd"/>
      <w:r w:rsidR="0029487F">
        <w:rPr>
          <w:lang w:val="fi-FI"/>
        </w:rPr>
        <w:t xml:space="preserve"> ja </w:t>
      </w:r>
      <w:proofErr w:type="spellStart"/>
      <w:r w:rsidR="0029487F">
        <w:rPr>
          <w:lang w:val="fi-FI"/>
        </w:rPr>
        <w:t>Robu</w:t>
      </w:r>
      <w:proofErr w:type="spellEnd"/>
      <w:r w:rsidR="0029487F">
        <w:rPr>
          <w:lang w:val="fi-FI"/>
        </w:rPr>
        <w:t xml:space="preserve"> (2015) </w:t>
      </w:r>
      <w:r w:rsidR="00C95D9B">
        <w:rPr>
          <w:lang w:val="fi-FI"/>
        </w:rPr>
        <w:t xml:space="preserve">ovat tulleet samanlaiseen tulokseen, että tilintarkastus luo prosessin, jonka avulla erityisesti sijoittajille pystytään tarjoamaan luotettavaa ja vertailukelpoista tietoa yritysten taloudellisesta tilasta ja suorituskyvystä. </w:t>
      </w:r>
    </w:p>
    <w:p w14:paraId="4E87CC4D" w14:textId="77777777" w:rsidR="00FB1374" w:rsidRDefault="00FB1374" w:rsidP="00AE0153">
      <w:pPr>
        <w:pStyle w:val="BodyText"/>
        <w:rPr>
          <w:lang w:val="fi-FI"/>
        </w:rPr>
      </w:pPr>
    </w:p>
    <w:p w14:paraId="5E2648A9" w14:textId="12AF89EA" w:rsidR="00BB36B2" w:rsidRDefault="009B2850" w:rsidP="00AE0153">
      <w:pPr>
        <w:pStyle w:val="BodyText"/>
        <w:rPr>
          <w:lang w:val="fi-FI"/>
        </w:rPr>
      </w:pPr>
      <w:r>
        <w:rPr>
          <w:lang w:val="fi-FI"/>
        </w:rPr>
        <w:t xml:space="preserve">Kolmas ja neljäs hypoteesi tarkasteli </w:t>
      </w:r>
      <w:r w:rsidR="00E263C9">
        <w:rPr>
          <w:lang w:val="fi-FI"/>
        </w:rPr>
        <w:t xml:space="preserve">tilintarkastusyhteisön koon vaikutusta arvon merkityksellisyydelle. Kirjanpidollisina muuttujina käytettiin edellisten kahden hypoteesien tavoin osakekohtaista tulosta sekä osakekohtaista omaa pääomaa. </w:t>
      </w:r>
      <w:r w:rsidR="00C05956">
        <w:rPr>
          <w:lang w:val="fi-FI"/>
        </w:rPr>
        <w:t>Tämän tutkielman regressioanalyysin tulokset osoittavat m</w:t>
      </w:r>
      <w:r w:rsidR="00104D14">
        <w:rPr>
          <w:lang w:val="fi-FI"/>
        </w:rPr>
        <w:t>yös</w:t>
      </w:r>
      <w:r w:rsidR="00C05956">
        <w:rPr>
          <w:lang w:val="fi-FI"/>
        </w:rPr>
        <w:t xml:space="preserve"> positiivisen vaikutuksen tilintarkastusyhteisön koon sekä osakekohtaisen oman pääoman ja tuloksen välillä. </w:t>
      </w:r>
      <w:r w:rsidR="00E56B63">
        <w:rPr>
          <w:lang w:val="fi-FI"/>
        </w:rPr>
        <w:t xml:space="preserve">Regressioanalyysin perusteella voidaankin todeta, että suuret tilintarkastusyhteisöt laativat laadukkaita tilintarkastuksia. Siitä huolimatta tutkimustulokset eivät osoittaneet suurta vaihtelua suurten ja pienten tilintarkastusyhteisöjen välillä. </w:t>
      </w:r>
      <w:proofErr w:type="spellStart"/>
      <w:r w:rsidR="00152280">
        <w:rPr>
          <w:lang w:val="fi-FI"/>
        </w:rPr>
        <w:t>Big</w:t>
      </w:r>
      <w:proofErr w:type="spellEnd"/>
      <w:r w:rsidR="00152280">
        <w:rPr>
          <w:lang w:val="fi-FI"/>
        </w:rPr>
        <w:t xml:space="preserve"> 4 – tilintarkastusyhteisöillä on enemmän resursseja ja teoriaosuuden perusteella lähtökohtaisesti parempi maine, mutta kirjanpidollisia muuttujia tarkastelemalla merkittävää eroa ei ole havaittavissa. </w:t>
      </w:r>
    </w:p>
    <w:p w14:paraId="550295F5" w14:textId="5F3FAB9F" w:rsidR="00CD2843" w:rsidRDefault="00CD2843" w:rsidP="00AE0153">
      <w:pPr>
        <w:pStyle w:val="BodyText"/>
        <w:rPr>
          <w:lang w:val="fi-FI"/>
        </w:rPr>
      </w:pPr>
    </w:p>
    <w:p w14:paraId="28A7E7E0" w14:textId="01BC59A9" w:rsidR="00CD2843" w:rsidRDefault="00E515E9" w:rsidP="00AE0153">
      <w:pPr>
        <w:pStyle w:val="BodyText"/>
        <w:rPr>
          <w:lang w:val="fi-FI"/>
        </w:rPr>
      </w:pPr>
      <w:proofErr w:type="spellStart"/>
      <w:r>
        <w:rPr>
          <w:lang w:val="fi-FI"/>
        </w:rPr>
        <w:t>DeAngelo</w:t>
      </w:r>
      <w:proofErr w:type="spellEnd"/>
      <w:r w:rsidR="00CD2843">
        <w:rPr>
          <w:lang w:val="fi-FI"/>
        </w:rPr>
        <w:t xml:space="preserve"> (1981</w:t>
      </w:r>
      <w:r w:rsidR="00D01455">
        <w:rPr>
          <w:lang w:val="fi-FI"/>
        </w:rPr>
        <w:t>)</w:t>
      </w:r>
      <w:r>
        <w:rPr>
          <w:lang w:val="fi-FI"/>
        </w:rPr>
        <w:t xml:space="preserve"> </w:t>
      </w:r>
      <w:r w:rsidR="00A23227">
        <w:rPr>
          <w:lang w:val="fi-FI"/>
        </w:rPr>
        <w:t xml:space="preserve">löysi varhaisessa tutkimuksessaan, että suuremmat yritykset nauttivat korkeammasta luottamuksesta ja sen vuoksi esittävät parempia tilintarkastuskäytäntöjä. </w:t>
      </w:r>
      <w:r w:rsidR="009D3F49">
        <w:rPr>
          <w:lang w:val="fi-FI"/>
        </w:rPr>
        <w:t xml:space="preserve">Tämän tutkielman saadut tutkimustulokset ovat samanlaisia kuin </w:t>
      </w:r>
      <w:r w:rsidR="009404E9">
        <w:rPr>
          <w:lang w:val="fi-FI"/>
        </w:rPr>
        <w:t xml:space="preserve">muissa tunnetuissa </w:t>
      </w:r>
      <w:r w:rsidR="009404E9">
        <w:rPr>
          <w:lang w:val="fi-FI"/>
        </w:rPr>
        <w:lastRenderedPageBreak/>
        <w:t xml:space="preserve">tutkimuksissa, mm. Lee (2013) sekä </w:t>
      </w:r>
      <w:proofErr w:type="spellStart"/>
      <w:r w:rsidR="009404E9">
        <w:rPr>
          <w:lang w:val="fi-FI"/>
        </w:rPr>
        <w:t>Robu</w:t>
      </w:r>
      <w:proofErr w:type="spellEnd"/>
      <w:r w:rsidR="009404E9">
        <w:rPr>
          <w:lang w:val="fi-FI"/>
        </w:rPr>
        <w:t xml:space="preserve"> ja </w:t>
      </w:r>
      <w:proofErr w:type="spellStart"/>
      <w:r w:rsidR="009404E9">
        <w:rPr>
          <w:lang w:val="fi-FI"/>
        </w:rPr>
        <w:t>Robu</w:t>
      </w:r>
      <w:proofErr w:type="spellEnd"/>
      <w:r w:rsidR="009404E9">
        <w:rPr>
          <w:lang w:val="fi-FI"/>
        </w:rPr>
        <w:t xml:space="preserve"> (2015). Edellä mainitut toteavat, että suuremmat tilintarkastusyhteisöt tarjoavat korkealaatuisia palveluita, sillä niillä on suotuisammat mahdollisuudet saada enemmän mainetta markkinoilla sijoittajien silmissä. </w:t>
      </w:r>
      <w:proofErr w:type="spellStart"/>
      <w:r w:rsidR="00A94939">
        <w:rPr>
          <w:lang w:val="fi-FI"/>
        </w:rPr>
        <w:t>Big</w:t>
      </w:r>
      <w:proofErr w:type="spellEnd"/>
      <w:r w:rsidR="00A94939">
        <w:rPr>
          <w:lang w:val="fi-FI"/>
        </w:rPr>
        <w:t xml:space="preserve"> 4 -tilintarkastusyhteisöillä on suuri määrä asiakkaita ja näin ollen eivät ole huolissaan maineensa menettämisestä, vaikka menettäisivätkin muutaman asiakkaan. </w:t>
      </w:r>
      <w:r w:rsidR="00CC243C">
        <w:rPr>
          <w:lang w:val="fi-FI"/>
        </w:rPr>
        <w:t xml:space="preserve">Saadut tutkimustulokset eivät kuitenkaan tue tätä väitettä täysin. </w:t>
      </w:r>
    </w:p>
    <w:p w14:paraId="6D43097A" w14:textId="3FCF6E94" w:rsidR="00EB7E80" w:rsidRDefault="00EB7E80" w:rsidP="00AE0153">
      <w:pPr>
        <w:pStyle w:val="BodyText"/>
        <w:rPr>
          <w:lang w:val="fi-FI"/>
        </w:rPr>
      </w:pPr>
    </w:p>
    <w:p w14:paraId="13D1F4EA" w14:textId="496CC1A3" w:rsidR="00EB7E80" w:rsidRDefault="00EB7E80" w:rsidP="00AE0153">
      <w:pPr>
        <w:pStyle w:val="BodyText"/>
        <w:rPr>
          <w:lang w:val="fi-FI"/>
        </w:rPr>
      </w:pPr>
      <w:r>
        <w:rPr>
          <w:lang w:val="fi-FI"/>
        </w:rPr>
        <w:t xml:space="preserve">Saadut tulokset ja havainnot </w:t>
      </w:r>
      <w:r w:rsidR="00EA796C">
        <w:rPr>
          <w:lang w:val="fi-FI"/>
        </w:rPr>
        <w:t>tuovat vastauksia niin</w:t>
      </w:r>
      <w:r>
        <w:rPr>
          <w:lang w:val="fi-FI"/>
        </w:rPr>
        <w:t xml:space="preserve"> </w:t>
      </w:r>
      <w:r w:rsidR="00EA796C">
        <w:rPr>
          <w:lang w:val="fi-FI"/>
        </w:rPr>
        <w:t xml:space="preserve">päätöksentekijöille, sääntelyviranomaisille, johtajille kuin sijoittajillekin. </w:t>
      </w:r>
      <w:r w:rsidR="0042650D">
        <w:rPr>
          <w:lang w:val="fi-FI"/>
        </w:rPr>
        <w:t xml:space="preserve">Havainnot tuovat varmuutta myös tilintarkastajien työhön. </w:t>
      </w:r>
      <w:r w:rsidR="00C40967">
        <w:rPr>
          <w:lang w:val="fi-FI"/>
        </w:rPr>
        <w:t xml:space="preserve">Tässä tutkielmassa rajattiin aineisto koskemaan vain julkisesti noteerattuja yhtiöitä, ja sen vuoksi tuloksilla on vaikutusta pörssissä noteerattujen yritysten johtajiin. </w:t>
      </w:r>
      <w:r w:rsidR="000A4B60">
        <w:rPr>
          <w:lang w:val="fi-FI"/>
        </w:rPr>
        <w:t>Pörssinoteerattujen yhtiöiden johtajien tulee parantaa yrityksen taloudellisen raportoinnin arvon merkityksellisyyttä valitsemalla tilintarkastajakseen suuremman tilintarkastusyhteisön,</w:t>
      </w:r>
      <w:r w:rsidR="00DF300F">
        <w:rPr>
          <w:lang w:val="fi-FI"/>
        </w:rPr>
        <w:t xml:space="preserve"> eli yhden </w:t>
      </w:r>
      <w:proofErr w:type="spellStart"/>
      <w:r w:rsidR="00DF300F">
        <w:rPr>
          <w:lang w:val="fi-FI"/>
        </w:rPr>
        <w:t>Big</w:t>
      </w:r>
      <w:proofErr w:type="spellEnd"/>
      <w:r w:rsidR="00DF300F">
        <w:rPr>
          <w:lang w:val="fi-FI"/>
        </w:rPr>
        <w:t xml:space="preserve"> 4-yhteisöistä. </w:t>
      </w:r>
      <w:r w:rsidR="00FD1A8D">
        <w:rPr>
          <w:lang w:val="fi-FI"/>
        </w:rPr>
        <w:t xml:space="preserve">Sijoittajien näkökulmasta saadut tulokset osoittavat, että koska tilintarkastajien ominaisuudet parantavat tilinpäätöksistä saatujen tietojen arvon merkityksellisyyttä, sijoittajien tulisi ottaa nämä huomioon sijoituspäätöksiä tehdessään. </w:t>
      </w:r>
      <w:r w:rsidR="00D85A82">
        <w:rPr>
          <w:lang w:val="fi-FI"/>
        </w:rPr>
        <w:t>Sijoittajien kannattaa, muiden asioiden lisäksi, priorisoida yrityksiä, joiden tilintarkastus</w:t>
      </w:r>
      <w:r w:rsidR="00072DCD">
        <w:rPr>
          <w:lang w:val="fi-FI"/>
        </w:rPr>
        <w:t>lausunnot</w:t>
      </w:r>
      <w:r w:rsidR="00D85A82">
        <w:rPr>
          <w:lang w:val="fi-FI"/>
        </w:rPr>
        <w:t xml:space="preserve"> ovat vakiomuotoisia. </w:t>
      </w:r>
    </w:p>
    <w:p w14:paraId="75410098" w14:textId="59C0BD3B" w:rsidR="00C5341E" w:rsidRDefault="00C5341E" w:rsidP="00AE0153">
      <w:pPr>
        <w:pStyle w:val="BodyText"/>
        <w:rPr>
          <w:lang w:val="fi-FI"/>
        </w:rPr>
      </w:pPr>
    </w:p>
    <w:p w14:paraId="52285D92" w14:textId="767A04BF" w:rsidR="00C5341E" w:rsidRDefault="00C5341E" w:rsidP="00AE0153">
      <w:pPr>
        <w:pStyle w:val="BodyText"/>
        <w:rPr>
          <w:lang w:val="fi-FI"/>
        </w:rPr>
      </w:pPr>
      <w:r>
        <w:rPr>
          <w:lang w:val="fi-FI"/>
        </w:rPr>
        <w:t xml:space="preserve">Tuloksia analysoitaessa on huomioitava, että tutkimuksessa on useita rajoituksia. Ensimmäiseksi, tässä tutkimuksessa käytetyissä </w:t>
      </w:r>
      <w:r w:rsidR="00297D46">
        <w:rPr>
          <w:lang w:val="fi-FI"/>
        </w:rPr>
        <w:t>regressio</w:t>
      </w:r>
      <w:r>
        <w:rPr>
          <w:lang w:val="fi-FI"/>
        </w:rPr>
        <w:t xml:space="preserve">malleissa ei ole otettu huomioon kaikkia muuttujia, jotka korreloivat tilinpäätöstietojen arvon merkityksellisyyden kanssa. </w:t>
      </w:r>
      <w:r w:rsidR="001001FE">
        <w:rPr>
          <w:lang w:val="fi-FI"/>
        </w:rPr>
        <w:t xml:space="preserve">Tässä tutkimuksessa ja sen tuloksissa otetaan huomioon vain kaksi kirjanpidollista muuttujaa. </w:t>
      </w:r>
      <w:r w:rsidR="00297D46">
        <w:rPr>
          <w:lang w:val="fi-FI"/>
        </w:rPr>
        <w:t xml:space="preserve">Vaikka regressiomalleihin on lisätty joitain kontrollimuuttujia, kaikkia potentiaalisia muuttujia ei ole tunnistettu. </w:t>
      </w:r>
      <w:r w:rsidR="00EE3324">
        <w:rPr>
          <w:lang w:val="fi-FI"/>
        </w:rPr>
        <w:t>Toiseksi</w:t>
      </w:r>
      <w:r w:rsidR="00AD5E9D">
        <w:rPr>
          <w:lang w:val="fi-FI"/>
        </w:rPr>
        <w:t xml:space="preserve"> tässä tutkimuksessa tarkastellaan vain määrällistä näkökulmaa tilintarkastajien ominaisuuksien ja tilinpäätöstietojen arvon merkityksen välisestä </w:t>
      </w:r>
      <w:r w:rsidR="006423C6">
        <w:rPr>
          <w:lang w:val="fi-FI"/>
        </w:rPr>
        <w:t xml:space="preserve">vaikutuksesta. </w:t>
      </w:r>
      <w:r w:rsidR="008440A4">
        <w:rPr>
          <w:lang w:val="fi-FI"/>
        </w:rPr>
        <w:t xml:space="preserve">Laadulliset havainnot jätetään tässä tutkielmassa huomioimatta, jotka tilintarkastajan ominaisuuksia tarkasteltaessa ovat merkittäviä kirjanpidollisten muuttujien tarkastelun lisäksi. </w:t>
      </w:r>
      <w:r w:rsidR="00AC1695">
        <w:rPr>
          <w:lang w:val="fi-FI"/>
        </w:rPr>
        <w:t xml:space="preserve">Laadulliset haastattelututkimukset tai kyselyt </w:t>
      </w:r>
      <w:r w:rsidR="00AC1695">
        <w:rPr>
          <w:lang w:val="fi-FI"/>
        </w:rPr>
        <w:lastRenderedPageBreak/>
        <w:t>tilintarkastajille voisi luoda enemmän tietoisuutta muista tilintarkastajien ominaisuuksista, jotka osaltaan vaikuttavat arvon merkityksellisyyteen ja laadukkaisiin tarkastuksiin.</w:t>
      </w:r>
    </w:p>
    <w:p w14:paraId="0AA7A729" w14:textId="77777777" w:rsidR="00BB36B2" w:rsidRDefault="00BB36B2" w:rsidP="00AE0153">
      <w:pPr>
        <w:pStyle w:val="BodyText"/>
        <w:rPr>
          <w:lang w:val="fi-FI"/>
        </w:rPr>
      </w:pPr>
    </w:p>
    <w:p w14:paraId="080ACA06" w14:textId="547E55AF" w:rsidR="00DC0C48" w:rsidRDefault="00743CAA" w:rsidP="00AE0153">
      <w:pPr>
        <w:pStyle w:val="BodyText"/>
        <w:rPr>
          <w:lang w:val="fi-FI"/>
        </w:rPr>
      </w:pPr>
      <w:r>
        <w:rPr>
          <w:lang w:val="fi-FI"/>
        </w:rPr>
        <w:t>Tutkimustuloksista</w:t>
      </w:r>
      <w:r w:rsidR="00BB36B2">
        <w:rPr>
          <w:lang w:val="fi-FI"/>
        </w:rPr>
        <w:t xml:space="preserve"> huolimatta </w:t>
      </w:r>
      <w:r>
        <w:rPr>
          <w:lang w:val="fi-FI"/>
        </w:rPr>
        <w:t xml:space="preserve">tulee ottaa huomioon, että </w:t>
      </w:r>
      <w:r w:rsidR="00BB36B2">
        <w:rPr>
          <w:lang w:val="fi-FI"/>
        </w:rPr>
        <w:t xml:space="preserve">kerätyssä aineistossa oli suhteellisen vähän muita kuin vakiomuotoisia lausuntoja, joten ei voida </w:t>
      </w:r>
      <w:r>
        <w:rPr>
          <w:lang w:val="fi-FI"/>
        </w:rPr>
        <w:t xml:space="preserve">suoraan </w:t>
      </w:r>
      <w:r w:rsidR="00BB36B2">
        <w:rPr>
          <w:lang w:val="fi-FI"/>
        </w:rPr>
        <w:t xml:space="preserve">todeta, että tilintarkastuslausunnon tyyppi olisi riippuvainen tilintarkastusyhteisön koosta. </w:t>
      </w:r>
      <w:r w:rsidR="00CB37A3">
        <w:rPr>
          <w:lang w:val="fi-FI"/>
        </w:rPr>
        <w:t>Tutkielman tutkimusaineistossa esiintyneet muut kuin vakiomuotoiset tarkastus</w:t>
      </w:r>
      <w:r w:rsidR="00072DCD">
        <w:rPr>
          <w:lang w:val="fi-FI"/>
        </w:rPr>
        <w:t xml:space="preserve">lausunnot </w:t>
      </w:r>
      <w:r w:rsidR="00CB37A3">
        <w:rPr>
          <w:lang w:val="fi-FI"/>
        </w:rPr>
        <w:t>olivat laatineet yksi neljästä suuresta tilintarkastusyhteisöstä. Kuitenkin huomion sisältävän tarkastus</w:t>
      </w:r>
      <w:r w:rsidR="00072DCD">
        <w:rPr>
          <w:lang w:val="fi-FI"/>
        </w:rPr>
        <w:t>lausunnot</w:t>
      </w:r>
      <w:r w:rsidR="00CB37A3">
        <w:rPr>
          <w:lang w:val="fi-FI"/>
        </w:rPr>
        <w:t xml:space="preserve"> määrä oli alle </w:t>
      </w:r>
      <w:r w:rsidR="00072DCD">
        <w:rPr>
          <w:lang w:val="fi-FI"/>
        </w:rPr>
        <w:t>3</w:t>
      </w:r>
      <w:r w:rsidR="00CB37A3">
        <w:rPr>
          <w:lang w:val="fi-FI"/>
        </w:rPr>
        <w:t xml:space="preserve">0 koko tarkasteltavasta joukosta, joten tuloksia ei voida pitää </w:t>
      </w:r>
      <w:r w:rsidR="004565F7">
        <w:rPr>
          <w:lang w:val="fi-FI"/>
        </w:rPr>
        <w:t xml:space="preserve">täysin luotettavina. </w:t>
      </w:r>
      <w:r w:rsidR="0040049A">
        <w:rPr>
          <w:lang w:val="fi-FI"/>
        </w:rPr>
        <w:t xml:space="preserve">Tämän lisäksi </w:t>
      </w:r>
      <w:r w:rsidR="007F0BC4">
        <w:rPr>
          <w:lang w:val="fi-FI"/>
        </w:rPr>
        <w:t>yrityksien on luonnollisesti p</w:t>
      </w:r>
      <w:r w:rsidR="0040049A">
        <w:rPr>
          <w:lang w:val="fi-FI"/>
        </w:rPr>
        <w:t>arannettava arvon merkityksellisyyttään kasvattamalla taloudellisen raportoinnin luotettavuutta ja säilyttämällä vakiomuotoiset tilintarkastus</w:t>
      </w:r>
      <w:r w:rsidR="00072DCD">
        <w:rPr>
          <w:lang w:val="fi-FI"/>
        </w:rPr>
        <w:t>lausunnot.</w:t>
      </w:r>
    </w:p>
    <w:p w14:paraId="3AC24679" w14:textId="4A165929" w:rsidR="00E263C9" w:rsidRDefault="00E263C9" w:rsidP="00AE0153">
      <w:pPr>
        <w:pStyle w:val="BodyText"/>
        <w:rPr>
          <w:lang w:val="fi-FI"/>
        </w:rPr>
      </w:pPr>
    </w:p>
    <w:p w14:paraId="5667657E" w14:textId="77777777" w:rsidR="00E263C9" w:rsidRPr="00AE0153" w:rsidRDefault="00E263C9" w:rsidP="00AE0153">
      <w:pPr>
        <w:pStyle w:val="BodyText"/>
        <w:rPr>
          <w:lang w:val="fi-FI"/>
        </w:rPr>
      </w:pPr>
    </w:p>
    <w:p w14:paraId="087E14DD" w14:textId="3CBBCFA8" w:rsidR="00E86EEC" w:rsidRDefault="00E86EEC" w:rsidP="00E86EEC">
      <w:pPr>
        <w:pStyle w:val="Heading2"/>
      </w:pPr>
      <w:bookmarkStart w:id="37" w:name="_Toc96884438"/>
      <w:r>
        <w:t>Jatkotutkimusmahdollisuudet</w:t>
      </w:r>
      <w:bookmarkEnd w:id="37"/>
      <w:r>
        <w:t xml:space="preserve"> </w:t>
      </w:r>
    </w:p>
    <w:p w14:paraId="1483E5D6" w14:textId="7BAAEBEB" w:rsidR="004B7344" w:rsidRDefault="005C7F22" w:rsidP="004B7344">
      <w:r>
        <w:t xml:space="preserve">Tämän aiheen tiimoilta jatkotutkimusmahdollisuuksia on monia. Arvon merkityksellisyyttä on tutkittu aikaisemmin paljon, mutta muuttujia sekä tutkimusaluetta vaihtamalla voitaisiin saada uusia mahdollisuuksia tutkimusaiheille. Tutkimuksen voisi esimerkiksi toteuttaa tutkimalla IFRS konversioiden tai omistajanohjauksen vaikutusta arvon merkityksellisyyteen. Etenkin IFRS konversioiden jälkeen voitaisiin olettaa arvon merkityksellisyyden kasvavan sen vertailukyvyn parantumisen seurauksena sijoittajien silmin. Lisäksi tutkimusalueeksi voitaisiin ottaa Yhdysvallat, Pohjoismaat tai vain yksi valittu maa. </w:t>
      </w:r>
    </w:p>
    <w:p w14:paraId="67298663" w14:textId="3F157315" w:rsidR="00706DCF" w:rsidRDefault="00706DCF" w:rsidP="004B7344"/>
    <w:p w14:paraId="34ECD4C8" w14:textId="68EC37D3" w:rsidR="00706DCF" w:rsidRPr="004B7344" w:rsidRDefault="00706DCF" w:rsidP="004B7344">
      <w:r>
        <w:t xml:space="preserve">Lähtökohtaisesti tilintarkastukseen ja selitettäviin kirjanpidollisiin muuttujiin liittyvät tutkimukset </w:t>
      </w:r>
      <w:r w:rsidR="00402464">
        <w:t>s</w:t>
      </w:r>
      <w:r w:rsidR="00CE0E4E">
        <w:t xml:space="preserve">uoritetaan määrällisenä tutkimuksena, regressioanalyysin avulla. Tilintarkastus on kuitenkin ainakin vielä ihmisten tekemää työtä, jolloin henkilökohtaiset ominaisuudet jäävät tarkastelun ulkopuolelle. Sen vuoksi laadullisen tutkimuksen avulla voitaisiin tarkistella esimerkiksi sitä, miten eri toimialojen tilintarkastusasiantuntijat kokevat tuovansa tilinpäätöksiin enemmän arvoa asiakkaiden tai sijoittajien silmin. </w:t>
      </w:r>
      <w:r w:rsidR="00165CE4">
        <w:t xml:space="preserve">Tällaisten </w:t>
      </w:r>
      <w:r w:rsidR="00165CE4">
        <w:lastRenderedPageBreak/>
        <w:t xml:space="preserve">tulosten avulla pystyttäisiin mahdollisesti kehittämään tilintarkastajien toimintaa tietyillä toimialoilla, mikäli löydettäisiin tutkimuksen avulla kehitettävää. </w:t>
      </w:r>
    </w:p>
    <w:p w14:paraId="74BE04F4" w14:textId="38D1072B" w:rsidR="004B7344" w:rsidRPr="004B7344" w:rsidRDefault="004B7344" w:rsidP="004B7344"/>
    <w:p w14:paraId="460CC048" w14:textId="534729B5" w:rsidR="004B7344" w:rsidRDefault="005A74AE" w:rsidP="004B7344">
      <w:r>
        <w:t>L</w:t>
      </w:r>
      <w:r w:rsidR="00FD1D26">
        <w:t>ogistisen</w:t>
      </w:r>
      <w:r>
        <w:t xml:space="preserve"> regressioanalyysin tilalla aihetta voitaisiin tutkia </w:t>
      </w:r>
      <w:proofErr w:type="spellStart"/>
      <w:r>
        <w:t>Propensity</w:t>
      </w:r>
      <w:proofErr w:type="spellEnd"/>
      <w:r>
        <w:t xml:space="preserve"> </w:t>
      </w:r>
      <w:proofErr w:type="spellStart"/>
      <w:r>
        <w:t>Score</w:t>
      </w:r>
      <w:proofErr w:type="spellEnd"/>
      <w:r>
        <w:t xml:space="preserve"> </w:t>
      </w:r>
      <w:proofErr w:type="spellStart"/>
      <w:r>
        <w:t>Matching</w:t>
      </w:r>
      <w:proofErr w:type="spellEnd"/>
      <w:r>
        <w:t xml:space="preserve"> -tutkimusmenetelmän avulla. </w:t>
      </w:r>
      <w:r w:rsidR="007C17D5">
        <w:t xml:space="preserve">PSM on menetelmätapa, jolla voidaan testata keskimääräisiä vaikutuksia kirjanpidollisissa tutkimuksissa. PSM-menetelmässä aineistoon valitaan ominaisuuksiltaan mahdollisimman samanlainen vertailuryhmä, esimerkiksi samankokoinen yritys samalta toimialalta. Vertailuryhmä muodostetaan hakemalla jokaiselle ryhmän </w:t>
      </w:r>
      <w:proofErr w:type="spellStart"/>
      <w:r w:rsidR="007C17D5">
        <w:t>yrityksele</w:t>
      </w:r>
      <w:proofErr w:type="spellEnd"/>
      <w:r w:rsidR="007C17D5">
        <w:t xml:space="preserve"> vastinpari </w:t>
      </w:r>
      <w:proofErr w:type="spellStart"/>
      <w:r w:rsidR="007C17D5">
        <w:rPr>
          <w:i/>
          <w:iCs/>
        </w:rPr>
        <w:t>Propensity</w:t>
      </w:r>
      <w:proofErr w:type="spellEnd"/>
      <w:r w:rsidR="007C17D5">
        <w:rPr>
          <w:i/>
          <w:iCs/>
        </w:rPr>
        <w:t xml:space="preserve"> </w:t>
      </w:r>
      <w:proofErr w:type="spellStart"/>
      <w:r w:rsidR="007C17D5">
        <w:rPr>
          <w:i/>
          <w:iCs/>
        </w:rPr>
        <w:t>Score</w:t>
      </w:r>
      <w:proofErr w:type="spellEnd"/>
      <w:r w:rsidR="007C17D5">
        <w:rPr>
          <w:i/>
          <w:iCs/>
        </w:rPr>
        <w:t xml:space="preserve"> </w:t>
      </w:r>
      <w:r w:rsidR="007C17D5">
        <w:t>-arvoja vertaamalla.</w:t>
      </w:r>
    </w:p>
    <w:p w14:paraId="34432297" w14:textId="0E92D260" w:rsidR="002206BB" w:rsidRDefault="002206BB" w:rsidP="004B7344"/>
    <w:p w14:paraId="319D6659" w14:textId="309CD95D" w:rsidR="002206BB" w:rsidRDefault="002206BB" w:rsidP="004B7344">
      <w:r>
        <w:t xml:space="preserve">Tässä tutkielmassa on tutkittu vain Big4 -yhtiöitä ja niiden vaikutusta. Big4 -yhtiöt ovat nimensä mukaisesti suurimmat tilintarkastusyhteisöt, mutta suuria on muitakin. Esimerkiksi Arthur Andersen, </w:t>
      </w:r>
      <w:proofErr w:type="spellStart"/>
      <w:r>
        <w:t>McGladrey</w:t>
      </w:r>
      <w:proofErr w:type="spellEnd"/>
      <w:r>
        <w:t xml:space="preserve">, Grant </w:t>
      </w:r>
      <w:proofErr w:type="spellStart"/>
      <w:r>
        <w:t>Thornton</w:t>
      </w:r>
      <w:proofErr w:type="spellEnd"/>
      <w:r>
        <w:t xml:space="preserve"> sekä BDO muutamia mainitakseen. </w:t>
      </w:r>
      <w:r w:rsidR="00787E54">
        <w:t xml:space="preserve">Jatkotutkimuksissa voitaisiin myös tutkia lähemmin </w:t>
      </w:r>
      <w:proofErr w:type="spellStart"/>
      <w:r w:rsidR="00787E54">
        <w:t>KAMeja</w:t>
      </w:r>
      <w:proofErr w:type="spellEnd"/>
      <w:r w:rsidR="008225E6">
        <w:t xml:space="preserve">. Yksi suomalainen tutkimus on aiheesta jo tehty, mutta </w:t>
      </w:r>
      <w:r w:rsidR="00AE2589">
        <w:t xml:space="preserve">eurooppalaisen aineiston rajallisuuden vuoksi </w:t>
      </w:r>
      <w:proofErr w:type="spellStart"/>
      <w:r w:rsidR="00AE2589">
        <w:t>KAMeja</w:t>
      </w:r>
      <w:proofErr w:type="spellEnd"/>
      <w:r w:rsidR="00AE2589">
        <w:t xml:space="preserve"> ja niiden vaikutuksia kirjanpidollisiin muuttujiin voisi esimerkiksi hyödyntää yhdysvaltalaisella aineistolla. Tämän tutkielman tutkimustulokset ovat siten rajalliset ja jatkotutkimusmahdollisuuksia on useampia. </w:t>
      </w:r>
      <w:r w:rsidR="00DA6214">
        <w:t xml:space="preserve"> </w:t>
      </w:r>
    </w:p>
    <w:p w14:paraId="6D983D3C" w14:textId="1DE7BA6D" w:rsidR="008E17EE" w:rsidRPr="004B7344" w:rsidRDefault="008E17EE" w:rsidP="004B7344">
      <w:r>
        <w:t xml:space="preserve"> </w:t>
      </w:r>
    </w:p>
    <w:p w14:paraId="749EEA43" w14:textId="77777777" w:rsidR="00757F9D" w:rsidRPr="0083231A" w:rsidRDefault="00757F9D" w:rsidP="00236538"/>
    <w:p w14:paraId="491B1938" w14:textId="77777777" w:rsidR="00D270CF" w:rsidRPr="00737928" w:rsidRDefault="00D87370" w:rsidP="00572F94">
      <w:pPr>
        <w:pStyle w:val="RefAppendheading"/>
        <w:rPr>
          <w:lang w:val="en-US"/>
        </w:rPr>
      </w:pPr>
      <w:bookmarkStart w:id="38" w:name="_Toc96884439"/>
      <w:proofErr w:type="spellStart"/>
      <w:r w:rsidRPr="00737928">
        <w:rPr>
          <w:lang w:val="en-US"/>
        </w:rPr>
        <w:lastRenderedPageBreak/>
        <w:t>Lähteet</w:t>
      </w:r>
      <w:bookmarkEnd w:id="38"/>
      <w:proofErr w:type="spellEnd"/>
    </w:p>
    <w:p w14:paraId="588D5AD1" w14:textId="3ADE5AEB" w:rsidR="00455543" w:rsidRDefault="00455543" w:rsidP="00455543">
      <w:pPr>
        <w:pStyle w:val="Bibliography"/>
        <w:ind w:left="720" w:hanging="720"/>
        <w:rPr>
          <w:noProof/>
          <w:lang w:val="en-US"/>
        </w:rPr>
      </w:pPr>
      <w:r w:rsidRPr="00455543">
        <w:rPr>
          <w:noProof/>
          <w:lang w:val="en-US"/>
        </w:rPr>
        <w:t xml:space="preserve">Abughazaleh, N., O’Connell V., &amp; </w:t>
      </w:r>
      <w:r>
        <w:rPr>
          <w:noProof/>
          <w:lang w:val="en-US"/>
        </w:rPr>
        <w:t>Princen</w:t>
      </w:r>
      <w:r w:rsidRPr="00455543">
        <w:rPr>
          <w:noProof/>
          <w:lang w:val="en-US"/>
        </w:rPr>
        <w:t xml:space="preserve">, </w:t>
      </w:r>
      <w:r>
        <w:rPr>
          <w:noProof/>
          <w:lang w:val="en-US"/>
        </w:rPr>
        <w:t>J</w:t>
      </w:r>
      <w:r w:rsidRPr="00455543">
        <w:rPr>
          <w:noProof/>
          <w:lang w:val="en-US"/>
        </w:rPr>
        <w:t>. (20</w:t>
      </w:r>
      <w:r>
        <w:rPr>
          <w:noProof/>
          <w:lang w:val="en-US"/>
        </w:rPr>
        <w:t>15</w:t>
      </w:r>
      <w:r w:rsidRPr="00455543">
        <w:rPr>
          <w:noProof/>
          <w:lang w:val="en-US"/>
        </w:rPr>
        <w:t xml:space="preserve">). </w:t>
      </w:r>
      <w:r>
        <w:rPr>
          <w:noProof/>
          <w:lang w:val="en-US"/>
        </w:rPr>
        <w:t>Auditor quality, Auditor Size and Legal Environments</w:t>
      </w:r>
      <w:r w:rsidRPr="00D260C2">
        <w:rPr>
          <w:noProof/>
          <w:lang w:val="en-US"/>
        </w:rPr>
        <w:t>.</w:t>
      </w:r>
      <w:r w:rsidRPr="00331DA9">
        <w:rPr>
          <w:noProof/>
          <w:lang w:val="en-US"/>
        </w:rPr>
        <w:t xml:space="preserve"> </w:t>
      </w:r>
      <w:r>
        <w:rPr>
          <w:i/>
          <w:iCs/>
          <w:noProof/>
          <w:lang w:val="en-US"/>
        </w:rPr>
        <w:t>Quarterly Journal of Finance and Accounting.</w:t>
      </w:r>
      <w:r w:rsidRPr="00D260C2">
        <w:rPr>
          <w:i/>
          <w:iCs/>
          <w:noProof/>
          <w:lang w:val="en-US"/>
        </w:rPr>
        <w:t xml:space="preserve"> </w:t>
      </w:r>
      <w:r>
        <w:rPr>
          <w:noProof/>
          <w:lang w:val="en-US"/>
        </w:rPr>
        <w:t xml:space="preserve">53(3), 39-65. </w:t>
      </w:r>
    </w:p>
    <w:p w14:paraId="7F52B725" w14:textId="77777777" w:rsidR="00FD157E" w:rsidRPr="00FD157E" w:rsidRDefault="00FD157E" w:rsidP="00FD157E">
      <w:pPr>
        <w:rPr>
          <w:lang w:val="en-US"/>
        </w:rPr>
      </w:pPr>
    </w:p>
    <w:p w14:paraId="19FDDB9A" w14:textId="50AF3762" w:rsidR="00FD157E" w:rsidRPr="00FD157E" w:rsidRDefault="00FD157E" w:rsidP="00FD157E">
      <w:pPr>
        <w:pStyle w:val="Bibliography"/>
        <w:ind w:left="720" w:hanging="720"/>
        <w:rPr>
          <w:noProof/>
          <w:lang w:val="en-US"/>
        </w:rPr>
      </w:pPr>
      <w:r w:rsidRPr="00FD157E">
        <w:rPr>
          <w:noProof/>
          <w:lang w:val="en-US"/>
        </w:rPr>
        <w:t>Arens, A.A., Elder, R.J., &amp; Beasley, M.S. (2017).</w:t>
      </w:r>
      <w:r>
        <w:rPr>
          <w:noProof/>
          <w:lang w:val="en-US"/>
        </w:rPr>
        <w:t xml:space="preserve"> </w:t>
      </w:r>
      <w:r>
        <w:rPr>
          <w:i/>
          <w:iCs/>
          <w:noProof/>
          <w:lang w:val="en-US"/>
        </w:rPr>
        <w:t>Auditing and Assurance Services</w:t>
      </w:r>
      <w:r w:rsidRPr="00D260C2">
        <w:rPr>
          <w:noProof/>
          <w:lang w:val="en-US"/>
        </w:rPr>
        <w:t>.</w:t>
      </w:r>
      <w:r w:rsidRPr="00331DA9">
        <w:rPr>
          <w:noProof/>
          <w:lang w:val="en-US"/>
        </w:rPr>
        <w:t xml:space="preserve"> </w:t>
      </w:r>
      <w:r>
        <w:rPr>
          <w:noProof/>
          <w:lang w:val="en-US"/>
        </w:rPr>
        <w:t xml:space="preserve">(Sixteenth Edition). Pearson Education Limited. </w:t>
      </w:r>
    </w:p>
    <w:p w14:paraId="031050C4" w14:textId="77777777" w:rsidR="00455543" w:rsidRPr="00455543" w:rsidRDefault="00455543" w:rsidP="00455543">
      <w:pPr>
        <w:pStyle w:val="Bibliography"/>
        <w:ind w:left="0" w:firstLine="0"/>
        <w:rPr>
          <w:lang w:val="en-US"/>
        </w:rPr>
      </w:pPr>
    </w:p>
    <w:p w14:paraId="2FA3549C" w14:textId="5FDED7F9" w:rsidR="003F756C" w:rsidRDefault="00E9445E" w:rsidP="00B727F5">
      <w:pPr>
        <w:pStyle w:val="Bibliography"/>
        <w:ind w:left="720" w:hanging="720"/>
        <w:rPr>
          <w:noProof/>
          <w:lang w:val="en-US"/>
        </w:rPr>
      </w:pPr>
      <w:r>
        <w:fldChar w:fldCharType="begin"/>
      </w:r>
      <w:r w:rsidRPr="002F61BD">
        <w:rPr>
          <w:lang w:val="en-US"/>
        </w:rPr>
        <w:instrText xml:space="preserve"> BIBLIOGRAPHY  \l 1035 </w:instrText>
      </w:r>
      <w:r>
        <w:fldChar w:fldCharType="separate"/>
      </w:r>
      <w:r w:rsidRPr="002F61BD">
        <w:rPr>
          <w:noProof/>
          <w:lang w:val="en-US"/>
        </w:rPr>
        <w:t xml:space="preserve">Abdollahi, A., Pitenoei, Y.R., &amp; Gerayli, M.S. (2020). </w:t>
      </w:r>
      <w:r>
        <w:rPr>
          <w:noProof/>
          <w:lang w:val="en-US"/>
        </w:rPr>
        <w:t>Auditor's report, auditor's size and value relevance of accounting information</w:t>
      </w:r>
      <w:r w:rsidRPr="00D260C2">
        <w:rPr>
          <w:noProof/>
          <w:lang w:val="en-US"/>
        </w:rPr>
        <w:t>.</w:t>
      </w:r>
      <w:r w:rsidRPr="00331DA9">
        <w:rPr>
          <w:noProof/>
          <w:lang w:val="en-US"/>
        </w:rPr>
        <w:t xml:space="preserve"> </w:t>
      </w:r>
      <w:r>
        <w:rPr>
          <w:i/>
          <w:iCs/>
          <w:noProof/>
          <w:lang w:val="en-US"/>
        </w:rPr>
        <w:t>Journal of Applied Accounting Research.</w:t>
      </w:r>
      <w:r w:rsidRPr="00D260C2">
        <w:rPr>
          <w:i/>
          <w:iCs/>
          <w:noProof/>
          <w:lang w:val="en-US"/>
        </w:rPr>
        <w:t xml:space="preserve"> </w:t>
      </w:r>
      <w:r>
        <w:rPr>
          <w:noProof/>
          <w:lang w:val="en-US"/>
        </w:rPr>
        <w:t xml:space="preserve">28(1), 994-1005. </w:t>
      </w:r>
    </w:p>
    <w:p w14:paraId="7252C929" w14:textId="37126882" w:rsidR="00B32BB4" w:rsidRDefault="00B32BB4" w:rsidP="00B32BB4">
      <w:pPr>
        <w:rPr>
          <w:lang w:val="en-US"/>
        </w:rPr>
      </w:pPr>
    </w:p>
    <w:p w14:paraId="584015A6" w14:textId="3C570C9F" w:rsidR="00B32BB4" w:rsidRPr="00B32BB4" w:rsidRDefault="00B32BB4" w:rsidP="00B32BB4">
      <w:pPr>
        <w:pStyle w:val="Bibliography"/>
        <w:ind w:left="720" w:hanging="720"/>
        <w:rPr>
          <w:noProof/>
          <w:lang w:val="en-US"/>
        </w:rPr>
      </w:pPr>
      <w:r w:rsidRPr="00B32BB4">
        <w:rPr>
          <w:noProof/>
          <w:lang w:val="en-US"/>
        </w:rPr>
        <w:t xml:space="preserve">Anonymous. (2011). </w:t>
      </w:r>
      <w:r>
        <w:rPr>
          <w:noProof/>
          <w:lang w:val="en-US"/>
        </w:rPr>
        <w:t>The Reliability, Role and Relevance of the Audit: A Turning Point.</w:t>
      </w:r>
      <w:r w:rsidRPr="00331DA9">
        <w:rPr>
          <w:noProof/>
          <w:lang w:val="en-US"/>
        </w:rPr>
        <w:t xml:space="preserve"> </w:t>
      </w:r>
      <w:r>
        <w:rPr>
          <w:i/>
          <w:iCs/>
          <w:noProof/>
          <w:lang w:val="en-US"/>
        </w:rPr>
        <w:t>The CPA Journal.</w:t>
      </w:r>
      <w:r w:rsidRPr="00D260C2">
        <w:rPr>
          <w:i/>
          <w:iCs/>
          <w:noProof/>
          <w:lang w:val="en-US"/>
        </w:rPr>
        <w:t xml:space="preserve"> </w:t>
      </w:r>
      <w:r>
        <w:rPr>
          <w:noProof/>
          <w:lang w:val="en-US"/>
        </w:rPr>
        <w:t xml:space="preserve">81(8), 31-36. </w:t>
      </w:r>
    </w:p>
    <w:p w14:paraId="27F1A14A" w14:textId="77777777" w:rsidR="00170E8E" w:rsidRDefault="00170E8E" w:rsidP="00170E8E">
      <w:pPr>
        <w:rPr>
          <w:lang w:val="en-US"/>
        </w:rPr>
      </w:pPr>
    </w:p>
    <w:p w14:paraId="7BC56BB2" w14:textId="682FD5F0" w:rsidR="00170E8E" w:rsidRDefault="00170E8E" w:rsidP="00170E8E">
      <w:pPr>
        <w:pStyle w:val="Bibliography"/>
        <w:ind w:left="720" w:hanging="720"/>
        <w:rPr>
          <w:noProof/>
          <w:lang w:val="en-US"/>
        </w:rPr>
      </w:pPr>
      <w:r>
        <w:rPr>
          <w:noProof/>
          <w:lang w:val="en-US"/>
        </w:rPr>
        <w:t xml:space="preserve">Badu, B., &amp; Appiah, K.O. </w:t>
      </w:r>
      <w:r w:rsidRPr="003F756C">
        <w:rPr>
          <w:noProof/>
          <w:lang w:val="en-US"/>
        </w:rPr>
        <w:t>(201</w:t>
      </w:r>
      <w:r>
        <w:rPr>
          <w:noProof/>
          <w:lang w:val="en-US"/>
        </w:rPr>
        <w:t>8</w:t>
      </w:r>
      <w:r w:rsidRPr="003F756C">
        <w:rPr>
          <w:noProof/>
          <w:lang w:val="en-US"/>
        </w:rPr>
        <w:t xml:space="preserve">). </w:t>
      </w:r>
      <w:r>
        <w:rPr>
          <w:noProof/>
          <w:lang w:val="en-US"/>
        </w:rPr>
        <w:t>Value relevance of accounting information: an emerging country perspective</w:t>
      </w:r>
      <w:r w:rsidRPr="00D260C2">
        <w:rPr>
          <w:noProof/>
          <w:lang w:val="en-US"/>
        </w:rPr>
        <w:t>.</w:t>
      </w:r>
      <w:r w:rsidRPr="00331DA9">
        <w:rPr>
          <w:noProof/>
          <w:lang w:val="en-US"/>
        </w:rPr>
        <w:t xml:space="preserve"> </w:t>
      </w:r>
      <w:r>
        <w:rPr>
          <w:i/>
          <w:iCs/>
          <w:noProof/>
          <w:lang w:val="en-US"/>
        </w:rPr>
        <w:t>Journal of Accounting &amp; Organizational Change.</w:t>
      </w:r>
      <w:r w:rsidRPr="00D260C2">
        <w:rPr>
          <w:i/>
          <w:iCs/>
          <w:noProof/>
          <w:lang w:val="en-US"/>
        </w:rPr>
        <w:t xml:space="preserve"> </w:t>
      </w:r>
      <w:r w:rsidR="00FF27CB">
        <w:rPr>
          <w:noProof/>
          <w:lang w:val="en-US"/>
        </w:rPr>
        <w:t>14</w:t>
      </w:r>
      <w:r>
        <w:rPr>
          <w:noProof/>
          <w:lang w:val="en-US"/>
        </w:rPr>
        <w:t>(</w:t>
      </w:r>
      <w:r w:rsidR="00FF27CB">
        <w:rPr>
          <w:noProof/>
          <w:lang w:val="en-US"/>
        </w:rPr>
        <w:t>4</w:t>
      </w:r>
      <w:r>
        <w:rPr>
          <w:noProof/>
          <w:lang w:val="en-US"/>
        </w:rPr>
        <w:t xml:space="preserve">), </w:t>
      </w:r>
      <w:r w:rsidR="00FF27CB">
        <w:rPr>
          <w:noProof/>
          <w:lang w:val="en-US"/>
        </w:rPr>
        <w:t>473</w:t>
      </w:r>
      <w:r>
        <w:rPr>
          <w:noProof/>
          <w:lang w:val="en-US"/>
        </w:rPr>
        <w:t>-</w:t>
      </w:r>
      <w:r w:rsidR="00FF27CB">
        <w:rPr>
          <w:noProof/>
          <w:lang w:val="en-US"/>
        </w:rPr>
        <w:t>491</w:t>
      </w:r>
      <w:r>
        <w:rPr>
          <w:noProof/>
          <w:lang w:val="en-US"/>
        </w:rPr>
        <w:t xml:space="preserve">. </w:t>
      </w:r>
    </w:p>
    <w:p w14:paraId="0E2F3447" w14:textId="43F54456" w:rsidR="00104ADB" w:rsidRDefault="00104ADB" w:rsidP="00104ADB">
      <w:pPr>
        <w:rPr>
          <w:lang w:val="en-US"/>
        </w:rPr>
      </w:pPr>
    </w:p>
    <w:p w14:paraId="334B6817" w14:textId="3AC386C5" w:rsidR="00104ADB" w:rsidRDefault="00104ADB" w:rsidP="00104ADB">
      <w:pPr>
        <w:pStyle w:val="Bibliography"/>
        <w:ind w:left="720" w:hanging="720"/>
        <w:rPr>
          <w:noProof/>
          <w:lang w:val="en-US"/>
        </w:rPr>
      </w:pPr>
      <w:r>
        <w:rPr>
          <w:noProof/>
          <w:lang w:val="en-US"/>
        </w:rPr>
        <w:t xml:space="preserve">Bae, G.S., Choi, S.U., Dhaliwal, D.S. &amp; Lamoreaux, P.T. </w:t>
      </w:r>
      <w:r w:rsidRPr="003F756C">
        <w:rPr>
          <w:noProof/>
          <w:lang w:val="en-US"/>
        </w:rPr>
        <w:t>(201</w:t>
      </w:r>
      <w:r>
        <w:rPr>
          <w:noProof/>
          <w:lang w:val="en-US"/>
        </w:rPr>
        <w:t>7</w:t>
      </w:r>
      <w:r w:rsidRPr="003F756C">
        <w:rPr>
          <w:noProof/>
          <w:lang w:val="en-US"/>
        </w:rPr>
        <w:t xml:space="preserve">). </w:t>
      </w:r>
      <w:r>
        <w:rPr>
          <w:noProof/>
          <w:lang w:val="en-US"/>
        </w:rPr>
        <w:t>Auditors and client investment efficiency</w:t>
      </w:r>
      <w:r w:rsidRPr="00D260C2">
        <w:rPr>
          <w:noProof/>
          <w:lang w:val="en-US"/>
        </w:rPr>
        <w:t>.</w:t>
      </w:r>
      <w:r w:rsidRPr="00331DA9">
        <w:rPr>
          <w:noProof/>
          <w:lang w:val="en-US"/>
        </w:rPr>
        <w:t xml:space="preserve"> </w:t>
      </w:r>
      <w:r>
        <w:rPr>
          <w:i/>
          <w:iCs/>
          <w:noProof/>
          <w:lang w:val="en-US"/>
        </w:rPr>
        <w:t>The Accounting Review.</w:t>
      </w:r>
      <w:r w:rsidRPr="00D260C2">
        <w:rPr>
          <w:i/>
          <w:iCs/>
          <w:noProof/>
          <w:lang w:val="en-US"/>
        </w:rPr>
        <w:t xml:space="preserve"> </w:t>
      </w:r>
      <w:r>
        <w:rPr>
          <w:noProof/>
          <w:lang w:val="en-US"/>
        </w:rPr>
        <w:t xml:space="preserve">92(2), 19-40. </w:t>
      </w:r>
    </w:p>
    <w:p w14:paraId="7A160E87" w14:textId="3B383E84" w:rsidR="005341DC" w:rsidRDefault="005341DC" w:rsidP="005341DC">
      <w:pPr>
        <w:rPr>
          <w:lang w:val="en-US"/>
        </w:rPr>
      </w:pPr>
    </w:p>
    <w:p w14:paraId="77C30FF6" w14:textId="1783A875" w:rsidR="005341DC" w:rsidRPr="005341DC" w:rsidRDefault="005341DC" w:rsidP="005341DC">
      <w:pPr>
        <w:pStyle w:val="Bibliography"/>
        <w:ind w:left="720" w:hanging="720"/>
        <w:rPr>
          <w:noProof/>
          <w:lang w:val="en-US"/>
        </w:rPr>
      </w:pPr>
      <w:r>
        <w:rPr>
          <w:noProof/>
          <w:lang w:val="en-US"/>
        </w:rPr>
        <w:t xml:space="preserve">Bédard, J.C., Esphahbodi, R &amp; Mock, T.J. </w:t>
      </w:r>
      <w:r w:rsidRPr="003F756C">
        <w:rPr>
          <w:noProof/>
          <w:lang w:val="en-US"/>
        </w:rPr>
        <w:t>(201</w:t>
      </w:r>
      <w:r>
        <w:rPr>
          <w:noProof/>
          <w:lang w:val="en-US"/>
        </w:rPr>
        <w:t>6</w:t>
      </w:r>
      <w:r w:rsidRPr="003F756C">
        <w:rPr>
          <w:noProof/>
          <w:lang w:val="en-US"/>
        </w:rPr>
        <w:t xml:space="preserve">). </w:t>
      </w:r>
      <w:r>
        <w:rPr>
          <w:noProof/>
          <w:lang w:val="en-US"/>
        </w:rPr>
        <w:t>Does Recent Academic Research Support Changes to Audit Reporting Standards</w:t>
      </w:r>
      <w:r w:rsidRPr="00D260C2">
        <w:rPr>
          <w:noProof/>
          <w:lang w:val="en-US"/>
        </w:rPr>
        <w:t>.</w:t>
      </w:r>
      <w:r w:rsidRPr="00331DA9">
        <w:rPr>
          <w:noProof/>
          <w:lang w:val="en-US"/>
        </w:rPr>
        <w:t xml:space="preserve"> </w:t>
      </w:r>
      <w:r w:rsidR="0043092B">
        <w:rPr>
          <w:i/>
          <w:iCs/>
          <w:noProof/>
          <w:lang w:val="en-US"/>
        </w:rPr>
        <w:t>Accounting Horizons</w:t>
      </w:r>
      <w:r>
        <w:rPr>
          <w:i/>
          <w:iCs/>
          <w:noProof/>
          <w:lang w:val="en-US"/>
        </w:rPr>
        <w:t>.</w:t>
      </w:r>
      <w:r w:rsidRPr="00D260C2">
        <w:rPr>
          <w:i/>
          <w:iCs/>
          <w:noProof/>
          <w:lang w:val="en-US"/>
        </w:rPr>
        <w:t xml:space="preserve"> </w:t>
      </w:r>
      <w:r w:rsidR="0043092B">
        <w:rPr>
          <w:noProof/>
          <w:lang w:val="en-US"/>
        </w:rPr>
        <w:t>30</w:t>
      </w:r>
      <w:r>
        <w:rPr>
          <w:noProof/>
          <w:lang w:val="en-US"/>
        </w:rPr>
        <w:t xml:space="preserve">, </w:t>
      </w:r>
      <w:r w:rsidR="0043092B">
        <w:rPr>
          <w:noProof/>
          <w:lang w:val="en-US"/>
        </w:rPr>
        <w:t>255</w:t>
      </w:r>
      <w:r>
        <w:rPr>
          <w:noProof/>
          <w:lang w:val="en-US"/>
        </w:rPr>
        <w:t>-</w:t>
      </w:r>
      <w:r w:rsidR="0043092B">
        <w:rPr>
          <w:noProof/>
          <w:lang w:val="en-US"/>
        </w:rPr>
        <w:t>275</w:t>
      </w:r>
      <w:r>
        <w:rPr>
          <w:noProof/>
          <w:lang w:val="en-US"/>
        </w:rPr>
        <w:t xml:space="preserve">. </w:t>
      </w:r>
    </w:p>
    <w:p w14:paraId="5FC1875E" w14:textId="77777777" w:rsidR="00393D5F" w:rsidRDefault="00393D5F" w:rsidP="00393D5F">
      <w:pPr>
        <w:rPr>
          <w:lang w:val="en-US"/>
        </w:rPr>
      </w:pPr>
    </w:p>
    <w:p w14:paraId="0A299D9D" w14:textId="19B129C2" w:rsidR="005341DC" w:rsidRPr="005341DC" w:rsidRDefault="00393D5F" w:rsidP="005341DC">
      <w:pPr>
        <w:pStyle w:val="Bibliography"/>
        <w:ind w:left="720" w:hanging="720"/>
        <w:rPr>
          <w:noProof/>
          <w:lang w:val="en-US"/>
        </w:rPr>
      </w:pPr>
      <w:r>
        <w:rPr>
          <w:noProof/>
          <w:lang w:val="en-US"/>
        </w:rPr>
        <w:t xml:space="preserve">Beisland, L.A., &amp; Hamberg, M. </w:t>
      </w:r>
      <w:r w:rsidRPr="003F756C">
        <w:rPr>
          <w:noProof/>
          <w:lang w:val="en-US"/>
        </w:rPr>
        <w:t>(201</w:t>
      </w:r>
      <w:r>
        <w:rPr>
          <w:noProof/>
          <w:lang w:val="en-US"/>
        </w:rPr>
        <w:t>3</w:t>
      </w:r>
      <w:r w:rsidRPr="003F756C">
        <w:rPr>
          <w:noProof/>
          <w:lang w:val="en-US"/>
        </w:rPr>
        <w:t xml:space="preserve">). </w:t>
      </w:r>
      <w:r>
        <w:rPr>
          <w:noProof/>
          <w:lang w:val="en-US"/>
        </w:rPr>
        <w:t>Earnings sustainability, economic conditions and the value relevance of accounting information</w:t>
      </w:r>
      <w:r w:rsidRPr="00D260C2">
        <w:rPr>
          <w:noProof/>
          <w:lang w:val="en-US"/>
        </w:rPr>
        <w:t>.</w:t>
      </w:r>
      <w:r w:rsidRPr="00331DA9">
        <w:rPr>
          <w:noProof/>
          <w:lang w:val="en-US"/>
        </w:rPr>
        <w:t xml:space="preserve"> </w:t>
      </w:r>
      <w:r>
        <w:rPr>
          <w:noProof/>
          <w:lang w:val="en-US"/>
        </w:rPr>
        <w:t xml:space="preserve">Scandinavian </w:t>
      </w:r>
      <w:r>
        <w:rPr>
          <w:i/>
          <w:iCs/>
          <w:noProof/>
          <w:lang w:val="en-US"/>
        </w:rPr>
        <w:t>Journal of Management.</w:t>
      </w:r>
      <w:r w:rsidRPr="00D260C2">
        <w:rPr>
          <w:i/>
          <w:iCs/>
          <w:noProof/>
          <w:lang w:val="en-US"/>
        </w:rPr>
        <w:t xml:space="preserve"> </w:t>
      </w:r>
      <w:r>
        <w:rPr>
          <w:noProof/>
          <w:lang w:val="en-US"/>
        </w:rPr>
        <w:t>29(3), 314-324.</w:t>
      </w:r>
    </w:p>
    <w:p w14:paraId="4132529C" w14:textId="77777777" w:rsidR="00B727F5" w:rsidRDefault="00B727F5" w:rsidP="003F756C">
      <w:pPr>
        <w:rPr>
          <w:lang w:val="en-US"/>
        </w:rPr>
      </w:pPr>
    </w:p>
    <w:p w14:paraId="429804A9" w14:textId="2D9BC39D" w:rsidR="003F756C" w:rsidRDefault="003F756C" w:rsidP="003F756C">
      <w:pPr>
        <w:pStyle w:val="Bibliography"/>
        <w:ind w:left="720" w:hanging="720"/>
        <w:rPr>
          <w:noProof/>
          <w:lang w:val="en-US"/>
        </w:rPr>
      </w:pPr>
      <w:r w:rsidRPr="003F756C">
        <w:rPr>
          <w:noProof/>
          <w:lang w:val="en-US"/>
        </w:rPr>
        <w:lastRenderedPageBreak/>
        <w:t>Boone, J.P., Khurana, I.K., &amp; Raman, K.K</w:t>
      </w:r>
      <w:r w:rsidR="00393D5F">
        <w:rPr>
          <w:noProof/>
          <w:lang w:val="en-US"/>
        </w:rPr>
        <w:t>.</w:t>
      </w:r>
      <w:r w:rsidRPr="003F756C">
        <w:rPr>
          <w:noProof/>
          <w:lang w:val="en-US"/>
        </w:rPr>
        <w:t xml:space="preserve"> (2012). </w:t>
      </w:r>
      <w:r>
        <w:rPr>
          <w:noProof/>
          <w:lang w:val="en-US"/>
        </w:rPr>
        <w:t>Do the Big 4 and the Second-tier firms provide audits of similar quality?</w:t>
      </w:r>
      <w:r w:rsidRPr="00D260C2">
        <w:rPr>
          <w:noProof/>
          <w:lang w:val="en-US"/>
        </w:rPr>
        <w:t>.</w:t>
      </w:r>
      <w:r w:rsidRPr="00331DA9">
        <w:rPr>
          <w:noProof/>
          <w:lang w:val="en-US"/>
        </w:rPr>
        <w:t xml:space="preserve"> </w:t>
      </w:r>
      <w:r>
        <w:rPr>
          <w:i/>
          <w:iCs/>
          <w:noProof/>
          <w:lang w:val="en-US"/>
        </w:rPr>
        <w:t>Journal of Accounting and Public Policy.</w:t>
      </w:r>
      <w:r w:rsidRPr="00D260C2">
        <w:rPr>
          <w:i/>
          <w:iCs/>
          <w:noProof/>
          <w:lang w:val="en-US"/>
        </w:rPr>
        <w:t xml:space="preserve"> </w:t>
      </w:r>
      <w:r>
        <w:rPr>
          <w:noProof/>
          <w:lang w:val="en-US"/>
        </w:rPr>
        <w:t xml:space="preserve">29(4), 330-352. </w:t>
      </w:r>
    </w:p>
    <w:p w14:paraId="4BAC1AA7" w14:textId="2487507C" w:rsidR="00813A6D" w:rsidRDefault="00813A6D" w:rsidP="00813A6D">
      <w:pPr>
        <w:rPr>
          <w:lang w:val="en-US"/>
        </w:rPr>
      </w:pPr>
    </w:p>
    <w:p w14:paraId="638F23E5" w14:textId="7419057F" w:rsidR="00813A6D" w:rsidRDefault="00813A6D" w:rsidP="00813A6D">
      <w:pPr>
        <w:pStyle w:val="Bibliography"/>
        <w:ind w:left="720" w:hanging="720"/>
        <w:rPr>
          <w:noProof/>
          <w:lang w:val="en-US"/>
        </w:rPr>
      </w:pPr>
      <w:r w:rsidRPr="00813A6D">
        <w:rPr>
          <w:noProof/>
          <w:lang w:val="en-US"/>
        </w:rPr>
        <w:t xml:space="preserve">Corbella, S., Florio, </w:t>
      </w:r>
      <w:r>
        <w:rPr>
          <w:noProof/>
          <w:lang w:val="en-US"/>
        </w:rPr>
        <w:t>C</w:t>
      </w:r>
      <w:r w:rsidRPr="00813A6D">
        <w:rPr>
          <w:noProof/>
          <w:lang w:val="en-US"/>
        </w:rPr>
        <w:t xml:space="preserve">., </w:t>
      </w:r>
      <w:r>
        <w:rPr>
          <w:noProof/>
          <w:lang w:val="en-US"/>
        </w:rPr>
        <w:t xml:space="preserve">Gotti, G., </w:t>
      </w:r>
      <w:r w:rsidRPr="00813A6D">
        <w:rPr>
          <w:noProof/>
          <w:lang w:val="en-US"/>
        </w:rPr>
        <w:t>&amp;</w:t>
      </w:r>
      <w:r>
        <w:rPr>
          <w:noProof/>
          <w:lang w:val="en-US"/>
        </w:rPr>
        <w:t xml:space="preserve"> Mastrolia</w:t>
      </w:r>
      <w:r w:rsidRPr="00813A6D">
        <w:rPr>
          <w:noProof/>
          <w:lang w:val="en-US"/>
        </w:rPr>
        <w:t xml:space="preserve">, </w:t>
      </w:r>
      <w:r>
        <w:rPr>
          <w:noProof/>
          <w:lang w:val="en-US"/>
        </w:rPr>
        <w:t>S</w:t>
      </w:r>
      <w:r w:rsidRPr="00813A6D">
        <w:rPr>
          <w:noProof/>
          <w:lang w:val="en-US"/>
        </w:rPr>
        <w:t>.</w:t>
      </w:r>
      <w:r>
        <w:rPr>
          <w:noProof/>
          <w:lang w:val="en-US"/>
        </w:rPr>
        <w:t>A</w:t>
      </w:r>
      <w:r w:rsidRPr="00813A6D">
        <w:rPr>
          <w:noProof/>
          <w:lang w:val="en-US"/>
        </w:rPr>
        <w:t>. (201</w:t>
      </w:r>
      <w:r>
        <w:rPr>
          <w:noProof/>
          <w:lang w:val="en-US"/>
        </w:rPr>
        <w:t>5</w:t>
      </w:r>
      <w:r w:rsidRPr="00813A6D">
        <w:rPr>
          <w:noProof/>
          <w:lang w:val="en-US"/>
        </w:rPr>
        <w:t>).</w:t>
      </w:r>
      <w:r>
        <w:rPr>
          <w:noProof/>
          <w:lang w:val="en-US"/>
        </w:rPr>
        <w:t xml:space="preserve"> Audit Firm Rotation, Audit Fees and Audit Quality: The Experience of Italian Public Companies?</w:t>
      </w:r>
      <w:r w:rsidRPr="00D260C2">
        <w:rPr>
          <w:noProof/>
          <w:lang w:val="en-US"/>
        </w:rPr>
        <w:t>.</w:t>
      </w:r>
      <w:r w:rsidRPr="00331DA9">
        <w:rPr>
          <w:noProof/>
          <w:lang w:val="en-US"/>
        </w:rPr>
        <w:t xml:space="preserve"> </w:t>
      </w:r>
      <w:r>
        <w:rPr>
          <w:i/>
          <w:iCs/>
          <w:noProof/>
          <w:lang w:val="en-US"/>
        </w:rPr>
        <w:t>Journal of International Accounting, Auditing and Taxation.</w:t>
      </w:r>
      <w:r w:rsidRPr="00D260C2">
        <w:rPr>
          <w:i/>
          <w:iCs/>
          <w:noProof/>
          <w:lang w:val="en-US"/>
        </w:rPr>
        <w:t xml:space="preserve"> </w:t>
      </w:r>
      <w:r>
        <w:rPr>
          <w:noProof/>
          <w:lang w:val="en-US"/>
        </w:rPr>
        <w:t xml:space="preserve">25, 46-66. </w:t>
      </w:r>
    </w:p>
    <w:p w14:paraId="76277A63" w14:textId="77777777" w:rsidR="00813A6D" w:rsidRPr="00813A6D" w:rsidRDefault="00813A6D" w:rsidP="00813A6D">
      <w:pPr>
        <w:rPr>
          <w:lang w:val="en-US"/>
        </w:rPr>
      </w:pPr>
    </w:p>
    <w:p w14:paraId="5F49B7C1" w14:textId="2A1B56D5" w:rsidR="00415396" w:rsidRDefault="00415396" w:rsidP="00415396">
      <w:pPr>
        <w:rPr>
          <w:lang w:val="en-US"/>
        </w:rPr>
      </w:pPr>
    </w:p>
    <w:p w14:paraId="75DEFC8C" w14:textId="36390997" w:rsidR="00415396" w:rsidRDefault="00415396" w:rsidP="00415396">
      <w:pPr>
        <w:pStyle w:val="Bibliography"/>
        <w:ind w:left="720" w:hanging="720"/>
        <w:rPr>
          <w:noProof/>
          <w:lang w:val="en-US"/>
        </w:rPr>
      </w:pPr>
      <w:r>
        <w:rPr>
          <w:noProof/>
          <w:lang w:val="en-US"/>
        </w:rPr>
        <w:t>Craswell, A., Stokes D.J., &amp; Laughton, J.</w:t>
      </w:r>
      <w:r w:rsidRPr="003F756C">
        <w:rPr>
          <w:noProof/>
          <w:lang w:val="en-US"/>
        </w:rPr>
        <w:t xml:space="preserve"> (20</w:t>
      </w:r>
      <w:r>
        <w:rPr>
          <w:noProof/>
          <w:lang w:val="en-US"/>
        </w:rPr>
        <w:t>0</w:t>
      </w:r>
      <w:r w:rsidRPr="003F756C">
        <w:rPr>
          <w:noProof/>
          <w:lang w:val="en-US"/>
        </w:rPr>
        <w:t xml:space="preserve">2). </w:t>
      </w:r>
      <w:r>
        <w:rPr>
          <w:noProof/>
          <w:lang w:val="en-US"/>
        </w:rPr>
        <w:t>Auditor independence and fee dependence</w:t>
      </w:r>
      <w:r w:rsidRPr="00D260C2">
        <w:rPr>
          <w:noProof/>
          <w:lang w:val="en-US"/>
        </w:rPr>
        <w:t>.</w:t>
      </w:r>
      <w:r w:rsidRPr="00331DA9">
        <w:rPr>
          <w:noProof/>
          <w:lang w:val="en-US"/>
        </w:rPr>
        <w:t xml:space="preserve"> </w:t>
      </w:r>
      <w:r>
        <w:rPr>
          <w:i/>
          <w:iCs/>
          <w:noProof/>
          <w:lang w:val="en-US"/>
        </w:rPr>
        <w:t>Journal of Accounting and Economics.</w:t>
      </w:r>
      <w:r w:rsidRPr="00D260C2">
        <w:rPr>
          <w:i/>
          <w:iCs/>
          <w:noProof/>
          <w:lang w:val="en-US"/>
        </w:rPr>
        <w:t xml:space="preserve"> </w:t>
      </w:r>
      <w:r>
        <w:rPr>
          <w:noProof/>
          <w:lang w:val="en-US"/>
        </w:rPr>
        <w:t xml:space="preserve">33(2), 253-275. </w:t>
      </w:r>
    </w:p>
    <w:p w14:paraId="4531B1E8" w14:textId="72193B0F" w:rsidR="00626DCE" w:rsidRDefault="00626DCE" w:rsidP="00626DCE">
      <w:pPr>
        <w:rPr>
          <w:lang w:val="en-US"/>
        </w:rPr>
      </w:pPr>
    </w:p>
    <w:p w14:paraId="6BE9EB1F" w14:textId="77777777" w:rsidR="00CF509A" w:rsidRDefault="00CF509A" w:rsidP="00CF509A">
      <w:pPr>
        <w:pStyle w:val="Bibliography"/>
        <w:ind w:left="720" w:hanging="720"/>
        <w:rPr>
          <w:noProof/>
          <w:lang w:val="en-US"/>
        </w:rPr>
      </w:pPr>
      <w:r>
        <w:rPr>
          <w:noProof/>
          <w:lang w:val="en-US"/>
        </w:rPr>
        <w:t>Danescu, T., &amp; Spatacean, O</w:t>
      </w:r>
      <w:r w:rsidRPr="00331DA9">
        <w:rPr>
          <w:noProof/>
          <w:lang w:val="en-US"/>
        </w:rPr>
        <w:t>. (</w:t>
      </w:r>
      <w:r>
        <w:rPr>
          <w:noProof/>
          <w:lang w:val="en-US"/>
        </w:rPr>
        <w:t>2018</w:t>
      </w:r>
      <w:r w:rsidRPr="00331DA9">
        <w:rPr>
          <w:noProof/>
          <w:lang w:val="en-US"/>
        </w:rPr>
        <w:t xml:space="preserve">). </w:t>
      </w:r>
      <w:r w:rsidRPr="00D260C2">
        <w:rPr>
          <w:noProof/>
          <w:lang w:val="en-US"/>
        </w:rPr>
        <w:t>Audit opinion impact in the investor's perception – empirical evidence on Bucharest Stock Exchange.</w:t>
      </w:r>
      <w:r w:rsidRPr="00331DA9">
        <w:rPr>
          <w:noProof/>
          <w:lang w:val="en-US"/>
        </w:rPr>
        <w:t xml:space="preserve"> </w:t>
      </w:r>
      <w:r w:rsidRPr="00D260C2">
        <w:rPr>
          <w:i/>
          <w:iCs/>
          <w:noProof/>
          <w:lang w:val="en-US"/>
        </w:rPr>
        <w:t>Audit Financiar.</w:t>
      </w:r>
      <w:r>
        <w:rPr>
          <w:noProof/>
          <w:lang w:val="en-US"/>
        </w:rPr>
        <w:t xml:space="preserve"> 15(1), 111-121. </w:t>
      </w:r>
      <w:r w:rsidRPr="00AE37EA">
        <w:rPr>
          <w:noProof/>
          <w:lang w:val="en-US"/>
        </w:rPr>
        <w:t>http://revista.cafr.ro/temp/Article_9564.pdf</w:t>
      </w:r>
    </w:p>
    <w:p w14:paraId="4CFB9E04" w14:textId="326E1835" w:rsidR="00CF509A" w:rsidRDefault="00CF509A" w:rsidP="00626DCE">
      <w:pPr>
        <w:rPr>
          <w:lang w:val="en-US"/>
        </w:rPr>
      </w:pPr>
    </w:p>
    <w:p w14:paraId="4F258A2F" w14:textId="172083BA" w:rsidR="00C0547B" w:rsidRDefault="00C0547B" w:rsidP="00C0547B">
      <w:pPr>
        <w:pStyle w:val="Bibliography"/>
        <w:ind w:left="720" w:hanging="720"/>
        <w:rPr>
          <w:noProof/>
          <w:lang w:val="en-US"/>
        </w:rPr>
      </w:pPr>
      <w:r>
        <w:rPr>
          <w:noProof/>
          <w:lang w:val="en-US"/>
        </w:rPr>
        <w:t>DeAngelo, L.</w:t>
      </w:r>
      <w:r w:rsidRPr="00331DA9">
        <w:rPr>
          <w:noProof/>
          <w:lang w:val="en-US"/>
        </w:rPr>
        <w:t xml:space="preserve"> (</w:t>
      </w:r>
      <w:r>
        <w:rPr>
          <w:noProof/>
          <w:lang w:val="en-US"/>
        </w:rPr>
        <w:t>1981</w:t>
      </w:r>
      <w:r w:rsidRPr="00331DA9">
        <w:rPr>
          <w:noProof/>
          <w:lang w:val="en-US"/>
        </w:rPr>
        <w:t xml:space="preserve">). </w:t>
      </w:r>
      <w:r>
        <w:rPr>
          <w:noProof/>
          <w:lang w:val="en-US"/>
        </w:rPr>
        <w:t>Auditor Size and Audit Quality</w:t>
      </w:r>
      <w:r w:rsidRPr="00D260C2">
        <w:rPr>
          <w:noProof/>
          <w:lang w:val="en-US"/>
        </w:rPr>
        <w:t>.</w:t>
      </w:r>
      <w:r w:rsidRPr="00331DA9">
        <w:rPr>
          <w:noProof/>
          <w:lang w:val="en-US"/>
        </w:rPr>
        <w:t xml:space="preserve"> </w:t>
      </w:r>
      <w:r>
        <w:rPr>
          <w:i/>
          <w:iCs/>
          <w:noProof/>
          <w:lang w:val="en-US"/>
        </w:rPr>
        <w:t>Journal of Accounting and Economics</w:t>
      </w:r>
      <w:r w:rsidRPr="00D260C2">
        <w:rPr>
          <w:i/>
          <w:iCs/>
          <w:noProof/>
          <w:lang w:val="en-US"/>
        </w:rPr>
        <w:t>.</w:t>
      </w:r>
      <w:r>
        <w:rPr>
          <w:noProof/>
          <w:lang w:val="en-US"/>
        </w:rPr>
        <w:t xml:space="preserve"> 3(3), 183–199.  </w:t>
      </w:r>
    </w:p>
    <w:p w14:paraId="44A37DFF" w14:textId="77777777" w:rsidR="00C0547B" w:rsidRDefault="00C0547B" w:rsidP="00626DCE">
      <w:pPr>
        <w:rPr>
          <w:lang w:val="en-US"/>
        </w:rPr>
      </w:pPr>
    </w:p>
    <w:p w14:paraId="4B77D555" w14:textId="0679839D" w:rsidR="00CF509A" w:rsidRDefault="00CF509A" w:rsidP="00CF509A">
      <w:pPr>
        <w:pStyle w:val="Bibliography"/>
        <w:ind w:left="720" w:hanging="720"/>
        <w:rPr>
          <w:noProof/>
          <w:lang w:val="en-US"/>
        </w:rPr>
      </w:pPr>
      <w:r>
        <w:rPr>
          <w:noProof/>
          <w:lang w:val="en-US"/>
        </w:rPr>
        <w:t>DeFond, M., &amp; Zhang, J.</w:t>
      </w:r>
      <w:r w:rsidRPr="00331DA9">
        <w:rPr>
          <w:noProof/>
          <w:lang w:val="en-US"/>
        </w:rPr>
        <w:t xml:space="preserve"> (</w:t>
      </w:r>
      <w:r>
        <w:rPr>
          <w:noProof/>
          <w:lang w:val="en-US"/>
        </w:rPr>
        <w:t>2014</w:t>
      </w:r>
      <w:r w:rsidRPr="00331DA9">
        <w:rPr>
          <w:noProof/>
          <w:lang w:val="en-US"/>
        </w:rPr>
        <w:t xml:space="preserve">). </w:t>
      </w:r>
      <w:r>
        <w:rPr>
          <w:noProof/>
          <w:lang w:val="en-US"/>
        </w:rPr>
        <w:t>A review of archival auditing research</w:t>
      </w:r>
      <w:r w:rsidRPr="00D260C2">
        <w:rPr>
          <w:noProof/>
          <w:lang w:val="en-US"/>
        </w:rPr>
        <w:t>.</w:t>
      </w:r>
      <w:r w:rsidRPr="00331DA9">
        <w:rPr>
          <w:noProof/>
          <w:lang w:val="en-US"/>
        </w:rPr>
        <w:t xml:space="preserve"> </w:t>
      </w:r>
      <w:r>
        <w:rPr>
          <w:i/>
          <w:iCs/>
          <w:noProof/>
          <w:lang w:val="en-US"/>
        </w:rPr>
        <w:t>Journal of Accounting and Economics</w:t>
      </w:r>
      <w:r w:rsidRPr="00D260C2">
        <w:rPr>
          <w:i/>
          <w:iCs/>
          <w:noProof/>
          <w:lang w:val="en-US"/>
        </w:rPr>
        <w:t>.</w:t>
      </w:r>
      <w:r>
        <w:rPr>
          <w:noProof/>
          <w:lang w:val="en-US"/>
        </w:rPr>
        <w:t xml:space="preserve"> 58, 275–326 </w:t>
      </w:r>
    </w:p>
    <w:p w14:paraId="0B79672D" w14:textId="77777777" w:rsidR="00CF509A" w:rsidRDefault="00CF509A" w:rsidP="00CF509A">
      <w:pPr>
        <w:pStyle w:val="Bibliography"/>
        <w:ind w:left="720" w:hanging="720"/>
        <w:rPr>
          <w:noProof/>
          <w:lang w:val="en-US"/>
        </w:rPr>
      </w:pPr>
    </w:p>
    <w:p w14:paraId="219C5DC0" w14:textId="200C9613" w:rsidR="00626DCE" w:rsidRDefault="00626DCE" w:rsidP="00CF509A">
      <w:pPr>
        <w:pStyle w:val="Bibliography"/>
        <w:ind w:left="720" w:hanging="720"/>
        <w:rPr>
          <w:noProof/>
          <w:lang w:val="en-US"/>
        </w:rPr>
      </w:pPr>
      <w:r>
        <w:rPr>
          <w:noProof/>
          <w:lang w:val="en-US"/>
        </w:rPr>
        <w:t>Dhaliwal, D.S., Lamoreaux P.T., Litov, L.P. &amp; Neyland, J.B.</w:t>
      </w:r>
      <w:r w:rsidRPr="003F756C">
        <w:rPr>
          <w:noProof/>
          <w:lang w:val="en-US"/>
        </w:rPr>
        <w:t xml:space="preserve"> (20</w:t>
      </w:r>
      <w:r>
        <w:rPr>
          <w:noProof/>
          <w:lang w:val="en-US"/>
        </w:rPr>
        <w:t>16</w:t>
      </w:r>
      <w:r w:rsidRPr="003F756C">
        <w:rPr>
          <w:noProof/>
          <w:lang w:val="en-US"/>
        </w:rPr>
        <w:t xml:space="preserve">). </w:t>
      </w:r>
      <w:r>
        <w:rPr>
          <w:noProof/>
          <w:lang w:val="en-US"/>
        </w:rPr>
        <w:t>Shared auditors in mergers and acquisitions</w:t>
      </w:r>
      <w:r w:rsidRPr="00D260C2">
        <w:rPr>
          <w:noProof/>
          <w:lang w:val="en-US"/>
        </w:rPr>
        <w:t>.</w:t>
      </w:r>
      <w:r w:rsidRPr="00331DA9">
        <w:rPr>
          <w:noProof/>
          <w:lang w:val="en-US"/>
        </w:rPr>
        <w:t xml:space="preserve"> </w:t>
      </w:r>
      <w:r>
        <w:rPr>
          <w:i/>
          <w:iCs/>
          <w:noProof/>
          <w:lang w:val="en-US"/>
        </w:rPr>
        <w:t>Journal of Accounting and Economics.</w:t>
      </w:r>
      <w:r w:rsidRPr="00D260C2">
        <w:rPr>
          <w:i/>
          <w:iCs/>
          <w:noProof/>
          <w:lang w:val="en-US"/>
        </w:rPr>
        <w:t xml:space="preserve"> </w:t>
      </w:r>
      <w:r>
        <w:rPr>
          <w:noProof/>
          <w:lang w:val="en-US"/>
        </w:rPr>
        <w:t xml:space="preserve">61(1), 49-76. </w:t>
      </w:r>
    </w:p>
    <w:p w14:paraId="1DE60A9B" w14:textId="1D31A807" w:rsidR="00CF741A" w:rsidRDefault="00CF741A" w:rsidP="00CF741A">
      <w:pPr>
        <w:rPr>
          <w:lang w:val="en-US"/>
        </w:rPr>
      </w:pPr>
    </w:p>
    <w:p w14:paraId="1507C9DB" w14:textId="224B960E" w:rsidR="00CF741A" w:rsidRPr="00CF741A" w:rsidRDefault="00CF741A" w:rsidP="00CF741A">
      <w:pPr>
        <w:pStyle w:val="Bibliography"/>
        <w:ind w:left="720" w:hanging="720"/>
        <w:rPr>
          <w:noProof/>
          <w:lang w:val="en-US"/>
        </w:rPr>
      </w:pPr>
      <w:r>
        <w:rPr>
          <w:noProof/>
          <w:lang w:val="en-US"/>
        </w:rPr>
        <w:t>El-Sayed Ebaid, I.</w:t>
      </w:r>
      <w:r w:rsidRPr="003F756C">
        <w:rPr>
          <w:noProof/>
          <w:lang w:val="en-US"/>
        </w:rPr>
        <w:t xml:space="preserve"> (20</w:t>
      </w:r>
      <w:r>
        <w:rPr>
          <w:noProof/>
          <w:lang w:val="en-US"/>
        </w:rPr>
        <w:t>12</w:t>
      </w:r>
      <w:r w:rsidRPr="003F756C">
        <w:rPr>
          <w:noProof/>
          <w:lang w:val="en-US"/>
        </w:rPr>
        <w:t xml:space="preserve">). </w:t>
      </w:r>
      <w:r>
        <w:rPr>
          <w:noProof/>
          <w:lang w:val="en-US"/>
        </w:rPr>
        <w:t>The value relevance of accounting-based performance measures in emerging countries. The case of Egypt</w:t>
      </w:r>
      <w:r w:rsidRPr="00D260C2">
        <w:rPr>
          <w:noProof/>
          <w:lang w:val="en-US"/>
        </w:rPr>
        <w:t>.</w:t>
      </w:r>
      <w:r w:rsidRPr="00331DA9">
        <w:rPr>
          <w:noProof/>
          <w:lang w:val="en-US"/>
        </w:rPr>
        <w:t xml:space="preserve"> </w:t>
      </w:r>
      <w:r>
        <w:rPr>
          <w:i/>
          <w:iCs/>
          <w:noProof/>
          <w:lang w:val="en-US"/>
        </w:rPr>
        <w:t>Management Research Review.</w:t>
      </w:r>
      <w:r w:rsidRPr="00D260C2">
        <w:rPr>
          <w:i/>
          <w:iCs/>
          <w:noProof/>
          <w:lang w:val="en-US"/>
        </w:rPr>
        <w:t xml:space="preserve"> </w:t>
      </w:r>
      <w:r>
        <w:rPr>
          <w:noProof/>
          <w:lang w:val="en-US"/>
        </w:rPr>
        <w:t xml:space="preserve">35(1), 69-88. </w:t>
      </w:r>
    </w:p>
    <w:p w14:paraId="2B12277B" w14:textId="5144A253" w:rsidR="00200F0D" w:rsidRDefault="00E9445E" w:rsidP="00CF509A">
      <w:pPr>
        <w:pStyle w:val="Bibliography"/>
        <w:ind w:left="0" w:firstLine="0"/>
        <w:rPr>
          <w:lang w:val="en-US"/>
        </w:rPr>
      </w:pPr>
      <w:r>
        <w:fldChar w:fldCharType="end"/>
      </w:r>
      <w:r w:rsidR="002F776A">
        <w:fldChar w:fldCharType="begin"/>
      </w:r>
      <w:r w:rsidR="002F776A" w:rsidRPr="00331DA9">
        <w:rPr>
          <w:lang w:val="en-US"/>
        </w:rPr>
        <w:instrText xml:space="preserve"> BIBLIOGRAPHY  \l 1035 </w:instrText>
      </w:r>
      <w:r w:rsidR="002F776A">
        <w:fldChar w:fldCharType="separate"/>
      </w:r>
    </w:p>
    <w:p w14:paraId="52DD5D97" w14:textId="43049240" w:rsidR="00200F0D" w:rsidRDefault="00200F0D" w:rsidP="00200F0D">
      <w:pPr>
        <w:pStyle w:val="Bibliography"/>
        <w:ind w:left="720" w:hanging="720"/>
        <w:rPr>
          <w:noProof/>
          <w:lang w:val="en-US"/>
        </w:rPr>
      </w:pPr>
      <w:r>
        <w:rPr>
          <w:noProof/>
          <w:lang w:val="en-US"/>
        </w:rPr>
        <w:lastRenderedPageBreak/>
        <w:t>Francis, J. &amp; Schipper, K</w:t>
      </w:r>
      <w:r w:rsidRPr="00331DA9">
        <w:rPr>
          <w:noProof/>
          <w:lang w:val="en-US"/>
        </w:rPr>
        <w:t>. (</w:t>
      </w:r>
      <w:r>
        <w:rPr>
          <w:noProof/>
          <w:lang w:val="en-US"/>
        </w:rPr>
        <w:t>1999</w:t>
      </w:r>
      <w:r w:rsidRPr="00331DA9">
        <w:rPr>
          <w:noProof/>
          <w:lang w:val="en-US"/>
        </w:rPr>
        <w:t xml:space="preserve">). </w:t>
      </w:r>
      <w:r>
        <w:rPr>
          <w:noProof/>
          <w:lang w:val="en-US"/>
        </w:rPr>
        <w:t>"Have financial statements lost their relevance"</w:t>
      </w:r>
      <w:r w:rsidRPr="00D260C2">
        <w:rPr>
          <w:noProof/>
          <w:lang w:val="en-US"/>
        </w:rPr>
        <w:t>.</w:t>
      </w:r>
      <w:r w:rsidRPr="00331DA9">
        <w:rPr>
          <w:noProof/>
          <w:lang w:val="en-US"/>
        </w:rPr>
        <w:t xml:space="preserve"> </w:t>
      </w:r>
      <w:r>
        <w:rPr>
          <w:i/>
          <w:iCs/>
          <w:noProof/>
          <w:lang w:val="en-US"/>
        </w:rPr>
        <w:t>Journal of Accounting Research</w:t>
      </w:r>
      <w:r w:rsidRPr="00D260C2">
        <w:rPr>
          <w:i/>
          <w:iCs/>
          <w:noProof/>
          <w:lang w:val="en-US"/>
        </w:rPr>
        <w:t>.</w:t>
      </w:r>
      <w:r>
        <w:rPr>
          <w:noProof/>
          <w:lang w:val="en-US"/>
        </w:rPr>
        <w:t xml:space="preserve"> 37(2), 319-352. </w:t>
      </w:r>
    </w:p>
    <w:p w14:paraId="216B75EC" w14:textId="32979BF4" w:rsidR="0083381C" w:rsidRDefault="0083381C" w:rsidP="0083381C">
      <w:pPr>
        <w:rPr>
          <w:lang w:val="en-US"/>
        </w:rPr>
      </w:pPr>
    </w:p>
    <w:p w14:paraId="7D46A279" w14:textId="3288B63B" w:rsidR="0083381C" w:rsidRDefault="0083381C" w:rsidP="0083381C">
      <w:pPr>
        <w:pStyle w:val="Bibliography"/>
        <w:ind w:left="720" w:hanging="720"/>
        <w:rPr>
          <w:noProof/>
          <w:lang w:val="en-US"/>
        </w:rPr>
      </w:pPr>
      <w:r>
        <w:rPr>
          <w:noProof/>
          <w:lang w:val="en-US"/>
        </w:rPr>
        <w:t xml:space="preserve">Francis, J.R. </w:t>
      </w:r>
      <w:r w:rsidRPr="00331DA9">
        <w:rPr>
          <w:noProof/>
          <w:lang w:val="en-US"/>
        </w:rPr>
        <w:t xml:space="preserve"> (</w:t>
      </w:r>
      <w:r>
        <w:rPr>
          <w:noProof/>
          <w:lang w:val="en-US"/>
        </w:rPr>
        <w:t>2004</w:t>
      </w:r>
      <w:r w:rsidRPr="00331DA9">
        <w:rPr>
          <w:noProof/>
          <w:lang w:val="en-US"/>
        </w:rPr>
        <w:t>)</w:t>
      </w:r>
      <w:r>
        <w:rPr>
          <w:noProof/>
          <w:lang w:val="en-US"/>
        </w:rPr>
        <w:t>. What do We Know about Audit Quality</w:t>
      </w:r>
      <w:r w:rsidRPr="00D260C2">
        <w:rPr>
          <w:noProof/>
          <w:lang w:val="en-US"/>
        </w:rPr>
        <w:t>.</w:t>
      </w:r>
      <w:r w:rsidRPr="00331DA9">
        <w:rPr>
          <w:noProof/>
          <w:lang w:val="en-US"/>
        </w:rPr>
        <w:t xml:space="preserve"> </w:t>
      </w:r>
      <w:r>
        <w:rPr>
          <w:i/>
          <w:iCs/>
          <w:noProof/>
          <w:lang w:val="en-US"/>
        </w:rPr>
        <w:t>The British Accounting Review</w:t>
      </w:r>
      <w:r w:rsidRPr="00D260C2">
        <w:rPr>
          <w:i/>
          <w:iCs/>
          <w:noProof/>
          <w:lang w:val="en-US"/>
        </w:rPr>
        <w:t>.</w:t>
      </w:r>
      <w:r>
        <w:rPr>
          <w:noProof/>
          <w:lang w:val="en-US"/>
        </w:rPr>
        <w:t xml:space="preserve"> 36, 345-368. </w:t>
      </w:r>
    </w:p>
    <w:p w14:paraId="5AE30E4B" w14:textId="53A83F71" w:rsidR="0083381C" w:rsidRDefault="0083381C" w:rsidP="0083381C">
      <w:pPr>
        <w:rPr>
          <w:lang w:val="en-US"/>
        </w:rPr>
      </w:pPr>
    </w:p>
    <w:p w14:paraId="7896B6FA" w14:textId="28F98AA7" w:rsidR="0083381C" w:rsidRPr="0083381C" w:rsidRDefault="0083381C" w:rsidP="0083381C">
      <w:pPr>
        <w:pStyle w:val="Bibliography"/>
        <w:ind w:left="720" w:hanging="720"/>
        <w:rPr>
          <w:noProof/>
          <w:lang w:val="en-US"/>
        </w:rPr>
      </w:pPr>
      <w:r>
        <w:rPr>
          <w:noProof/>
          <w:lang w:val="en-US"/>
        </w:rPr>
        <w:t xml:space="preserve">Francis, J.R. </w:t>
      </w:r>
      <w:r w:rsidRPr="00331DA9">
        <w:rPr>
          <w:noProof/>
          <w:lang w:val="en-US"/>
        </w:rPr>
        <w:t xml:space="preserve"> (</w:t>
      </w:r>
      <w:r>
        <w:rPr>
          <w:noProof/>
          <w:lang w:val="en-US"/>
        </w:rPr>
        <w:t>2011</w:t>
      </w:r>
      <w:r w:rsidRPr="00331DA9">
        <w:rPr>
          <w:noProof/>
          <w:lang w:val="en-US"/>
        </w:rPr>
        <w:t>)</w:t>
      </w:r>
      <w:r>
        <w:rPr>
          <w:noProof/>
          <w:lang w:val="en-US"/>
        </w:rPr>
        <w:t>. A Framework for Understanding and Researching Audit Quality</w:t>
      </w:r>
      <w:r w:rsidRPr="00D260C2">
        <w:rPr>
          <w:noProof/>
          <w:lang w:val="en-US"/>
        </w:rPr>
        <w:t>.</w:t>
      </w:r>
      <w:r w:rsidRPr="00331DA9">
        <w:rPr>
          <w:noProof/>
          <w:lang w:val="en-US"/>
        </w:rPr>
        <w:t xml:space="preserve"> </w:t>
      </w:r>
      <w:r>
        <w:rPr>
          <w:i/>
          <w:iCs/>
          <w:noProof/>
          <w:lang w:val="en-US"/>
        </w:rPr>
        <w:t>Auditing: A Journal of Practice &amp; Theory</w:t>
      </w:r>
      <w:r w:rsidR="0043092B">
        <w:rPr>
          <w:i/>
          <w:iCs/>
          <w:noProof/>
          <w:lang w:val="en-US"/>
        </w:rPr>
        <w:t>.</w:t>
      </w:r>
      <w:r>
        <w:rPr>
          <w:i/>
          <w:iCs/>
          <w:noProof/>
          <w:lang w:val="en-US"/>
        </w:rPr>
        <w:t xml:space="preserve"> </w:t>
      </w:r>
      <w:r>
        <w:rPr>
          <w:noProof/>
          <w:lang w:val="en-US"/>
        </w:rPr>
        <w:t xml:space="preserve">30(2), 125-152. </w:t>
      </w:r>
    </w:p>
    <w:p w14:paraId="493D4A90" w14:textId="0A9CDD10" w:rsidR="002F776A" w:rsidRDefault="002F776A" w:rsidP="003A6145">
      <w:pPr>
        <w:tabs>
          <w:tab w:val="left" w:pos="7507"/>
        </w:tabs>
        <w:rPr>
          <w:lang w:val="en-US"/>
        </w:rPr>
      </w:pPr>
      <w:r>
        <w:fldChar w:fldCharType="end"/>
      </w:r>
      <w:r w:rsidR="003A6145" w:rsidRPr="00986508">
        <w:rPr>
          <w:lang w:val="en-US"/>
        </w:rPr>
        <w:tab/>
      </w:r>
    </w:p>
    <w:p w14:paraId="1ECBB2DD" w14:textId="2547531A" w:rsidR="008B7189" w:rsidRPr="0083381C" w:rsidRDefault="008B7189" w:rsidP="008B7189">
      <w:pPr>
        <w:pStyle w:val="Bibliography"/>
        <w:ind w:left="720" w:hanging="720"/>
        <w:rPr>
          <w:noProof/>
          <w:lang w:val="en-US"/>
        </w:rPr>
      </w:pPr>
      <w:r>
        <w:rPr>
          <w:noProof/>
          <w:lang w:val="en-US"/>
        </w:rPr>
        <w:t>Francis, J.R.,</w:t>
      </w:r>
      <w:r w:rsidR="0043092B">
        <w:rPr>
          <w:noProof/>
          <w:lang w:val="en-US"/>
        </w:rPr>
        <w:t xml:space="preserve"> &amp;</w:t>
      </w:r>
      <w:r>
        <w:rPr>
          <w:noProof/>
          <w:lang w:val="en-US"/>
        </w:rPr>
        <w:t xml:space="preserve"> Yu, M.D. </w:t>
      </w:r>
      <w:r w:rsidRPr="00331DA9">
        <w:rPr>
          <w:noProof/>
          <w:lang w:val="en-US"/>
        </w:rPr>
        <w:t>(</w:t>
      </w:r>
      <w:r>
        <w:rPr>
          <w:noProof/>
          <w:lang w:val="en-US"/>
        </w:rPr>
        <w:t>2009</w:t>
      </w:r>
      <w:r w:rsidRPr="00331DA9">
        <w:rPr>
          <w:noProof/>
          <w:lang w:val="en-US"/>
        </w:rPr>
        <w:t>)</w:t>
      </w:r>
      <w:r>
        <w:rPr>
          <w:noProof/>
          <w:lang w:val="en-US"/>
        </w:rPr>
        <w:t>.</w:t>
      </w:r>
      <w:r w:rsidR="0043092B">
        <w:rPr>
          <w:noProof/>
          <w:lang w:val="en-US"/>
        </w:rPr>
        <w:t xml:space="preserve"> </w:t>
      </w:r>
      <w:r>
        <w:rPr>
          <w:noProof/>
          <w:lang w:val="en-US"/>
        </w:rPr>
        <w:t>Big 4 Offize Size and Audit Quality</w:t>
      </w:r>
      <w:r w:rsidRPr="00D260C2">
        <w:rPr>
          <w:noProof/>
          <w:lang w:val="en-US"/>
        </w:rPr>
        <w:t>.</w:t>
      </w:r>
      <w:r w:rsidRPr="00331DA9">
        <w:rPr>
          <w:noProof/>
          <w:lang w:val="en-US"/>
        </w:rPr>
        <w:t xml:space="preserve"> </w:t>
      </w:r>
      <w:r>
        <w:rPr>
          <w:i/>
          <w:iCs/>
          <w:noProof/>
          <w:lang w:val="en-US"/>
        </w:rPr>
        <w:t xml:space="preserve">The Accounting Review. </w:t>
      </w:r>
      <w:r>
        <w:rPr>
          <w:noProof/>
          <w:lang w:val="en-US"/>
        </w:rPr>
        <w:t xml:space="preserve">84(5), 1521-1552. </w:t>
      </w:r>
    </w:p>
    <w:p w14:paraId="0FF400B4" w14:textId="75C0CA0C" w:rsidR="008B7189" w:rsidRDefault="008B7189" w:rsidP="003A6145">
      <w:pPr>
        <w:tabs>
          <w:tab w:val="left" w:pos="7507"/>
        </w:tabs>
        <w:rPr>
          <w:lang w:val="en-US"/>
        </w:rPr>
      </w:pPr>
    </w:p>
    <w:p w14:paraId="2C68CE7F" w14:textId="75A6EA2F" w:rsidR="007F7B7F" w:rsidRDefault="0043092B" w:rsidP="007F7B7F">
      <w:pPr>
        <w:pStyle w:val="Bibliography"/>
        <w:ind w:left="720" w:hanging="720"/>
        <w:rPr>
          <w:noProof/>
          <w:lang w:val="en-US"/>
        </w:rPr>
      </w:pPr>
      <w:r>
        <w:rPr>
          <w:noProof/>
          <w:lang w:val="en-US"/>
        </w:rPr>
        <w:t>Gold, A., &amp; Gronewold, U., &amp; Pott, C.</w:t>
      </w:r>
      <w:r w:rsidRPr="00331DA9">
        <w:rPr>
          <w:noProof/>
          <w:lang w:val="en-US"/>
        </w:rPr>
        <w:t xml:space="preserve"> (</w:t>
      </w:r>
      <w:r>
        <w:rPr>
          <w:noProof/>
          <w:lang w:val="en-US"/>
        </w:rPr>
        <w:t>2012</w:t>
      </w:r>
      <w:r w:rsidRPr="00331DA9">
        <w:rPr>
          <w:noProof/>
          <w:lang w:val="en-US"/>
        </w:rPr>
        <w:t>)</w:t>
      </w:r>
      <w:r>
        <w:rPr>
          <w:noProof/>
          <w:lang w:val="en-US"/>
        </w:rPr>
        <w:t>. The ISA 700 Auditor’s Report and the Audit Expectation Gap. Do Explanations Matter?</w:t>
      </w:r>
      <w:r w:rsidRPr="00331DA9">
        <w:rPr>
          <w:noProof/>
          <w:lang w:val="en-US"/>
        </w:rPr>
        <w:t xml:space="preserve"> </w:t>
      </w:r>
      <w:r>
        <w:rPr>
          <w:i/>
          <w:iCs/>
          <w:noProof/>
          <w:lang w:val="en-US"/>
        </w:rPr>
        <w:t xml:space="preserve">International Journal of Auditing. </w:t>
      </w:r>
      <w:r w:rsidRPr="0043092B">
        <w:rPr>
          <w:noProof/>
          <w:lang w:val="en-US"/>
        </w:rPr>
        <w:t>16</w:t>
      </w:r>
      <w:r>
        <w:rPr>
          <w:noProof/>
          <w:lang w:val="en-US"/>
        </w:rPr>
        <w:t xml:space="preserve">(3), 286-307. </w:t>
      </w:r>
    </w:p>
    <w:p w14:paraId="1F731419" w14:textId="77777777" w:rsidR="007F7B7F" w:rsidRPr="007F7B7F" w:rsidRDefault="007F7B7F" w:rsidP="007F7B7F">
      <w:pPr>
        <w:rPr>
          <w:lang w:val="en-US"/>
        </w:rPr>
      </w:pPr>
    </w:p>
    <w:p w14:paraId="134FDDE3" w14:textId="16C33CB6" w:rsidR="007F7B7F" w:rsidRPr="007F7B7F" w:rsidRDefault="007F7B7F" w:rsidP="007F7B7F">
      <w:pPr>
        <w:pStyle w:val="Bibliography"/>
        <w:ind w:left="720" w:hanging="720"/>
        <w:rPr>
          <w:noProof/>
          <w:lang w:val="en-US"/>
        </w:rPr>
      </w:pPr>
      <w:r>
        <w:rPr>
          <w:noProof/>
          <w:lang w:val="en-US"/>
        </w:rPr>
        <w:t xml:space="preserve">Habib, A. </w:t>
      </w:r>
      <w:r w:rsidRPr="00331DA9">
        <w:rPr>
          <w:noProof/>
          <w:lang w:val="en-US"/>
        </w:rPr>
        <w:t>(</w:t>
      </w:r>
      <w:r>
        <w:rPr>
          <w:noProof/>
          <w:lang w:val="en-US"/>
        </w:rPr>
        <w:t>2004</w:t>
      </w:r>
      <w:r w:rsidRPr="00331DA9">
        <w:rPr>
          <w:noProof/>
          <w:lang w:val="en-US"/>
        </w:rPr>
        <w:t>)</w:t>
      </w:r>
      <w:r>
        <w:rPr>
          <w:noProof/>
          <w:lang w:val="en-US"/>
        </w:rPr>
        <w:t>. Impact of earnings management on value relevance of accounting information: empirical evidence from Japan</w:t>
      </w:r>
      <w:r w:rsidRPr="00D260C2">
        <w:rPr>
          <w:noProof/>
          <w:lang w:val="en-US"/>
        </w:rPr>
        <w:t>.</w:t>
      </w:r>
      <w:r w:rsidRPr="00331DA9">
        <w:rPr>
          <w:noProof/>
          <w:lang w:val="en-US"/>
        </w:rPr>
        <w:t xml:space="preserve"> </w:t>
      </w:r>
      <w:r>
        <w:rPr>
          <w:i/>
          <w:iCs/>
          <w:noProof/>
          <w:lang w:val="en-US"/>
        </w:rPr>
        <w:t xml:space="preserve">Managerial Finance. </w:t>
      </w:r>
      <w:r>
        <w:rPr>
          <w:noProof/>
          <w:lang w:val="en-US"/>
        </w:rPr>
        <w:t xml:space="preserve">30(11), 1-15. </w:t>
      </w:r>
    </w:p>
    <w:p w14:paraId="00142A72" w14:textId="77777777" w:rsidR="0043092B" w:rsidRPr="00411546" w:rsidRDefault="0043092B" w:rsidP="003A6145">
      <w:pPr>
        <w:tabs>
          <w:tab w:val="left" w:pos="7507"/>
        </w:tabs>
        <w:rPr>
          <w:lang w:val="en-US"/>
        </w:rPr>
      </w:pPr>
    </w:p>
    <w:p w14:paraId="4F626162" w14:textId="77777777" w:rsidR="00572F94" w:rsidRDefault="00572F94" w:rsidP="00572F94">
      <w:pPr>
        <w:pStyle w:val="Bibliography"/>
        <w:ind w:left="720" w:hanging="720"/>
        <w:rPr>
          <w:noProof/>
          <w:lang w:val="en-US"/>
        </w:rPr>
      </w:pPr>
      <w:r>
        <w:fldChar w:fldCharType="begin"/>
      </w:r>
      <w:r w:rsidRPr="00331DA9">
        <w:rPr>
          <w:lang w:val="en-US"/>
        </w:rPr>
        <w:instrText xml:space="preserve"> BIBLIOGRAPHY  \l 1035 </w:instrText>
      </w:r>
      <w:r>
        <w:fldChar w:fldCharType="separate"/>
      </w:r>
      <w:r>
        <w:rPr>
          <w:noProof/>
          <w:lang w:val="en-US"/>
        </w:rPr>
        <w:t>Ibrahim, E.E</w:t>
      </w:r>
      <w:r w:rsidRPr="00331DA9">
        <w:rPr>
          <w:noProof/>
          <w:lang w:val="en-US"/>
        </w:rPr>
        <w:t>. (</w:t>
      </w:r>
      <w:r>
        <w:rPr>
          <w:noProof/>
          <w:lang w:val="en-US"/>
        </w:rPr>
        <w:t>2012</w:t>
      </w:r>
      <w:r w:rsidRPr="00331DA9">
        <w:rPr>
          <w:noProof/>
          <w:lang w:val="en-US"/>
        </w:rPr>
        <w:t xml:space="preserve">). </w:t>
      </w:r>
      <w:r>
        <w:rPr>
          <w:noProof/>
          <w:lang w:val="en-US"/>
        </w:rPr>
        <w:t>The value relevance of accounting-based performance in emerging economies; The case of Egypt</w:t>
      </w:r>
      <w:r w:rsidRPr="00D260C2">
        <w:rPr>
          <w:noProof/>
          <w:lang w:val="en-US"/>
        </w:rPr>
        <w:t>.</w:t>
      </w:r>
      <w:r w:rsidRPr="00331DA9">
        <w:rPr>
          <w:noProof/>
          <w:lang w:val="en-US"/>
        </w:rPr>
        <w:t xml:space="preserve"> </w:t>
      </w:r>
      <w:r>
        <w:rPr>
          <w:i/>
          <w:iCs/>
          <w:noProof/>
          <w:lang w:val="en-US"/>
        </w:rPr>
        <w:t>Management Research Review</w:t>
      </w:r>
      <w:r w:rsidRPr="00D260C2">
        <w:rPr>
          <w:i/>
          <w:iCs/>
          <w:noProof/>
          <w:lang w:val="en-US"/>
        </w:rPr>
        <w:t>.</w:t>
      </w:r>
      <w:r>
        <w:rPr>
          <w:noProof/>
          <w:lang w:val="en-US"/>
        </w:rPr>
        <w:t xml:space="preserve"> 35(1), 69-88. </w:t>
      </w:r>
    </w:p>
    <w:p w14:paraId="0C3EDC19" w14:textId="77777777" w:rsidR="0050604A" w:rsidRDefault="0050604A" w:rsidP="0050604A">
      <w:pPr>
        <w:rPr>
          <w:lang w:val="en-US"/>
        </w:rPr>
      </w:pPr>
    </w:p>
    <w:p w14:paraId="628E6958" w14:textId="3562FEA3" w:rsidR="0050604A" w:rsidRDefault="0050604A" w:rsidP="0050604A">
      <w:pPr>
        <w:pStyle w:val="Bibliography"/>
        <w:ind w:left="720" w:hanging="720"/>
        <w:rPr>
          <w:noProof/>
          <w:lang w:val="en-US"/>
        </w:rPr>
      </w:pPr>
      <w:r>
        <w:fldChar w:fldCharType="begin"/>
      </w:r>
      <w:r w:rsidRPr="00331DA9">
        <w:rPr>
          <w:lang w:val="en-US"/>
        </w:rPr>
        <w:instrText xml:space="preserve"> BIBLIOGRAPHY  \l 1035 </w:instrText>
      </w:r>
      <w:r>
        <w:fldChar w:fldCharType="separate"/>
      </w:r>
      <w:r>
        <w:rPr>
          <w:noProof/>
          <w:lang w:val="en-US"/>
        </w:rPr>
        <w:t>Ittonen, K.</w:t>
      </w:r>
      <w:r w:rsidRPr="00331DA9">
        <w:rPr>
          <w:noProof/>
          <w:lang w:val="en-US"/>
        </w:rPr>
        <w:t xml:space="preserve"> (</w:t>
      </w:r>
      <w:r>
        <w:rPr>
          <w:noProof/>
          <w:lang w:val="en-US"/>
        </w:rPr>
        <w:t>2012</w:t>
      </w:r>
      <w:r w:rsidRPr="00331DA9">
        <w:rPr>
          <w:noProof/>
          <w:lang w:val="en-US"/>
        </w:rPr>
        <w:t xml:space="preserve">). </w:t>
      </w:r>
      <w:r>
        <w:rPr>
          <w:noProof/>
          <w:lang w:val="en-US"/>
        </w:rPr>
        <w:t>Market reactions to qualified audit reports: research approaches</w:t>
      </w:r>
      <w:r w:rsidRPr="00D260C2">
        <w:rPr>
          <w:noProof/>
          <w:lang w:val="en-US"/>
        </w:rPr>
        <w:t>.</w:t>
      </w:r>
      <w:r w:rsidRPr="00331DA9">
        <w:rPr>
          <w:noProof/>
          <w:lang w:val="en-US"/>
        </w:rPr>
        <w:t xml:space="preserve"> </w:t>
      </w:r>
      <w:r>
        <w:rPr>
          <w:i/>
          <w:iCs/>
          <w:noProof/>
          <w:lang w:val="en-US"/>
        </w:rPr>
        <w:t>Accoun</w:t>
      </w:r>
      <w:r w:rsidR="00BA1B0A">
        <w:rPr>
          <w:i/>
          <w:iCs/>
          <w:noProof/>
          <w:lang w:val="en-US"/>
        </w:rPr>
        <w:t>t</w:t>
      </w:r>
      <w:r>
        <w:rPr>
          <w:i/>
          <w:iCs/>
          <w:noProof/>
          <w:lang w:val="en-US"/>
        </w:rPr>
        <w:t>ing Research Journal</w:t>
      </w:r>
      <w:r w:rsidRPr="00D260C2">
        <w:rPr>
          <w:i/>
          <w:iCs/>
          <w:noProof/>
          <w:lang w:val="en-US"/>
        </w:rPr>
        <w:t>.</w:t>
      </w:r>
      <w:r>
        <w:rPr>
          <w:noProof/>
          <w:lang w:val="en-US"/>
        </w:rPr>
        <w:t xml:space="preserve"> 25(1), 8-24. </w:t>
      </w:r>
    </w:p>
    <w:p w14:paraId="31CF955F" w14:textId="69C29225" w:rsidR="00FF6057" w:rsidRDefault="00FF6057" w:rsidP="00FF6057">
      <w:pPr>
        <w:rPr>
          <w:lang w:val="en-US"/>
        </w:rPr>
      </w:pPr>
    </w:p>
    <w:p w14:paraId="4C32CDB8" w14:textId="3320C68F" w:rsidR="00B76C2D" w:rsidRDefault="00B76C2D" w:rsidP="00B76C2D">
      <w:pPr>
        <w:pStyle w:val="Bibliography"/>
        <w:ind w:left="720" w:hanging="720"/>
        <w:rPr>
          <w:noProof/>
          <w:lang w:val="en-US"/>
        </w:rPr>
      </w:pPr>
      <w:r>
        <w:rPr>
          <w:noProof/>
          <w:lang w:val="en-US"/>
        </w:rPr>
        <w:t>Kaustia, M.</w:t>
      </w:r>
      <w:r w:rsidRPr="00331DA9">
        <w:rPr>
          <w:noProof/>
          <w:lang w:val="en-US"/>
        </w:rPr>
        <w:t xml:space="preserve"> (</w:t>
      </w:r>
      <w:r>
        <w:rPr>
          <w:noProof/>
          <w:lang w:val="en-US"/>
        </w:rPr>
        <w:t>2020</w:t>
      </w:r>
      <w:r w:rsidR="00D327C5">
        <w:rPr>
          <w:noProof/>
          <w:lang w:val="en-US"/>
        </w:rPr>
        <w:t>, 17. maaliskuuta</w:t>
      </w:r>
      <w:r w:rsidRPr="00331DA9">
        <w:rPr>
          <w:noProof/>
          <w:lang w:val="en-US"/>
        </w:rPr>
        <w:t xml:space="preserve">). </w:t>
      </w:r>
      <w:r w:rsidRPr="00D327C5">
        <w:rPr>
          <w:noProof/>
          <w:lang w:val="en-US"/>
        </w:rPr>
        <w:t>Näin professori ennustaa osakekursseja. P</w:t>
      </w:r>
      <w:r>
        <w:rPr>
          <w:noProof/>
          <w:lang w:val="en-US"/>
        </w:rPr>
        <w:t xml:space="preserve">örssisäätiö. </w:t>
      </w:r>
      <w:r w:rsidR="00D327C5">
        <w:rPr>
          <w:noProof/>
          <w:lang w:val="en-US"/>
        </w:rPr>
        <w:t xml:space="preserve">Noudettu 24.4.2021 osoitteesta </w:t>
      </w:r>
      <w:r w:rsidRPr="00FF6057">
        <w:rPr>
          <w:noProof/>
          <w:lang w:val="en-US"/>
        </w:rPr>
        <w:t>https://www.porssisaatio.fi/blog/2020/03/17/nain-professori-ennustaa-osakekursseja/</w:t>
      </w:r>
      <w:r>
        <w:rPr>
          <w:noProof/>
          <w:lang w:val="en-US"/>
        </w:rPr>
        <w:t xml:space="preserve"> </w:t>
      </w:r>
    </w:p>
    <w:p w14:paraId="592EA3A7" w14:textId="25348E5C" w:rsidR="00B76C2D" w:rsidRDefault="00B76C2D" w:rsidP="002617BE">
      <w:pPr>
        <w:rPr>
          <w:lang w:val="en-US"/>
        </w:rPr>
      </w:pPr>
    </w:p>
    <w:p w14:paraId="6C463656" w14:textId="3A5A4D78" w:rsidR="00B76C2D" w:rsidRDefault="00B76C2D" w:rsidP="00B76C2D">
      <w:pPr>
        <w:pStyle w:val="Bibliography"/>
        <w:ind w:left="720" w:hanging="720"/>
        <w:rPr>
          <w:noProof/>
          <w:lang w:val="en-US"/>
        </w:rPr>
      </w:pPr>
      <w:r>
        <w:rPr>
          <w:noProof/>
          <w:lang w:val="en-US"/>
        </w:rPr>
        <w:lastRenderedPageBreak/>
        <w:t>Kantoluoto, N</w:t>
      </w:r>
      <w:r w:rsidRPr="00331DA9">
        <w:rPr>
          <w:noProof/>
          <w:lang w:val="en-US"/>
        </w:rPr>
        <w:t>. (</w:t>
      </w:r>
      <w:r>
        <w:rPr>
          <w:noProof/>
          <w:lang w:val="en-US"/>
        </w:rPr>
        <w:t>2021</w:t>
      </w:r>
      <w:r w:rsidR="00D327C5">
        <w:rPr>
          <w:noProof/>
          <w:lang w:val="en-US"/>
        </w:rPr>
        <w:t>, 10. maaliskuuta</w:t>
      </w:r>
      <w:r w:rsidRPr="00331DA9">
        <w:rPr>
          <w:noProof/>
          <w:lang w:val="en-US"/>
        </w:rPr>
        <w:t xml:space="preserve">). </w:t>
      </w:r>
      <w:r w:rsidRPr="00D327C5">
        <w:rPr>
          <w:noProof/>
          <w:lang w:val="en-US"/>
        </w:rPr>
        <w:t xml:space="preserve">Tilinpäätös tutuksi – nämä ovat yrittäjän tärkimmät tunnusluvut. </w:t>
      </w:r>
      <w:r>
        <w:rPr>
          <w:noProof/>
          <w:lang w:val="en-US"/>
        </w:rPr>
        <w:t>Accountor.</w:t>
      </w:r>
      <w:r w:rsidR="00D327C5">
        <w:rPr>
          <w:noProof/>
          <w:lang w:val="en-US"/>
        </w:rPr>
        <w:t xml:space="preserve"> Noudettu 24.4.2021 osoitteesta</w:t>
      </w:r>
      <w:r>
        <w:rPr>
          <w:noProof/>
          <w:lang w:val="en-US"/>
        </w:rPr>
        <w:t xml:space="preserve"> </w:t>
      </w:r>
      <w:r w:rsidRPr="00B76C2D">
        <w:rPr>
          <w:noProof/>
          <w:lang w:val="en-US"/>
        </w:rPr>
        <w:t>https://www.accountor.com/fi/finland/artikla/tilinpaatos-tutuksi-nama-ovat-yrittajan-tarkeimmat-tunnusluvut</w:t>
      </w:r>
      <w:r>
        <w:rPr>
          <w:noProof/>
          <w:lang w:val="en-US"/>
        </w:rPr>
        <w:t xml:space="preserve"> </w:t>
      </w:r>
    </w:p>
    <w:p w14:paraId="52B163A9" w14:textId="77777777" w:rsidR="00B76C2D" w:rsidRDefault="00B76C2D" w:rsidP="002617BE">
      <w:pPr>
        <w:rPr>
          <w:lang w:val="en-US"/>
        </w:rPr>
      </w:pPr>
    </w:p>
    <w:p w14:paraId="7B9EE997" w14:textId="241B72AE" w:rsidR="002617BE" w:rsidRDefault="002617BE" w:rsidP="00486990">
      <w:pPr>
        <w:pStyle w:val="Bibliography"/>
        <w:ind w:left="720" w:hanging="720"/>
        <w:rPr>
          <w:noProof/>
          <w:lang w:val="en-US"/>
        </w:rPr>
      </w:pPr>
      <w:r>
        <w:rPr>
          <w:noProof/>
          <w:lang w:val="en-US"/>
        </w:rPr>
        <w:t>Lam, K.C.K., Sami, H., &amp; Zhou, H.</w:t>
      </w:r>
      <w:r w:rsidRPr="00331DA9">
        <w:rPr>
          <w:noProof/>
          <w:lang w:val="en-US"/>
        </w:rPr>
        <w:t xml:space="preserve"> (</w:t>
      </w:r>
      <w:r>
        <w:rPr>
          <w:noProof/>
          <w:lang w:val="en-US"/>
        </w:rPr>
        <w:t>2013</w:t>
      </w:r>
      <w:r w:rsidRPr="00331DA9">
        <w:rPr>
          <w:noProof/>
          <w:lang w:val="en-US"/>
        </w:rPr>
        <w:t xml:space="preserve">). </w:t>
      </w:r>
      <w:r>
        <w:rPr>
          <w:noProof/>
          <w:lang w:val="en-US"/>
        </w:rPr>
        <w:t>Changes in the value relevan</w:t>
      </w:r>
      <w:r w:rsidR="00BA1B0A">
        <w:rPr>
          <w:noProof/>
          <w:lang w:val="en-US"/>
        </w:rPr>
        <w:t>c</w:t>
      </w:r>
      <w:r>
        <w:rPr>
          <w:noProof/>
          <w:lang w:val="en-US"/>
        </w:rPr>
        <w:t xml:space="preserve">e of accounting information over time: evidence from the emerging market of China. </w:t>
      </w:r>
      <w:r>
        <w:rPr>
          <w:i/>
          <w:iCs/>
          <w:noProof/>
          <w:lang w:val="en-US"/>
        </w:rPr>
        <w:t>Journal of Contemporary Accounting &amp; Economics</w:t>
      </w:r>
      <w:r w:rsidRPr="00D260C2">
        <w:rPr>
          <w:i/>
          <w:iCs/>
          <w:noProof/>
          <w:lang w:val="en-US"/>
        </w:rPr>
        <w:t>.</w:t>
      </w:r>
      <w:r>
        <w:rPr>
          <w:noProof/>
          <w:lang w:val="en-US"/>
        </w:rPr>
        <w:t xml:space="preserve"> 9(2), 123-135. </w:t>
      </w:r>
    </w:p>
    <w:p w14:paraId="4C0B41D8" w14:textId="66E9E3FE" w:rsidR="003F7F56" w:rsidRDefault="003F7F56" w:rsidP="003F7F56">
      <w:pPr>
        <w:rPr>
          <w:lang w:val="en-US"/>
        </w:rPr>
      </w:pPr>
    </w:p>
    <w:p w14:paraId="35DC7006" w14:textId="7BF051C1" w:rsidR="003F7F56" w:rsidRPr="003F7F56" w:rsidRDefault="003F7F56" w:rsidP="003F7F56">
      <w:pPr>
        <w:pStyle w:val="Bibliography"/>
        <w:ind w:left="720" w:hanging="720"/>
        <w:rPr>
          <w:noProof/>
          <w:lang w:val="en-US"/>
        </w:rPr>
      </w:pPr>
      <w:r>
        <w:rPr>
          <w:noProof/>
          <w:lang w:val="en-US"/>
        </w:rPr>
        <w:t>Lambert, R., Leuz, C., &amp; Verrecchia, R.</w:t>
      </w:r>
      <w:r w:rsidRPr="00331DA9">
        <w:rPr>
          <w:noProof/>
          <w:lang w:val="en-US"/>
        </w:rPr>
        <w:t xml:space="preserve"> (</w:t>
      </w:r>
      <w:r>
        <w:rPr>
          <w:noProof/>
          <w:lang w:val="en-US"/>
        </w:rPr>
        <w:t>2007</w:t>
      </w:r>
      <w:r w:rsidRPr="00331DA9">
        <w:rPr>
          <w:noProof/>
          <w:lang w:val="en-US"/>
        </w:rPr>
        <w:t xml:space="preserve">). </w:t>
      </w:r>
      <w:r>
        <w:rPr>
          <w:noProof/>
          <w:lang w:val="en-US"/>
        </w:rPr>
        <w:t xml:space="preserve">Accounting information, disclosure, and the cost of capital. </w:t>
      </w:r>
      <w:r>
        <w:rPr>
          <w:i/>
          <w:iCs/>
          <w:noProof/>
          <w:lang w:val="en-US"/>
        </w:rPr>
        <w:t>Journal of Accounting Research</w:t>
      </w:r>
      <w:r w:rsidRPr="00D260C2">
        <w:rPr>
          <w:i/>
          <w:iCs/>
          <w:noProof/>
          <w:lang w:val="en-US"/>
        </w:rPr>
        <w:t>.</w:t>
      </w:r>
      <w:r>
        <w:rPr>
          <w:noProof/>
          <w:lang w:val="en-US"/>
        </w:rPr>
        <w:t xml:space="preserve"> 31, 385-420. </w:t>
      </w:r>
    </w:p>
    <w:p w14:paraId="4A69B749" w14:textId="7BD3F7BB" w:rsidR="003A6FD1" w:rsidRDefault="003A6FD1" w:rsidP="003A6FD1">
      <w:pPr>
        <w:rPr>
          <w:lang w:val="en-US"/>
        </w:rPr>
      </w:pPr>
    </w:p>
    <w:p w14:paraId="0DD3B3F4" w14:textId="5C2C0FD4" w:rsidR="003A6FD1" w:rsidRPr="003A6FD1" w:rsidRDefault="003A6FD1" w:rsidP="003A6FD1">
      <w:pPr>
        <w:pStyle w:val="Bibliography"/>
        <w:ind w:left="720" w:hanging="720"/>
        <w:rPr>
          <w:noProof/>
          <w:lang w:val="en-US"/>
        </w:rPr>
      </w:pPr>
      <w:r>
        <w:rPr>
          <w:noProof/>
          <w:lang w:val="en-US"/>
        </w:rPr>
        <w:t>Lawrence, A., Minutti-Meza, M., &amp; Zhang, P.</w:t>
      </w:r>
      <w:r w:rsidRPr="00331DA9">
        <w:rPr>
          <w:noProof/>
          <w:lang w:val="en-US"/>
        </w:rPr>
        <w:t xml:space="preserve"> (</w:t>
      </w:r>
      <w:r>
        <w:rPr>
          <w:noProof/>
          <w:lang w:val="en-US"/>
        </w:rPr>
        <w:t>2011</w:t>
      </w:r>
      <w:r w:rsidRPr="00331DA9">
        <w:rPr>
          <w:noProof/>
          <w:lang w:val="en-US"/>
        </w:rPr>
        <w:t xml:space="preserve">). </w:t>
      </w:r>
      <w:r>
        <w:rPr>
          <w:noProof/>
          <w:lang w:val="en-US"/>
        </w:rPr>
        <w:t xml:space="preserve">Can Big 4 versus non-Big 4 differences in audit-quality proxis be attributed to client characteristics? </w:t>
      </w:r>
      <w:r>
        <w:rPr>
          <w:i/>
          <w:iCs/>
          <w:noProof/>
          <w:lang w:val="en-US"/>
        </w:rPr>
        <w:t>The Accounting Review.</w:t>
      </w:r>
      <w:r>
        <w:rPr>
          <w:noProof/>
          <w:lang w:val="en-US"/>
        </w:rPr>
        <w:t xml:space="preserve"> 31, 385-420. </w:t>
      </w:r>
    </w:p>
    <w:p w14:paraId="611333CD" w14:textId="38B719C3" w:rsidR="003A6FD1" w:rsidRDefault="003A6FD1" w:rsidP="003A6FD1">
      <w:pPr>
        <w:rPr>
          <w:lang w:val="en-US"/>
        </w:rPr>
      </w:pPr>
    </w:p>
    <w:p w14:paraId="636422F5" w14:textId="44D313A0" w:rsidR="003A6FD1" w:rsidRPr="003A6FD1" w:rsidRDefault="003A6FD1" w:rsidP="003A6FD1">
      <w:pPr>
        <w:pStyle w:val="Bibliography"/>
        <w:ind w:left="720" w:hanging="720"/>
        <w:rPr>
          <w:noProof/>
          <w:color w:val="FF0000"/>
          <w:lang w:val="en-US"/>
        </w:rPr>
      </w:pPr>
      <w:r>
        <w:rPr>
          <w:noProof/>
          <w:lang w:val="en-US"/>
        </w:rPr>
        <w:t>Lee, H.L., &amp; Lee, H.</w:t>
      </w:r>
      <w:r w:rsidRPr="00331DA9">
        <w:rPr>
          <w:noProof/>
          <w:lang w:val="en-US"/>
        </w:rPr>
        <w:t xml:space="preserve"> (</w:t>
      </w:r>
      <w:r>
        <w:rPr>
          <w:noProof/>
          <w:lang w:val="en-US"/>
        </w:rPr>
        <w:t>2013</w:t>
      </w:r>
      <w:r w:rsidRPr="00331DA9">
        <w:rPr>
          <w:noProof/>
          <w:lang w:val="en-US"/>
        </w:rPr>
        <w:t xml:space="preserve">). </w:t>
      </w:r>
      <w:r>
        <w:rPr>
          <w:noProof/>
          <w:lang w:val="en-US"/>
        </w:rPr>
        <w:t xml:space="preserve">The value relevance of summarized accounting information and audit quality. Working paper in Second International Conference of the Japanese Accounting Review Presented. </w:t>
      </w:r>
    </w:p>
    <w:p w14:paraId="624120BC" w14:textId="02BF8788" w:rsidR="00B968FB" w:rsidRDefault="00B968FB" w:rsidP="00B968FB">
      <w:pPr>
        <w:rPr>
          <w:lang w:val="en-US"/>
        </w:rPr>
      </w:pPr>
    </w:p>
    <w:p w14:paraId="08BF202F" w14:textId="33BC5A52" w:rsidR="00E803DB" w:rsidRDefault="00E803DB" w:rsidP="00E803DB">
      <w:pPr>
        <w:pStyle w:val="Bibliography"/>
        <w:ind w:left="720" w:hanging="720"/>
        <w:rPr>
          <w:noProof/>
          <w:lang w:val="en-US"/>
        </w:rPr>
      </w:pPr>
      <w:r>
        <w:rPr>
          <w:noProof/>
          <w:lang w:val="en-US"/>
        </w:rPr>
        <w:t>Li, C., Song, F.M., &amp; Wong, S.M.</w:t>
      </w:r>
      <w:r w:rsidRPr="00331DA9">
        <w:rPr>
          <w:noProof/>
          <w:lang w:val="en-US"/>
        </w:rPr>
        <w:t xml:space="preserve"> (</w:t>
      </w:r>
      <w:r>
        <w:rPr>
          <w:noProof/>
          <w:lang w:val="en-US"/>
        </w:rPr>
        <w:t>2008</w:t>
      </w:r>
      <w:r w:rsidRPr="00331DA9">
        <w:rPr>
          <w:noProof/>
          <w:lang w:val="en-US"/>
        </w:rPr>
        <w:t xml:space="preserve">). </w:t>
      </w:r>
      <w:r>
        <w:rPr>
          <w:noProof/>
          <w:lang w:val="en-US"/>
        </w:rPr>
        <w:t xml:space="preserve">A continuous relation between audit firm size and audit opinions: evidence from China. </w:t>
      </w:r>
      <w:r>
        <w:rPr>
          <w:i/>
          <w:iCs/>
          <w:noProof/>
          <w:lang w:val="en-US"/>
        </w:rPr>
        <w:t>International Journal of Accounting</w:t>
      </w:r>
      <w:r w:rsidRPr="00D260C2">
        <w:rPr>
          <w:i/>
          <w:iCs/>
          <w:noProof/>
          <w:lang w:val="en-US"/>
        </w:rPr>
        <w:t>.</w:t>
      </w:r>
      <w:r>
        <w:rPr>
          <w:noProof/>
          <w:lang w:val="en-US"/>
        </w:rPr>
        <w:t xml:space="preserve"> 12(2), 111-127. </w:t>
      </w:r>
    </w:p>
    <w:p w14:paraId="5BE1C4B1" w14:textId="7F43B062" w:rsidR="007F4BEC" w:rsidRDefault="007F4BEC" w:rsidP="007F4BEC">
      <w:pPr>
        <w:rPr>
          <w:lang w:val="en-US"/>
        </w:rPr>
      </w:pPr>
    </w:p>
    <w:p w14:paraId="62D2A9FE" w14:textId="4310682A" w:rsidR="007F4BEC" w:rsidRPr="007F4BEC" w:rsidRDefault="007F4BEC" w:rsidP="007F4BEC">
      <w:pPr>
        <w:pStyle w:val="Bibliography"/>
        <w:ind w:left="720" w:hanging="720"/>
        <w:rPr>
          <w:noProof/>
          <w:lang w:val="en-US"/>
        </w:rPr>
      </w:pPr>
      <w:r>
        <w:rPr>
          <w:noProof/>
          <w:lang w:val="en-US"/>
        </w:rPr>
        <w:t>Litt, B., Sharma, D.S., Simpson, T., &amp; Tanyi, P.N.</w:t>
      </w:r>
      <w:r w:rsidRPr="00331DA9">
        <w:rPr>
          <w:noProof/>
          <w:lang w:val="en-US"/>
        </w:rPr>
        <w:t xml:space="preserve"> (</w:t>
      </w:r>
      <w:r>
        <w:rPr>
          <w:noProof/>
          <w:lang w:val="en-US"/>
        </w:rPr>
        <w:t>2014</w:t>
      </w:r>
      <w:r w:rsidRPr="00331DA9">
        <w:rPr>
          <w:noProof/>
          <w:lang w:val="en-US"/>
        </w:rPr>
        <w:t xml:space="preserve">). </w:t>
      </w:r>
      <w:r>
        <w:rPr>
          <w:noProof/>
          <w:lang w:val="en-US"/>
        </w:rPr>
        <w:t xml:space="preserve">Audit Partner Rotation and Financial Reporting Quality. </w:t>
      </w:r>
      <w:r>
        <w:rPr>
          <w:i/>
          <w:iCs/>
          <w:noProof/>
          <w:lang w:val="en-US"/>
        </w:rPr>
        <w:t>Auditing: A Journal of Practice &amp; Theory</w:t>
      </w:r>
      <w:r w:rsidRPr="00D260C2">
        <w:rPr>
          <w:i/>
          <w:iCs/>
          <w:noProof/>
          <w:lang w:val="en-US"/>
        </w:rPr>
        <w:t>.</w:t>
      </w:r>
      <w:r>
        <w:rPr>
          <w:noProof/>
          <w:lang w:val="en-US"/>
        </w:rPr>
        <w:t xml:space="preserve"> 33(3), 59-86. </w:t>
      </w:r>
    </w:p>
    <w:p w14:paraId="15262E73" w14:textId="77777777" w:rsidR="00E803DB" w:rsidRDefault="00E803DB" w:rsidP="00B968FB">
      <w:pPr>
        <w:rPr>
          <w:lang w:val="en-US"/>
        </w:rPr>
      </w:pPr>
    </w:p>
    <w:p w14:paraId="29716075" w14:textId="54A8903B" w:rsidR="00B968FB" w:rsidRDefault="00B968FB" w:rsidP="00B968FB">
      <w:pPr>
        <w:pStyle w:val="Bibliography"/>
        <w:ind w:left="720" w:hanging="720"/>
        <w:rPr>
          <w:noProof/>
          <w:lang w:val="en-US"/>
        </w:rPr>
      </w:pPr>
      <w:r>
        <w:rPr>
          <w:noProof/>
          <w:lang w:val="en-US"/>
        </w:rPr>
        <w:lastRenderedPageBreak/>
        <w:t>Mansi, S.A., Maxwell, W.F., &amp; Mille</w:t>
      </w:r>
      <w:r w:rsidR="00FA0E1B">
        <w:rPr>
          <w:noProof/>
          <w:lang w:val="en-US"/>
        </w:rPr>
        <w:t>r</w:t>
      </w:r>
      <w:r>
        <w:rPr>
          <w:noProof/>
          <w:lang w:val="en-US"/>
        </w:rPr>
        <w:t>, D.P.</w:t>
      </w:r>
      <w:r w:rsidRPr="00331DA9">
        <w:rPr>
          <w:noProof/>
          <w:lang w:val="en-US"/>
        </w:rPr>
        <w:t xml:space="preserve"> (</w:t>
      </w:r>
      <w:r>
        <w:rPr>
          <w:noProof/>
          <w:lang w:val="en-US"/>
        </w:rPr>
        <w:t>2004</w:t>
      </w:r>
      <w:r w:rsidRPr="00331DA9">
        <w:rPr>
          <w:noProof/>
          <w:lang w:val="en-US"/>
        </w:rPr>
        <w:t xml:space="preserve">). </w:t>
      </w:r>
      <w:r>
        <w:rPr>
          <w:noProof/>
          <w:lang w:val="en-US"/>
        </w:rPr>
        <w:t xml:space="preserve">Does auditor quality and tenure matter to investors? Evidence from the bond market. </w:t>
      </w:r>
      <w:r>
        <w:rPr>
          <w:i/>
          <w:iCs/>
          <w:noProof/>
          <w:lang w:val="en-US"/>
        </w:rPr>
        <w:t>Journal of Accounting Research</w:t>
      </w:r>
      <w:r w:rsidRPr="00D260C2">
        <w:rPr>
          <w:i/>
          <w:iCs/>
          <w:noProof/>
          <w:lang w:val="en-US"/>
        </w:rPr>
        <w:t>.</w:t>
      </w:r>
      <w:r>
        <w:rPr>
          <w:noProof/>
          <w:lang w:val="en-US"/>
        </w:rPr>
        <w:t xml:space="preserve"> 42(4), 755-793. </w:t>
      </w:r>
    </w:p>
    <w:p w14:paraId="74349D48" w14:textId="2182BF94" w:rsidR="00FA0E1B" w:rsidRDefault="00FA0E1B" w:rsidP="00FA0E1B">
      <w:pPr>
        <w:rPr>
          <w:lang w:val="en-US"/>
        </w:rPr>
      </w:pPr>
    </w:p>
    <w:p w14:paraId="42BA37D0" w14:textId="77777777" w:rsidR="00FA0E1B" w:rsidRDefault="00FA0E1B" w:rsidP="0008604E">
      <w:pPr>
        <w:pStyle w:val="Bibliography"/>
        <w:ind w:left="720" w:hanging="720"/>
        <w:rPr>
          <w:noProof/>
          <w:lang w:val="en-US"/>
        </w:rPr>
      </w:pPr>
      <w:r>
        <w:rPr>
          <w:noProof/>
          <w:lang w:val="en-US"/>
        </w:rPr>
        <w:t>Mark, A., Christopher, K.M., &amp; Woon, K.</w:t>
      </w:r>
      <w:r w:rsidRPr="00331DA9">
        <w:rPr>
          <w:noProof/>
          <w:lang w:val="en-US"/>
        </w:rPr>
        <w:t xml:space="preserve"> (</w:t>
      </w:r>
      <w:r>
        <w:rPr>
          <w:noProof/>
          <w:lang w:val="en-US"/>
        </w:rPr>
        <w:t>2009</w:t>
      </w:r>
      <w:r w:rsidRPr="00331DA9">
        <w:rPr>
          <w:noProof/>
          <w:lang w:val="en-US"/>
        </w:rPr>
        <w:t xml:space="preserve">). </w:t>
      </w:r>
      <w:r>
        <w:rPr>
          <w:noProof/>
          <w:lang w:val="en-US"/>
        </w:rPr>
        <w:t xml:space="preserve">Auditor quality and the role of accounting information in explaining UK stock returns. </w:t>
      </w:r>
      <w:r>
        <w:rPr>
          <w:i/>
          <w:iCs/>
          <w:noProof/>
          <w:lang w:val="en-US"/>
        </w:rPr>
        <w:t>Cardiff Economics Working Papers</w:t>
      </w:r>
      <w:r w:rsidRPr="00D260C2">
        <w:rPr>
          <w:i/>
          <w:iCs/>
          <w:noProof/>
          <w:lang w:val="en-US"/>
        </w:rPr>
        <w:t>.</w:t>
      </w:r>
      <w:r>
        <w:rPr>
          <w:noProof/>
          <w:lang w:val="en-US"/>
        </w:rPr>
        <w:t xml:space="preserve"> </w:t>
      </w:r>
    </w:p>
    <w:p w14:paraId="6A9FA17A" w14:textId="77777777" w:rsidR="00FA0E1B" w:rsidRDefault="00FA0E1B" w:rsidP="0008604E">
      <w:pPr>
        <w:pStyle w:val="Bibliography"/>
        <w:ind w:left="720" w:hanging="720"/>
        <w:rPr>
          <w:noProof/>
          <w:lang w:val="en-US"/>
        </w:rPr>
      </w:pPr>
    </w:p>
    <w:p w14:paraId="765225FE" w14:textId="7CFC002C" w:rsidR="0008604E" w:rsidRDefault="0008604E" w:rsidP="0008604E">
      <w:pPr>
        <w:pStyle w:val="Bibliography"/>
        <w:ind w:left="720" w:hanging="720"/>
        <w:rPr>
          <w:noProof/>
          <w:lang w:val="en-US"/>
        </w:rPr>
      </w:pPr>
      <w:r>
        <w:rPr>
          <w:noProof/>
          <w:lang w:val="en-US"/>
        </w:rPr>
        <w:t>Martinez, M.C.P., Martinez, A.V., &amp; Benau, M.A.G.</w:t>
      </w:r>
      <w:r w:rsidRPr="00331DA9">
        <w:rPr>
          <w:noProof/>
          <w:lang w:val="en-US"/>
        </w:rPr>
        <w:t xml:space="preserve"> (</w:t>
      </w:r>
      <w:r>
        <w:rPr>
          <w:noProof/>
          <w:lang w:val="en-US"/>
        </w:rPr>
        <w:t>2004</w:t>
      </w:r>
      <w:r w:rsidRPr="00331DA9">
        <w:rPr>
          <w:noProof/>
          <w:lang w:val="en-US"/>
        </w:rPr>
        <w:t xml:space="preserve">). </w:t>
      </w:r>
      <w:r>
        <w:rPr>
          <w:noProof/>
          <w:lang w:val="en-US"/>
        </w:rPr>
        <w:t xml:space="preserve">Reactions of the Spanish capital market to qualified audit reports. </w:t>
      </w:r>
      <w:r>
        <w:rPr>
          <w:i/>
          <w:iCs/>
          <w:noProof/>
          <w:lang w:val="en-US"/>
        </w:rPr>
        <w:t>European Auditing Review</w:t>
      </w:r>
      <w:r w:rsidRPr="00D260C2">
        <w:rPr>
          <w:i/>
          <w:iCs/>
          <w:noProof/>
          <w:lang w:val="en-US"/>
        </w:rPr>
        <w:t>.</w:t>
      </w:r>
      <w:r>
        <w:rPr>
          <w:noProof/>
          <w:lang w:val="en-US"/>
        </w:rPr>
        <w:t xml:space="preserve"> 13(4), 689-711. </w:t>
      </w:r>
    </w:p>
    <w:p w14:paraId="5D896BF0" w14:textId="7BFEC9B9" w:rsidR="00FB4B03" w:rsidRDefault="00FB4B03" w:rsidP="00FB4B03">
      <w:pPr>
        <w:rPr>
          <w:lang w:val="en-US"/>
        </w:rPr>
      </w:pPr>
    </w:p>
    <w:p w14:paraId="788DC1DA" w14:textId="19111CDA" w:rsidR="00FB4B03" w:rsidRPr="00FB4B03" w:rsidRDefault="00FB4B03" w:rsidP="00FB4B03">
      <w:pPr>
        <w:pStyle w:val="Bibliography"/>
        <w:ind w:left="720" w:hanging="720"/>
        <w:rPr>
          <w:noProof/>
          <w:lang w:val="en-US"/>
        </w:rPr>
      </w:pPr>
      <w:r>
        <w:rPr>
          <w:noProof/>
          <w:lang w:val="en-US"/>
        </w:rPr>
        <w:t xml:space="preserve">Mondher, F. </w:t>
      </w:r>
      <w:r w:rsidRPr="00331DA9">
        <w:rPr>
          <w:noProof/>
          <w:lang w:val="en-US"/>
        </w:rPr>
        <w:t>(</w:t>
      </w:r>
      <w:r>
        <w:rPr>
          <w:noProof/>
          <w:lang w:val="en-US"/>
        </w:rPr>
        <w:t>2016</w:t>
      </w:r>
      <w:r w:rsidRPr="00331DA9">
        <w:rPr>
          <w:noProof/>
          <w:lang w:val="en-US"/>
        </w:rPr>
        <w:t xml:space="preserve">). </w:t>
      </w:r>
      <w:r>
        <w:rPr>
          <w:noProof/>
          <w:lang w:val="en-US"/>
        </w:rPr>
        <w:t xml:space="preserve">Understandability of unmodified audit report on consolidated financial statements: A normative and advanced study of the international normalization. </w:t>
      </w:r>
      <w:r>
        <w:rPr>
          <w:i/>
          <w:iCs/>
          <w:noProof/>
          <w:lang w:val="en-US"/>
        </w:rPr>
        <w:t>Cogent Business &amp; Management</w:t>
      </w:r>
      <w:r w:rsidRPr="00D260C2">
        <w:rPr>
          <w:i/>
          <w:iCs/>
          <w:noProof/>
          <w:lang w:val="en-US"/>
        </w:rPr>
        <w:t>.</w:t>
      </w:r>
      <w:r>
        <w:rPr>
          <w:noProof/>
          <w:lang w:val="en-US"/>
        </w:rPr>
        <w:t xml:space="preserve"> 3(1), 1-25. </w:t>
      </w:r>
    </w:p>
    <w:p w14:paraId="48886A53" w14:textId="77777777" w:rsidR="00572F94" w:rsidRDefault="0050604A" w:rsidP="00572F94">
      <w:pPr>
        <w:rPr>
          <w:lang w:val="en-US"/>
        </w:rPr>
      </w:pPr>
      <w:r>
        <w:fldChar w:fldCharType="end"/>
      </w:r>
    </w:p>
    <w:p w14:paraId="3463BF1B" w14:textId="77777777" w:rsidR="00572F94" w:rsidRDefault="00572F94" w:rsidP="003D75B4">
      <w:pPr>
        <w:pStyle w:val="Bibliography"/>
        <w:ind w:left="720" w:hanging="720"/>
        <w:rPr>
          <w:noProof/>
          <w:lang w:val="en-US"/>
        </w:rPr>
      </w:pPr>
      <w:r>
        <w:fldChar w:fldCharType="begin"/>
      </w:r>
      <w:r w:rsidRPr="00331DA9">
        <w:rPr>
          <w:lang w:val="en-US"/>
        </w:rPr>
        <w:instrText xml:space="preserve"> BIBLIOGRAPHY  \l 1035 </w:instrText>
      </w:r>
      <w:r>
        <w:fldChar w:fldCharType="separate"/>
      </w:r>
      <w:r w:rsidRPr="00331DA9">
        <w:rPr>
          <w:noProof/>
          <w:lang w:val="en-US"/>
        </w:rPr>
        <w:t>Zdolsek, D., Jagric, T., &amp; Odar, M. (</w:t>
      </w:r>
      <w:r>
        <w:rPr>
          <w:noProof/>
          <w:lang w:val="en-US"/>
        </w:rPr>
        <w:t>2015</w:t>
      </w:r>
      <w:r w:rsidRPr="00331DA9">
        <w:rPr>
          <w:noProof/>
          <w:lang w:val="en-US"/>
        </w:rPr>
        <w:t xml:space="preserve">). </w:t>
      </w:r>
      <w:r w:rsidRPr="00D260C2">
        <w:rPr>
          <w:noProof/>
          <w:lang w:val="en-US"/>
        </w:rPr>
        <w:t>Identification of auditor's report qualifications: an empirical analysis for Slovenia.</w:t>
      </w:r>
      <w:r w:rsidRPr="00331DA9">
        <w:rPr>
          <w:noProof/>
          <w:lang w:val="en-US"/>
        </w:rPr>
        <w:t xml:space="preserve"> </w:t>
      </w:r>
      <w:r w:rsidRPr="00D260C2">
        <w:rPr>
          <w:i/>
          <w:iCs/>
          <w:noProof/>
          <w:lang w:val="en-US"/>
        </w:rPr>
        <w:t xml:space="preserve">Economic Research-Ekonomska Istazivanja </w:t>
      </w:r>
      <w:r>
        <w:rPr>
          <w:noProof/>
          <w:lang w:val="en-US"/>
        </w:rPr>
        <w:t xml:space="preserve">28(1), 994-1005. </w:t>
      </w:r>
    </w:p>
    <w:p w14:paraId="71A73730" w14:textId="4C2BF6C6" w:rsidR="00E9445E" w:rsidRDefault="00E9445E" w:rsidP="003D75B4">
      <w:pPr>
        <w:rPr>
          <w:lang w:val="en-US"/>
        </w:rPr>
      </w:pPr>
    </w:p>
    <w:p w14:paraId="6411BE87" w14:textId="462F83B5" w:rsidR="003D75B4" w:rsidRPr="00D212B6" w:rsidRDefault="003D75B4" w:rsidP="003D75B4">
      <w:pPr>
        <w:pStyle w:val="Bibliography"/>
        <w:ind w:left="720" w:hanging="720"/>
        <w:rPr>
          <w:noProof/>
          <w:lang w:val="en-US"/>
        </w:rPr>
      </w:pPr>
      <w:r>
        <w:fldChar w:fldCharType="begin"/>
      </w:r>
      <w:r w:rsidRPr="00331DA9">
        <w:rPr>
          <w:lang w:val="en-US"/>
        </w:rPr>
        <w:instrText xml:space="preserve"> BIBLIOGRAPHY  \l 1035 </w:instrText>
      </w:r>
      <w:r>
        <w:fldChar w:fldCharType="separate"/>
      </w:r>
      <w:r>
        <w:rPr>
          <w:noProof/>
          <w:lang w:val="en-US"/>
        </w:rPr>
        <w:t>Reynolds, J.K., &amp; Francis, J.R.</w:t>
      </w:r>
      <w:r w:rsidRPr="00331DA9">
        <w:rPr>
          <w:noProof/>
          <w:lang w:val="en-US"/>
        </w:rPr>
        <w:t xml:space="preserve"> (</w:t>
      </w:r>
      <w:r>
        <w:rPr>
          <w:noProof/>
          <w:lang w:val="en-US"/>
        </w:rPr>
        <w:t>2000</w:t>
      </w:r>
      <w:r w:rsidRPr="00331DA9">
        <w:rPr>
          <w:noProof/>
          <w:lang w:val="en-US"/>
        </w:rPr>
        <w:t xml:space="preserve">). </w:t>
      </w:r>
      <w:r>
        <w:rPr>
          <w:noProof/>
          <w:lang w:val="en-US"/>
        </w:rPr>
        <w:t>Does size matter? The influence of large clients on office-level auditor reporting decisions</w:t>
      </w:r>
      <w:r w:rsidRPr="00D260C2">
        <w:rPr>
          <w:noProof/>
          <w:lang w:val="en-US"/>
        </w:rPr>
        <w:t>.</w:t>
      </w:r>
      <w:r w:rsidRPr="00331DA9">
        <w:rPr>
          <w:noProof/>
          <w:lang w:val="en-US"/>
        </w:rPr>
        <w:t xml:space="preserve"> </w:t>
      </w:r>
      <w:r>
        <w:rPr>
          <w:i/>
          <w:iCs/>
          <w:noProof/>
          <w:lang w:val="en-US"/>
        </w:rPr>
        <w:t>Journal of Accounting and Economics.</w:t>
      </w:r>
      <w:r w:rsidRPr="00D260C2">
        <w:rPr>
          <w:i/>
          <w:iCs/>
          <w:noProof/>
          <w:lang w:val="en-US"/>
        </w:rPr>
        <w:t xml:space="preserve"> </w:t>
      </w:r>
      <w:r>
        <w:rPr>
          <w:noProof/>
          <w:lang w:val="en-US"/>
        </w:rPr>
        <w:t xml:space="preserve">30(3), 375-400. </w:t>
      </w:r>
    </w:p>
    <w:p w14:paraId="4DA6FA66" w14:textId="17C733B0" w:rsidR="003D75B4" w:rsidRDefault="003D75B4" w:rsidP="003D75B4">
      <w:pPr>
        <w:rPr>
          <w:lang w:val="en-US"/>
        </w:rPr>
      </w:pPr>
      <w:r>
        <w:fldChar w:fldCharType="end"/>
      </w:r>
    </w:p>
    <w:p w14:paraId="36FD181C" w14:textId="5FDD49F7" w:rsidR="00E9445E" w:rsidRDefault="00E9445E" w:rsidP="003D75B4">
      <w:pPr>
        <w:pStyle w:val="Bibliography"/>
        <w:ind w:left="720" w:hanging="720"/>
        <w:rPr>
          <w:noProof/>
          <w:lang w:val="en-US"/>
        </w:rPr>
      </w:pPr>
      <w:r>
        <w:fldChar w:fldCharType="begin"/>
      </w:r>
      <w:r w:rsidRPr="00331DA9">
        <w:rPr>
          <w:lang w:val="en-US"/>
        </w:rPr>
        <w:instrText xml:space="preserve"> BIBLIOGRAPHY  \l 1035 </w:instrText>
      </w:r>
      <w:r>
        <w:fldChar w:fldCharType="separate"/>
      </w:r>
      <w:r>
        <w:rPr>
          <w:noProof/>
          <w:lang w:val="en-US"/>
        </w:rPr>
        <w:t>Robu, A. M., &amp; Robu, I.</w:t>
      </w:r>
      <w:r w:rsidRPr="00331DA9">
        <w:rPr>
          <w:noProof/>
          <w:lang w:val="en-US"/>
        </w:rPr>
        <w:t xml:space="preserve"> (</w:t>
      </w:r>
      <w:r>
        <w:rPr>
          <w:noProof/>
          <w:lang w:val="en-US"/>
        </w:rPr>
        <w:t>2015</w:t>
      </w:r>
      <w:r w:rsidRPr="00331DA9">
        <w:rPr>
          <w:noProof/>
          <w:lang w:val="en-US"/>
        </w:rPr>
        <w:t xml:space="preserve">). </w:t>
      </w:r>
      <w:r>
        <w:rPr>
          <w:noProof/>
          <w:lang w:val="en-US"/>
        </w:rPr>
        <w:t>The Influence of the Audit Report on the Relevance of Accounting Information Reported by Listed Romanian Companies</w:t>
      </w:r>
      <w:r w:rsidRPr="00D260C2">
        <w:rPr>
          <w:noProof/>
          <w:lang w:val="en-US"/>
        </w:rPr>
        <w:t>.</w:t>
      </w:r>
      <w:r w:rsidRPr="00331DA9">
        <w:rPr>
          <w:noProof/>
          <w:lang w:val="en-US"/>
        </w:rPr>
        <w:t xml:space="preserve"> </w:t>
      </w:r>
      <w:r>
        <w:rPr>
          <w:i/>
          <w:iCs/>
          <w:noProof/>
          <w:lang w:val="en-US"/>
        </w:rPr>
        <w:t>Procedia Economics and Finance.</w:t>
      </w:r>
      <w:r w:rsidRPr="00D260C2">
        <w:rPr>
          <w:i/>
          <w:iCs/>
          <w:noProof/>
          <w:lang w:val="en-US"/>
        </w:rPr>
        <w:t xml:space="preserve"> </w:t>
      </w:r>
      <w:r>
        <w:rPr>
          <w:noProof/>
          <w:lang w:val="en-US"/>
        </w:rPr>
        <w:t xml:space="preserve">20, 562-570. </w:t>
      </w:r>
    </w:p>
    <w:p w14:paraId="476B7647" w14:textId="77777777" w:rsidR="003D75B4" w:rsidRPr="003D75B4" w:rsidRDefault="003D75B4" w:rsidP="003D75B4">
      <w:pPr>
        <w:rPr>
          <w:lang w:val="en-US"/>
        </w:rPr>
      </w:pPr>
    </w:p>
    <w:p w14:paraId="6E01AD0F" w14:textId="7BFB2F24" w:rsidR="003D75B4" w:rsidRDefault="003D75B4" w:rsidP="003D75B4">
      <w:pPr>
        <w:pStyle w:val="Bibliography"/>
        <w:ind w:left="720" w:hanging="720"/>
        <w:rPr>
          <w:noProof/>
          <w:lang w:val="en-US"/>
        </w:rPr>
      </w:pPr>
      <w:r>
        <w:fldChar w:fldCharType="begin"/>
      </w:r>
      <w:r w:rsidRPr="00331DA9">
        <w:rPr>
          <w:lang w:val="en-US"/>
        </w:rPr>
        <w:instrText xml:space="preserve"> BIBLIOGRAPHY  \l 1035 </w:instrText>
      </w:r>
      <w:r>
        <w:fldChar w:fldCharType="separate"/>
      </w:r>
      <w:r>
        <w:rPr>
          <w:noProof/>
          <w:lang w:val="en-US"/>
        </w:rPr>
        <w:t>Skinner, D.J., &amp; Shrinivasan, S.</w:t>
      </w:r>
      <w:r w:rsidRPr="00331DA9">
        <w:rPr>
          <w:noProof/>
          <w:lang w:val="en-US"/>
        </w:rPr>
        <w:t xml:space="preserve"> (</w:t>
      </w:r>
      <w:r>
        <w:rPr>
          <w:noProof/>
          <w:lang w:val="en-US"/>
        </w:rPr>
        <w:t>2012</w:t>
      </w:r>
      <w:r w:rsidRPr="00331DA9">
        <w:rPr>
          <w:noProof/>
          <w:lang w:val="en-US"/>
        </w:rPr>
        <w:t xml:space="preserve">). </w:t>
      </w:r>
      <w:r>
        <w:rPr>
          <w:noProof/>
          <w:lang w:val="en-US"/>
        </w:rPr>
        <w:t>Audit quality and auditor reputation: evidence from Japan</w:t>
      </w:r>
      <w:r w:rsidRPr="00D260C2">
        <w:rPr>
          <w:noProof/>
          <w:lang w:val="en-US"/>
        </w:rPr>
        <w:t>.</w:t>
      </w:r>
      <w:r w:rsidRPr="00331DA9">
        <w:rPr>
          <w:noProof/>
          <w:lang w:val="en-US"/>
        </w:rPr>
        <w:t xml:space="preserve"> </w:t>
      </w:r>
      <w:r>
        <w:rPr>
          <w:i/>
          <w:iCs/>
          <w:noProof/>
          <w:lang w:val="en-US"/>
        </w:rPr>
        <w:t>The Accounting Review.</w:t>
      </w:r>
      <w:r w:rsidRPr="00D260C2">
        <w:rPr>
          <w:i/>
          <w:iCs/>
          <w:noProof/>
          <w:lang w:val="en-US"/>
        </w:rPr>
        <w:t xml:space="preserve"> </w:t>
      </w:r>
      <w:r>
        <w:rPr>
          <w:noProof/>
          <w:lang w:val="en-US"/>
        </w:rPr>
        <w:t xml:space="preserve">87(5), 1737-1765. </w:t>
      </w:r>
    </w:p>
    <w:p w14:paraId="6E4C7295" w14:textId="77777777" w:rsidR="00DA3C3E" w:rsidRPr="00DA3C3E" w:rsidRDefault="00DA3C3E" w:rsidP="00DA3C3E">
      <w:pPr>
        <w:rPr>
          <w:lang w:val="en-US"/>
        </w:rPr>
      </w:pPr>
    </w:p>
    <w:p w14:paraId="4AC3AC33" w14:textId="41836554" w:rsidR="00DA3C3E" w:rsidRPr="00D212B6" w:rsidRDefault="003D75B4" w:rsidP="00DA3C3E">
      <w:pPr>
        <w:pStyle w:val="Bibliography"/>
        <w:ind w:left="720" w:hanging="720"/>
        <w:rPr>
          <w:noProof/>
          <w:lang w:val="en-US"/>
        </w:rPr>
      </w:pPr>
      <w:r>
        <w:fldChar w:fldCharType="end"/>
      </w:r>
      <w:r w:rsidR="00DA3C3E">
        <w:fldChar w:fldCharType="begin"/>
      </w:r>
      <w:r w:rsidR="00DA3C3E" w:rsidRPr="00331DA9">
        <w:rPr>
          <w:lang w:val="en-US"/>
        </w:rPr>
        <w:instrText xml:space="preserve"> BIBLIOGRAPHY  \l 1035 </w:instrText>
      </w:r>
      <w:r w:rsidR="00DA3C3E">
        <w:fldChar w:fldCharType="separate"/>
      </w:r>
      <w:r w:rsidR="00DA3C3E">
        <w:rPr>
          <w:noProof/>
          <w:lang w:val="en-US"/>
        </w:rPr>
        <w:t>Velte, P., &amp; Issa, J.</w:t>
      </w:r>
      <w:r w:rsidR="00DA3C3E" w:rsidRPr="00331DA9">
        <w:rPr>
          <w:noProof/>
          <w:lang w:val="en-US"/>
        </w:rPr>
        <w:t xml:space="preserve"> (</w:t>
      </w:r>
      <w:r w:rsidR="00DA3C3E">
        <w:rPr>
          <w:noProof/>
          <w:lang w:val="en-US"/>
        </w:rPr>
        <w:t>2019</w:t>
      </w:r>
      <w:r w:rsidR="00DA3C3E" w:rsidRPr="00331DA9">
        <w:rPr>
          <w:noProof/>
          <w:lang w:val="en-US"/>
        </w:rPr>
        <w:t xml:space="preserve">). </w:t>
      </w:r>
      <w:r w:rsidR="00DA3C3E">
        <w:rPr>
          <w:noProof/>
          <w:lang w:val="en-US"/>
        </w:rPr>
        <w:t>The impact of key audit matter (KAM) disclosure in audit reports on stakeholders' reactions: A literature review</w:t>
      </w:r>
      <w:r w:rsidR="00DA3C3E" w:rsidRPr="00D260C2">
        <w:rPr>
          <w:noProof/>
          <w:lang w:val="en-US"/>
        </w:rPr>
        <w:t>.</w:t>
      </w:r>
      <w:r w:rsidR="00DA3C3E" w:rsidRPr="00331DA9">
        <w:rPr>
          <w:noProof/>
          <w:lang w:val="en-US"/>
        </w:rPr>
        <w:t xml:space="preserve"> </w:t>
      </w:r>
      <w:r w:rsidR="00DA3C3E">
        <w:rPr>
          <w:noProof/>
          <w:lang w:val="en-US"/>
        </w:rPr>
        <w:t>Problems and perspectives in management</w:t>
      </w:r>
      <w:r w:rsidR="00DA3C3E">
        <w:rPr>
          <w:i/>
          <w:iCs/>
          <w:noProof/>
          <w:lang w:val="en-US"/>
        </w:rPr>
        <w:t>.</w:t>
      </w:r>
      <w:r w:rsidR="00DA3C3E" w:rsidRPr="00D260C2">
        <w:rPr>
          <w:i/>
          <w:iCs/>
          <w:noProof/>
          <w:lang w:val="en-US"/>
        </w:rPr>
        <w:t xml:space="preserve"> </w:t>
      </w:r>
      <w:r w:rsidR="00DA3C3E">
        <w:rPr>
          <w:noProof/>
          <w:lang w:val="en-US"/>
        </w:rPr>
        <w:t xml:space="preserve">17(3), 323-341. </w:t>
      </w:r>
    </w:p>
    <w:p w14:paraId="69AEEB7F" w14:textId="65BABFCA" w:rsidR="00D212B6" w:rsidRDefault="00DA3C3E" w:rsidP="00DA3C3E">
      <w:r>
        <w:fldChar w:fldCharType="end"/>
      </w:r>
    </w:p>
    <w:p w14:paraId="19C27CBC" w14:textId="57D80F69" w:rsidR="00DA3C3E" w:rsidRPr="00DA3C3E" w:rsidRDefault="00DA3C3E" w:rsidP="00DA3C3E">
      <w:pPr>
        <w:pStyle w:val="Bibliography"/>
        <w:ind w:left="720" w:hanging="720"/>
        <w:rPr>
          <w:noProof/>
        </w:rPr>
      </w:pPr>
      <w:r w:rsidRPr="00713177">
        <w:rPr>
          <w:noProof/>
          <w:lang w:val="en-US"/>
        </w:rPr>
        <w:t>Wilson, J., Beal M., &amp; Keating, B. (20</w:t>
      </w:r>
      <w:r>
        <w:rPr>
          <w:noProof/>
          <w:lang w:val="en-US"/>
        </w:rPr>
        <w:t>15</w:t>
      </w:r>
      <w:r w:rsidRPr="00713177">
        <w:rPr>
          <w:noProof/>
          <w:lang w:val="en-US"/>
        </w:rPr>
        <w:t xml:space="preserve">). </w:t>
      </w:r>
      <w:r w:rsidRPr="00713177">
        <w:rPr>
          <w:i/>
          <w:iCs/>
          <w:noProof/>
          <w:lang w:val="en-US"/>
        </w:rPr>
        <w:t>Regression Analysis</w:t>
      </w:r>
      <w:r w:rsidRPr="00D260C2">
        <w:rPr>
          <w:noProof/>
          <w:lang w:val="en-US"/>
        </w:rPr>
        <w:t>.</w:t>
      </w:r>
      <w:r>
        <w:rPr>
          <w:noProof/>
          <w:lang w:val="en-US"/>
        </w:rPr>
        <w:t xml:space="preserve"> Business Expert Press</w:t>
      </w:r>
      <w:r>
        <w:rPr>
          <w:i/>
          <w:iCs/>
          <w:noProof/>
          <w:lang w:val="en-US"/>
        </w:rPr>
        <w:t>.</w:t>
      </w:r>
      <w:r w:rsidRPr="00D260C2">
        <w:rPr>
          <w:i/>
          <w:iCs/>
          <w:noProof/>
          <w:lang w:val="en-US"/>
        </w:rPr>
        <w:t xml:space="preserve"> </w:t>
      </w:r>
      <w:r w:rsidRPr="00713177">
        <w:rPr>
          <w:noProof/>
        </w:rPr>
        <w:t xml:space="preserve">Noudettu 2020-11-16 osoitteesta </w:t>
      </w:r>
      <w:hyperlink r:id="rId10" w:history="1">
        <w:r w:rsidRPr="00DB0A1D">
          <w:rPr>
            <w:rStyle w:val="Hyperlink"/>
            <w:noProof/>
          </w:rPr>
          <w:t>https://ebookcentral-proquest-com.proxy.uwasa.fi/lib/tritonia-ebooks/reader.action?docID=4947128</w:t>
        </w:r>
      </w:hyperlink>
    </w:p>
    <w:p w14:paraId="2692C4C3" w14:textId="11CA3CCD" w:rsidR="00E9445E" w:rsidRPr="00E9445E" w:rsidRDefault="00E9445E" w:rsidP="003D75B4">
      <w:pPr>
        <w:rPr>
          <w:lang w:val="en-US"/>
        </w:rPr>
      </w:pPr>
      <w:r>
        <w:fldChar w:fldCharType="end"/>
      </w:r>
    </w:p>
    <w:p w14:paraId="372BF3D6" w14:textId="41E5B9B3" w:rsidR="000A3D1A" w:rsidRPr="00A8405A" w:rsidRDefault="00572F94" w:rsidP="00DA3C3E">
      <w:pPr>
        <w:pStyle w:val="Bibliography"/>
        <w:ind w:left="0" w:firstLine="0"/>
        <w:rPr>
          <w:noProof/>
        </w:rPr>
      </w:pPr>
      <w:r>
        <w:fldChar w:fldCharType="end"/>
      </w:r>
    </w:p>
    <w:p w14:paraId="627F9739" w14:textId="215BEA61" w:rsidR="00884B49" w:rsidRDefault="00572F94" w:rsidP="00706EE4">
      <w:pPr>
        <w:pStyle w:val="Bibliography"/>
        <w:ind w:left="0" w:firstLine="0"/>
        <w:rPr>
          <w:noProof/>
        </w:rPr>
      </w:pPr>
      <w:r>
        <w:fldChar w:fldCharType="end"/>
      </w:r>
      <w:r w:rsidR="00884B49" w:rsidRPr="00884B49">
        <w:rPr>
          <w:noProof/>
        </w:rPr>
        <w:t xml:space="preserve"> Yritystutkmus, Ry. (2015). </w:t>
      </w:r>
      <w:r w:rsidR="00884B49" w:rsidRPr="00884B49">
        <w:rPr>
          <w:i/>
          <w:iCs/>
          <w:noProof/>
        </w:rPr>
        <w:t xml:space="preserve">Yritystutkimuksen tilinpäätösanalyysi. </w:t>
      </w:r>
      <w:r w:rsidR="00884B49">
        <w:rPr>
          <w:noProof/>
        </w:rPr>
        <w:t xml:space="preserve">Gaudeamus. </w:t>
      </w:r>
    </w:p>
    <w:p w14:paraId="2C363CD9" w14:textId="53D94D8F" w:rsidR="00572F94" w:rsidRPr="00A8405A" w:rsidRDefault="00572F94" w:rsidP="00572F94"/>
    <w:p w14:paraId="37C91E15" w14:textId="77777777" w:rsidR="00D270CF" w:rsidRPr="002B10E9" w:rsidRDefault="00D87370" w:rsidP="00277054">
      <w:pPr>
        <w:pStyle w:val="RefAppendheading"/>
      </w:pPr>
      <w:bookmarkStart w:id="39" w:name="_Toc96884440"/>
      <w:r w:rsidRPr="002B10E9">
        <w:lastRenderedPageBreak/>
        <w:t>Liitteet</w:t>
      </w:r>
      <w:bookmarkEnd w:id="39"/>
    </w:p>
    <w:p w14:paraId="3993EFE2" w14:textId="0A161A1C" w:rsidR="00D270CF" w:rsidRDefault="00D87370" w:rsidP="004F5118">
      <w:pPr>
        <w:pStyle w:val="Appendname"/>
      </w:pPr>
      <w:bookmarkStart w:id="40" w:name="_Toc96884441"/>
      <w:r w:rsidRPr="002B10E9">
        <w:t xml:space="preserve">Liite 1. </w:t>
      </w:r>
      <w:r w:rsidR="00250E86">
        <w:t>AO yhteensopivuusmalli</w:t>
      </w:r>
      <w:bookmarkEnd w:id="40"/>
      <w:r w:rsidR="00250E86">
        <w:t xml:space="preserve"> </w:t>
      </w:r>
      <w:r w:rsidR="002C5CED">
        <w:t xml:space="preserve"> </w:t>
      </w:r>
    </w:p>
    <w:p w14:paraId="2820CEE6" w14:textId="09B48CC9" w:rsidR="00D270CF" w:rsidRPr="002B10E9" w:rsidRDefault="005745A3" w:rsidP="005B7957">
      <w:r>
        <w:rPr>
          <w:noProof/>
        </w:rPr>
        <w:drawing>
          <wp:inline distT="0" distB="0" distL="0" distR="0" wp14:anchorId="0929F7E6" wp14:editId="15984527">
            <wp:extent cx="2723640" cy="1022878"/>
            <wp:effectExtent l="0" t="0" r="63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771695" cy="1040925"/>
                    </a:xfrm>
                    <a:prstGeom prst="rect">
                      <a:avLst/>
                    </a:prstGeom>
                  </pic:spPr>
                </pic:pic>
              </a:graphicData>
            </a:graphic>
          </wp:inline>
        </w:drawing>
      </w:r>
    </w:p>
    <w:p w14:paraId="0DAE0322" w14:textId="453494D1" w:rsidR="00D270CF" w:rsidRPr="002B10E9" w:rsidRDefault="00D270CF" w:rsidP="005B7957"/>
    <w:p w14:paraId="67BADDF4" w14:textId="30420B4B" w:rsidR="00D270CF" w:rsidRDefault="00D87370" w:rsidP="004F5118">
      <w:pPr>
        <w:pStyle w:val="Appendname"/>
      </w:pPr>
      <w:bookmarkStart w:id="41" w:name="_Toc96884442"/>
      <w:r w:rsidRPr="002B10E9">
        <w:t xml:space="preserve">Liite 2. </w:t>
      </w:r>
      <w:r w:rsidR="00E726CD">
        <w:t>AS yhteensopivuusmalli</w:t>
      </w:r>
      <w:bookmarkEnd w:id="41"/>
      <w:r w:rsidR="002C5CED">
        <w:t xml:space="preserve"> </w:t>
      </w:r>
    </w:p>
    <w:p w14:paraId="529C72A9" w14:textId="5303DF73" w:rsidR="002C5CED" w:rsidRDefault="00FC4D3B" w:rsidP="002C5CED">
      <w:r>
        <w:rPr>
          <w:noProof/>
        </w:rPr>
        <w:drawing>
          <wp:inline distT="0" distB="0" distL="0" distR="0" wp14:anchorId="4CA105FE" wp14:editId="02A8A329">
            <wp:extent cx="2616064" cy="1003501"/>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71227" cy="1024661"/>
                    </a:xfrm>
                    <a:prstGeom prst="rect">
                      <a:avLst/>
                    </a:prstGeom>
                  </pic:spPr>
                </pic:pic>
              </a:graphicData>
            </a:graphic>
          </wp:inline>
        </w:drawing>
      </w:r>
    </w:p>
    <w:p w14:paraId="609FCF40" w14:textId="241FADC4" w:rsidR="002C5CED" w:rsidRDefault="002C5CED" w:rsidP="002C5CED"/>
    <w:p w14:paraId="6E5A0141" w14:textId="2078B4F5" w:rsidR="002C5CED" w:rsidRDefault="002C5CED" w:rsidP="002C5CED">
      <w:pPr>
        <w:pStyle w:val="Appendname"/>
      </w:pPr>
      <w:bookmarkStart w:id="42" w:name="_Toc96884443"/>
      <w:r>
        <w:t xml:space="preserve">Liite 5. Muuttujaparien väliset </w:t>
      </w:r>
      <w:proofErr w:type="spellStart"/>
      <w:r>
        <w:t>Pearsonin</w:t>
      </w:r>
      <w:proofErr w:type="spellEnd"/>
      <w:r>
        <w:t xml:space="preserve"> korrelaatiokertoimet</w:t>
      </w:r>
      <w:bookmarkEnd w:id="42"/>
      <w:r>
        <w:t xml:space="preserve"> </w:t>
      </w:r>
    </w:p>
    <w:p w14:paraId="51C2EC73" w14:textId="36D7F24E" w:rsidR="002C5CED" w:rsidRPr="002C5CED" w:rsidRDefault="009E7E06" w:rsidP="002C5CED">
      <w:r>
        <w:rPr>
          <w:noProof/>
        </w:rPr>
        <w:drawing>
          <wp:inline distT="0" distB="0" distL="0" distR="0" wp14:anchorId="157770CE" wp14:editId="75DF15C9">
            <wp:extent cx="5604759" cy="1726113"/>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18369" cy="1730304"/>
                    </a:xfrm>
                    <a:prstGeom prst="rect">
                      <a:avLst/>
                    </a:prstGeom>
                  </pic:spPr>
                </pic:pic>
              </a:graphicData>
            </a:graphic>
          </wp:inline>
        </w:drawing>
      </w:r>
    </w:p>
    <w:p w14:paraId="6BEDE50B" w14:textId="77777777" w:rsidR="002C5CED" w:rsidRPr="002C5CED" w:rsidRDefault="002C5CED" w:rsidP="002C5CED"/>
    <w:p w14:paraId="324A5B51" w14:textId="77777777" w:rsidR="002C5CED" w:rsidRPr="002C5CED" w:rsidRDefault="002C5CED" w:rsidP="002C5CED"/>
    <w:sectPr w:rsidR="002C5CED" w:rsidRPr="002C5CED" w:rsidSect="00137178">
      <w:headerReference w:type="even" r:id="rId14"/>
      <w:headerReference w:type="default" r:id="rId15"/>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EFA689B" w14:textId="77777777" w:rsidR="003C7B22" w:rsidRDefault="003C7B22" w:rsidP="005B7957">
      <w:r>
        <w:separator/>
      </w:r>
    </w:p>
  </w:endnote>
  <w:endnote w:type="continuationSeparator" w:id="0">
    <w:p w14:paraId="5EA5ABA7" w14:textId="77777777" w:rsidR="003C7B22" w:rsidRDefault="003C7B22" w:rsidP="005B7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B13AC9" w14:textId="77777777" w:rsidR="003C7B22" w:rsidRDefault="003C7B22" w:rsidP="005B7957">
      <w:r>
        <w:separator/>
      </w:r>
    </w:p>
  </w:footnote>
  <w:footnote w:type="continuationSeparator" w:id="0">
    <w:p w14:paraId="6C4805F9" w14:textId="77777777" w:rsidR="003C7B22" w:rsidRDefault="003C7B22" w:rsidP="005B79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59053191"/>
      <w:docPartObj>
        <w:docPartGallery w:val="Page Numbers (Top of Page)"/>
        <w:docPartUnique/>
      </w:docPartObj>
    </w:sdtPr>
    <w:sdtEndPr>
      <w:rPr>
        <w:rStyle w:val="PageNumber"/>
      </w:rPr>
    </w:sdtEndPr>
    <w:sdtContent>
      <w:p w14:paraId="429AD0F4" w14:textId="187BF767" w:rsidR="00A310CB" w:rsidRDefault="00A310CB" w:rsidP="008A2917">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E26691A" w14:textId="77777777" w:rsidR="00A310CB" w:rsidRDefault="00A310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80735039"/>
      <w:docPartObj>
        <w:docPartGallery w:val="Page Numbers (Top of Page)"/>
        <w:docPartUnique/>
      </w:docPartObj>
    </w:sdtPr>
    <w:sdtEndPr>
      <w:rPr>
        <w:rStyle w:val="PageNumber"/>
      </w:rPr>
    </w:sdtEndPr>
    <w:sdtContent>
      <w:p w14:paraId="233EF2EE" w14:textId="706EB601" w:rsidR="00A310CB" w:rsidRDefault="00A310CB" w:rsidP="008A2917">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48</w:t>
        </w:r>
        <w:r>
          <w:rPr>
            <w:rStyle w:val="PageNumber"/>
          </w:rPr>
          <w:fldChar w:fldCharType="end"/>
        </w:r>
      </w:p>
    </w:sdtContent>
  </w:sdt>
  <w:p w14:paraId="2E873A18" w14:textId="7F2756EE" w:rsidR="00A310CB" w:rsidRPr="005B7957" w:rsidRDefault="00A310CB" w:rsidP="005B7957">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3CACF8B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59CD6A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868471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DB4322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CD4B3B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0063B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D2CCF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780AC6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C787A9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0ECEC9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18872510"/>
    <w:multiLevelType w:val="hybridMultilevel"/>
    <w:tmpl w:val="F6328708"/>
    <w:lvl w:ilvl="0" w:tplc="3C921B8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1BF9545D"/>
    <w:multiLevelType w:val="hybridMultilevel"/>
    <w:tmpl w:val="FC6EB0F4"/>
    <w:lvl w:ilvl="0" w:tplc="CD2474C4">
      <w:start w:val="1"/>
      <w:numFmt w:val="bullet"/>
      <w:lvlText w:val="-"/>
      <w:lvlJc w:val="left"/>
      <w:pPr>
        <w:ind w:left="720" w:hanging="360"/>
      </w:pPr>
      <w:rPr>
        <w:rFonts w:ascii="Calibri" w:eastAsia="NSimSun"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357918CF"/>
    <w:multiLevelType w:val="hybridMultilevel"/>
    <w:tmpl w:val="FB72D0AA"/>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3C5A0521"/>
    <w:multiLevelType w:val="hybridMultilevel"/>
    <w:tmpl w:val="953A3920"/>
    <w:lvl w:ilvl="0" w:tplc="7A407BFA">
      <w:start w:val="1"/>
      <w:numFmt w:val="bullet"/>
      <w:lvlText w:val="-"/>
      <w:lvlJc w:val="left"/>
      <w:pPr>
        <w:ind w:left="720" w:hanging="360"/>
      </w:pPr>
      <w:rPr>
        <w:rFonts w:ascii="Calibri" w:eastAsia="NSimSun" w:hAnsi="Calibri"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6" w15:restartNumberingAfterBreak="0">
    <w:nsid w:val="51015300"/>
    <w:multiLevelType w:val="multilevel"/>
    <w:tmpl w:val="A4E0CB04"/>
    <w:lvl w:ilvl="0">
      <w:start w:val="1"/>
      <w:numFmt w:val="decimal"/>
      <w:pStyle w:val="Heading1"/>
      <w:lvlText w:val="%1"/>
      <w:lvlJc w:val="left"/>
      <w:pPr>
        <w:ind w:left="0" w:firstLine="0"/>
      </w:pPr>
    </w:lvl>
    <w:lvl w:ilvl="1">
      <w:start w:val="1"/>
      <w:numFmt w:val="decimal"/>
      <w:pStyle w:val="Heading2"/>
      <w:lvlText w:val="%1.%2"/>
      <w:lvlJc w:val="left"/>
      <w:pPr>
        <w:ind w:left="2552" w:firstLine="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0" w:firstLine="0"/>
      </w:pPr>
    </w:lvl>
    <w:lvl w:ilvl="3">
      <w:start w:val="1"/>
      <w:numFmt w:val="decimal"/>
      <w:pStyle w:val="Heading4"/>
      <w:lvlText w:val="%1.%2.%3.%4"/>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7" w15:restartNumberingAfterBreak="0">
    <w:nsid w:val="58E33296"/>
    <w:multiLevelType w:val="hybridMultilevel"/>
    <w:tmpl w:val="491070A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63B57471"/>
    <w:multiLevelType w:val="hybridMultilevel"/>
    <w:tmpl w:val="7E480C54"/>
    <w:lvl w:ilvl="0" w:tplc="4A9C922E">
      <w:numFmt w:val="bullet"/>
      <w:lvlText w:val="-"/>
      <w:lvlJc w:val="left"/>
      <w:pPr>
        <w:ind w:left="720" w:hanging="360"/>
      </w:pPr>
      <w:rPr>
        <w:rFonts w:ascii="Calibri" w:eastAsia="NSimSun"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79835812"/>
    <w:multiLevelType w:val="hybridMultilevel"/>
    <w:tmpl w:val="FBF0B164"/>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num w:numId="1">
    <w:abstractNumId w:val="16"/>
  </w:num>
  <w:num w:numId="2">
    <w:abstractNumId w:val="20"/>
  </w:num>
  <w:num w:numId="3">
    <w:abstractNumId w:val="9"/>
  </w:num>
  <w:num w:numId="4">
    <w:abstractNumId w:val="8"/>
  </w:num>
  <w:num w:numId="5">
    <w:abstractNumId w:val="7"/>
  </w:num>
  <w:num w:numId="6">
    <w:abstractNumId w:val="6"/>
  </w:num>
  <w:num w:numId="7">
    <w:abstractNumId w:val="5"/>
  </w:num>
  <w:num w:numId="8">
    <w:abstractNumId w:val="4"/>
  </w:num>
  <w:num w:numId="9">
    <w:abstractNumId w:val="3"/>
  </w:num>
  <w:num w:numId="10">
    <w:abstractNumId w:val="2"/>
  </w:num>
  <w:num w:numId="11">
    <w:abstractNumId w:val="1"/>
  </w:num>
  <w:num w:numId="12">
    <w:abstractNumId w:val="0"/>
  </w:num>
  <w:num w:numId="13">
    <w:abstractNumId w:val="15"/>
  </w:num>
  <w:num w:numId="14">
    <w:abstractNumId w:val="10"/>
  </w:num>
  <w:num w:numId="15">
    <w:abstractNumId w:val="14"/>
  </w:num>
  <w:num w:numId="16">
    <w:abstractNumId w:val="17"/>
  </w:num>
  <w:num w:numId="17">
    <w:abstractNumId w:val="13"/>
  </w:num>
  <w:num w:numId="18">
    <w:abstractNumId w:val="11"/>
  </w:num>
  <w:num w:numId="19">
    <w:abstractNumId w:val="12"/>
  </w:num>
  <w:num w:numId="20">
    <w:abstractNumId w:val="18"/>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fi-FI" w:vendorID="64" w:dllVersion="4096" w:nlCheck="1" w:checkStyle="0"/>
  <w:activeWritingStyle w:appName="MSWord" w:lang="en-US" w:vendorID="64" w:dllVersion="4096" w:nlCheck="1" w:checkStyle="0"/>
  <w:activeWritingStyle w:appName="MSWord" w:lang="sv-SE" w:vendorID="64" w:dllVersion="0" w:nlCheck="1" w:checkStyle="0"/>
  <w:activeWritingStyle w:appName="MSWord" w:lang="fi-FI" w:vendorID="64" w:dllVersion="0" w:nlCheck="1" w:checkStyle="0"/>
  <w:activeWritingStyle w:appName="MSWord" w:lang="en-US" w:vendorID="64" w:dllVersion="0" w:nlCheck="1" w:checkStyle="0"/>
  <w:activeWritingStyle w:appName="MSWord" w:lang="fr-BE" w:vendorID="64" w:dllVersion="0" w:nlCheck="1" w:checkStyle="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2B4F"/>
    <w:rsid w:val="0000016D"/>
    <w:rsid w:val="000001B2"/>
    <w:rsid w:val="000004E4"/>
    <w:rsid w:val="0000099E"/>
    <w:rsid w:val="00000EF4"/>
    <w:rsid w:val="000016BE"/>
    <w:rsid w:val="00001A6D"/>
    <w:rsid w:val="00002BBC"/>
    <w:rsid w:val="00003402"/>
    <w:rsid w:val="0000415F"/>
    <w:rsid w:val="00005B75"/>
    <w:rsid w:val="0001086C"/>
    <w:rsid w:val="000108BE"/>
    <w:rsid w:val="0001142B"/>
    <w:rsid w:val="00014533"/>
    <w:rsid w:val="00014DC3"/>
    <w:rsid w:val="00015F65"/>
    <w:rsid w:val="00016B77"/>
    <w:rsid w:val="00017618"/>
    <w:rsid w:val="000206D3"/>
    <w:rsid w:val="00020C31"/>
    <w:rsid w:val="00021234"/>
    <w:rsid w:val="00022628"/>
    <w:rsid w:val="00022A74"/>
    <w:rsid w:val="00022A83"/>
    <w:rsid w:val="00022AEB"/>
    <w:rsid w:val="00023EB5"/>
    <w:rsid w:val="000247C0"/>
    <w:rsid w:val="000247D0"/>
    <w:rsid w:val="0002530F"/>
    <w:rsid w:val="00025C96"/>
    <w:rsid w:val="00025F7D"/>
    <w:rsid w:val="00027EC7"/>
    <w:rsid w:val="00030C40"/>
    <w:rsid w:val="000311BB"/>
    <w:rsid w:val="00031FB9"/>
    <w:rsid w:val="000324B8"/>
    <w:rsid w:val="00032BCE"/>
    <w:rsid w:val="00033AB7"/>
    <w:rsid w:val="00033E86"/>
    <w:rsid w:val="00033F56"/>
    <w:rsid w:val="00034624"/>
    <w:rsid w:val="000347B8"/>
    <w:rsid w:val="00034ADC"/>
    <w:rsid w:val="000352E0"/>
    <w:rsid w:val="00035CA1"/>
    <w:rsid w:val="00036FC0"/>
    <w:rsid w:val="0004097D"/>
    <w:rsid w:val="00040B47"/>
    <w:rsid w:val="000412CD"/>
    <w:rsid w:val="00043DF9"/>
    <w:rsid w:val="00044DA4"/>
    <w:rsid w:val="00044DDE"/>
    <w:rsid w:val="00045007"/>
    <w:rsid w:val="00046D52"/>
    <w:rsid w:val="00047CDB"/>
    <w:rsid w:val="00047F58"/>
    <w:rsid w:val="00050612"/>
    <w:rsid w:val="000524EC"/>
    <w:rsid w:val="00052A1E"/>
    <w:rsid w:val="00052BCC"/>
    <w:rsid w:val="00053C49"/>
    <w:rsid w:val="00054762"/>
    <w:rsid w:val="00055E68"/>
    <w:rsid w:val="000567CF"/>
    <w:rsid w:val="00057B75"/>
    <w:rsid w:val="000616AD"/>
    <w:rsid w:val="00061719"/>
    <w:rsid w:val="0006287A"/>
    <w:rsid w:val="00062E15"/>
    <w:rsid w:val="000656E5"/>
    <w:rsid w:val="00066CAD"/>
    <w:rsid w:val="00066CDF"/>
    <w:rsid w:val="00067288"/>
    <w:rsid w:val="000705E0"/>
    <w:rsid w:val="00072DCD"/>
    <w:rsid w:val="0007316E"/>
    <w:rsid w:val="00073BD4"/>
    <w:rsid w:val="00074006"/>
    <w:rsid w:val="0007544B"/>
    <w:rsid w:val="00075F1F"/>
    <w:rsid w:val="0007791E"/>
    <w:rsid w:val="00077FA1"/>
    <w:rsid w:val="00081EBE"/>
    <w:rsid w:val="0008294C"/>
    <w:rsid w:val="00082FFD"/>
    <w:rsid w:val="0008313D"/>
    <w:rsid w:val="000833A1"/>
    <w:rsid w:val="00083697"/>
    <w:rsid w:val="000837F3"/>
    <w:rsid w:val="00084CD1"/>
    <w:rsid w:val="000856FC"/>
    <w:rsid w:val="0008604E"/>
    <w:rsid w:val="000869BB"/>
    <w:rsid w:val="00086A0B"/>
    <w:rsid w:val="00086A85"/>
    <w:rsid w:val="00086F3F"/>
    <w:rsid w:val="00086FF1"/>
    <w:rsid w:val="00087CB6"/>
    <w:rsid w:val="00087F51"/>
    <w:rsid w:val="00091419"/>
    <w:rsid w:val="00091861"/>
    <w:rsid w:val="00091CB9"/>
    <w:rsid w:val="00092653"/>
    <w:rsid w:val="00092844"/>
    <w:rsid w:val="00093569"/>
    <w:rsid w:val="00093A3A"/>
    <w:rsid w:val="00094169"/>
    <w:rsid w:val="00094806"/>
    <w:rsid w:val="00094A3B"/>
    <w:rsid w:val="00096152"/>
    <w:rsid w:val="00096D8B"/>
    <w:rsid w:val="00097AA1"/>
    <w:rsid w:val="000A1D87"/>
    <w:rsid w:val="000A2225"/>
    <w:rsid w:val="000A272D"/>
    <w:rsid w:val="000A29AC"/>
    <w:rsid w:val="000A29F7"/>
    <w:rsid w:val="000A35B8"/>
    <w:rsid w:val="000A3D1A"/>
    <w:rsid w:val="000A4397"/>
    <w:rsid w:val="000A4442"/>
    <w:rsid w:val="000A4B60"/>
    <w:rsid w:val="000A4F8C"/>
    <w:rsid w:val="000A5D99"/>
    <w:rsid w:val="000A66BA"/>
    <w:rsid w:val="000A69CF"/>
    <w:rsid w:val="000B01CE"/>
    <w:rsid w:val="000B030F"/>
    <w:rsid w:val="000B0A24"/>
    <w:rsid w:val="000B0C9B"/>
    <w:rsid w:val="000B0FAA"/>
    <w:rsid w:val="000B1CF5"/>
    <w:rsid w:val="000B1F66"/>
    <w:rsid w:val="000B4BE2"/>
    <w:rsid w:val="000B4C4B"/>
    <w:rsid w:val="000B5BBA"/>
    <w:rsid w:val="000B62CD"/>
    <w:rsid w:val="000C0B4C"/>
    <w:rsid w:val="000C473E"/>
    <w:rsid w:val="000C5AE5"/>
    <w:rsid w:val="000C5C52"/>
    <w:rsid w:val="000C5D66"/>
    <w:rsid w:val="000C6304"/>
    <w:rsid w:val="000C7796"/>
    <w:rsid w:val="000C7943"/>
    <w:rsid w:val="000C7CD0"/>
    <w:rsid w:val="000D1263"/>
    <w:rsid w:val="000D4F0E"/>
    <w:rsid w:val="000D5C7F"/>
    <w:rsid w:val="000D7987"/>
    <w:rsid w:val="000D7F64"/>
    <w:rsid w:val="000E0AB3"/>
    <w:rsid w:val="000E147C"/>
    <w:rsid w:val="000E16F6"/>
    <w:rsid w:val="000E1B4F"/>
    <w:rsid w:val="000E1CB0"/>
    <w:rsid w:val="000E4DFD"/>
    <w:rsid w:val="000E5A04"/>
    <w:rsid w:val="000E5A1A"/>
    <w:rsid w:val="000E6861"/>
    <w:rsid w:val="000E726C"/>
    <w:rsid w:val="000E75A7"/>
    <w:rsid w:val="000E79A0"/>
    <w:rsid w:val="000F01D7"/>
    <w:rsid w:val="000F14CC"/>
    <w:rsid w:val="000F1A52"/>
    <w:rsid w:val="000F1AA9"/>
    <w:rsid w:val="000F29CA"/>
    <w:rsid w:val="000F2A94"/>
    <w:rsid w:val="000F2C67"/>
    <w:rsid w:val="000F38CC"/>
    <w:rsid w:val="000F3F05"/>
    <w:rsid w:val="000F43D0"/>
    <w:rsid w:val="000F45A5"/>
    <w:rsid w:val="000F4712"/>
    <w:rsid w:val="000F4C01"/>
    <w:rsid w:val="000F701F"/>
    <w:rsid w:val="000F7317"/>
    <w:rsid w:val="000F7A12"/>
    <w:rsid w:val="001001FE"/>
    <w:rsid w:val="001002D2"/>
    <w:rsid w:val="00100877"/>
    <w:rsid w:val="00100E17"/>
    <w:rsid w:val="00102767"/>
    <w:rsid w:val="0010343C"/>
    <w:rsid w:val="00104ADB"/>
    <w:rsid w:val="00104D14"/>
    <w:rsid w:val="0010553F"/>
    <w:rsid w:val="001060CB"/>
    <w:rsid w:val="00106710"/>
    <w:rsid w:val="00107014"/>
    <w:rsid w:val="00107267"/>
    <w:rsid w:val="00107CBB"/>
    <w:rsid w:val="00110AFB"/>
    <w:rsid w:val="00111C4F"/>
    <w:rsid w:val="001126B7"/>
    <w:rsid w:val="0011306F"/>
    <w:rsid w:val="00113444"/>
    <w:rsid w:val="00113C60"/>
    <w:rsid w:val="001142BA"/>
    <w:rsid w:val="00115DF1"/>
    <w:rsid w:val="00117722"/>
    <w:rsid w:val="00121DC5"/>
    <w:rsid w:val="00122394"/>
    <w:rsid w:val="0012257F"/>
    <w:rsid w:val="00122AD7"/>
    <w:rsid w:val="001235B0"/>
    <w:rsid w:val="001237F2"/>
    <w:rsid w:val="00124E69"/>
    <w:rsid w:val="00125864"/>
    <w:rsid w:val="0012717E"/>
    <w:rsid w:val="0012730D"/>
    <w:rsid w:val="0013066B"/>
    <w:rsid w:val="00130C19"/>
    <w:rsid w:val="00132050"/>
    <w:rsid w:val="00132DCE"/>
    <w:rsid w:val="00134113"/>
    <w:rsid w:val="00134824"/>
    <w:rsid w:val="00134BE5"/>
    <w:rsid w:val="00135889"/>
    <w:rsid w:val="00137178"/>
    <w:rsid w:val="00137575"/>
    <w:rsid w:val="00140F9D"/>
    <w:rsid w:val="00142005"/>
    <w:rsid w:val="00142DE9"/>
    <w:rsid w:val="00142EE5"/>
    <w:rsid w:val="00143347"/>
    <w:rsid w:val="0014482E"/>
    <w:rsid w:val="001448FD"/>
    <w:rsid w:val="0014558A"/>
    <w:rsid w:val="0014577E"/>
    <w:rsid w:val="00145E5F"/>
    <w:rsid w:val="00146050"/>
    <w:rsid w:val="0014686F"/>
    <w:rsid w:val="00146A8F"/>
    <w:rsid w:val="00147229"/>
    <w:rsid w:val="0015150C"/>
    <w:rsid w:val="00151AE6"/>
    <w:rsid w:val="00152280"/>
    <w:rsid w:val="00153D0D"/>
    <w:rsid w:val="001547B4"/>
    <w:rsid w:val="00155726"/>
    <w:rsid w:val="001563F3"/>
    <w:rsid w:val="0015689D"/>
    <w:rsid w:val="00157F9F"/>
    <w:rsid w:val="00161038"/>
    <w:rsid w:val="0016134B"/>
    <w:rsid w:val="00162930"/>
    <w:rsid w:val="00162B7D"/>
    <w:rsid w:val="00162E7B"/>
    <w:rsid w:val="00163700"/>
    <w:rsid w:val="00164053"/>
    <w:rsid w:val="001646FE"/>
    <w:rsid w:val="00164EA5"/>
    <w:rsid w:val="00165CE4"/>
    <w:rsid w:val="00165FDC"/>
    <w:rsid w:val="00167B01"/>
    <w:rsid w:val="00170596"/>
    <w:rsid w:val="00170E8E"/>
    <w:rsid w:val="0017167F"/>
    <w:rsid w:val="001717A2"/>
    <w:rsid w:val="0017192D"/>
    <w:rsid w:val="00172235"/>
    <w:rsid w:val="00173792"/>
    <w:rsid w:val="00173B3A"/>
    <w:rsid w:val="00175083"/>
    <w:rsid w:val="001753EF"/>
    <w:rsid w:val="00176313"/>
    <w:rsid w:val="00177204"/>
    <w:rsid w:val="00177709"/>
    <w:rsid w:val="001803EC"/>
    <w:rsid w:val="001805AD"/>
    <w:rsid w:val="00180B63"/>
    <w:rsid w:val="00180F6C"/>
    <w:rsid w:val="00181243"/>
    <w:rsid w:val="001813E6"/>
    <w:rsid w:val="001827B3"/>
    <w:rsid w:val="00183AA6"/>
    <w:rsid w:val="00184D2E"/>
    <w:rsid w:val="00185B1E"/>
    <w:rsid w:val="0018664B"/>
    <w:rsid w:val="00187325"/>
    <w:rsid w:val="00187A58"/>
    <w:rsid w:val="001903B0"/>
    <w:rsid w:val="001904C8"/>
    <w:rsid w:val="00190599"/>
    <w:rsid w:val="001915F9"/>
    <w:rsid w:val="00191940"/>
    <w:rsid w:val="00191B1A"/>
    <w:rsid w:val="001926B6"/>
    <w:rsid w:val="00192E3C"/>
    <w:rsid w:val="00194011"/>
    <w:rsid w:val="0019478A"/>
    <w:rsid w:val="001948F5"/>
    <w:rsid w:val="00194DED"/>
    <w:rsid w:val="00194FC7"/>
    <w:rsid w:val="00196B9E"/>
    <w:rsid w:val="001A2C71"/>
    <w:rsid w:val="001A30B0"/>
    <w:rsid w:val="001A3C76"/>
    <w:rsid w:val="001A6791"/>
    <w:rsid w:val="001A6AED"/>
    <w:rsid w:val="001A75AE"/>
    <w:rsid w:val="001A7E0C"/>
    <w:rsid w:val="001B0F08"/>
    <w:rsid w:val="001B4AC0"/>
    <w:rsid w:val="001B4D48"/>
    <w:rsid w:val="001B5FDB"/>
    <w:rsid w:val="001B68C8"/>
    <w:rsid w:val="001B7147"/>
    <w:rsid w:val="001B72E0"/>
    <w:rsid w:val="001B72FC"/>
    <w:rsid w:val="001C0DD9"/>
    <w:rsid w:val="001C0E26"/>
    <w:rsid w:val="001C1B80"/>
    <w:rsid w:val="001C2D51"/>
    <w:rsid w:val="001C3694"/>
    <w:rsid w:val="001C37E5"/>
    <w:rsid w:val="001C394C"/>
    <w:rsid w:val="001C47D2"/>
    <w:rsid w:val="001C515D"/>
    <w:rsid w:val="001C5B3B"/>
    <w:rsid w:val="001C71A4"/>
    <w:rsid w:val="001C7812"/>
    <w:rsid w:val="001D06D5"/>
    <w:rsid w:val="001D103D"/>
    <w:rsid w:val="001D10CE"/>
    <w:rsid w:val="001D2F08"/>
    <w:rsid w:val="001D3210"/>
    <w:rsid w:val="001D48C5"/>
    <w:rsid w:val="001D5909"/>
    <w:rsid w:val="001D61C4"/>
    <w:rsid w:val="001E03CD"/>
    <w:rsid w:val="001E07E3"/>
    <w:rsid w:val="001E0E94"/>
    <w:rsid w:val="001E1494"/>
    <w:rsid w:val="001E17A6"/>
    <w:rsid w:val="001E3692"/>
    <w:rsid w:val="001E3CF6"/>
    <w:rsid w:val="001E4923"/>
    <w:rsid w:val="001E6968"/>
    <w:rsid w:val="001E6A49"/>
    <w:rsid w:val="001E7878"/>
    <w:rsid w:val="001F08B9"/>
    <w:rsid w:val="001F1D41"/>
    <w:rsid w:val="001F25D7"/>
    <w:rsid w:val="001F283B"/>
    <w:rsid w:val="001F30AB"/>
    <w:rsid w:val="001F4378"/>
    <w:rsid w:val="001F486E"/>
    <w:rsid w:val="001F49EC"/>
    <w:rsid w:val="001F4C4A"/>
    <w:rsid w:val="001F6D5F"/>
    <w:rsid w:val="00200038"/>
    <w:rsid w:val="00200E99"/>
    <w:rsid w:val="00200F0D"/>
    <w:rsid w:val="00201992"/>
    <w:rsid w:val="00202802"/>
    <w:rsid w:val="00202ED6"/>
    <w:rsid w:val="00203011"/>
    <w:rsid w:val="00203ED0"/>
    <w:rsid w:val="00204F04"/>
    <w:rsid w:val="00205244"/>
    <w:rsid w:val="002052B8"/>
    <w:rsid w:val="00205ABE"/>
    <w:rsid w:val="00207033"/>
    <w:rsid w:val="002077BE"/>
    <w:rsid w:val="002100AE"/>
    <w:rsid w:val="00210CFC"/>
    <w:rsid w:val="0021119B"/>
    <w:rsid w:val="00211680"/>
    <w:rsid w:val="00212012"/>
    <w:rsid w:val="00213589"/>
    <w:rsid w:val="00214003"/>
    <w:rsid w:val="00214558"/>
    <w:rsid w:val="002147BC"/>
    <w:rsid w:val="0021541E"/>
    <w:rsid w:val="002160C9"/>
    <w:rsid w:val="00217EDF"/>
    <w:rsid w:val="002206BB"/>
    <w:rsid w:val="0022105C"/>
    <w:rsid w:val="00222B03"/>
    <w:rsid w:val="00222C20"/>
    <w:rsid w:val="00223205"/>
    <w:rsid w:val="00223360"/>
    <w:rsid w:val="0022358B"/>
    <w:rsid w:val="002244D1"/>
    <w:rsid w:val="002246BA"/>
    <w:rsid w:val="002265AF"/>
    <w:rsid w:val="00226A3A"/>
    <w:rsid w:val="00231534"/>
    <w:rsid w:val="002320F2"/>
    <w:rsid w:val="002343F8"/>
    <w:rsid w:val="00234B17"/>
    <w:rsid w:val="00235274"/>
    <w:rsid w:val="00235F5D"/>
    <w:rsid w:val="0023601A"/>
    <w:rsid w:val="00236538"/>
    <w:rsid w:val="00237A63"/>
    <w:rsid w:val="0024038D"/>
    <w:rsid w:val="00240685"/>
    <w:rsid w:val="00240DB4"/>
    <w:rsid w:val="00242013"/>
    <w:rsid w:val="00242296"/>
    <w:rsid w:val="00242338"/>
    <w:rsid w:val="002426CE"/>
    <w:rsid w:val="00242879"/>
    <w:rsid w:val="0024340D"/>
    <w:rsid w:val="0024348A"/>
    <w:rsid w:val="00243589"/>
    <w:rsid w:val="00244A9B"/>
    <w:rsid w:val="002459EC"/>
    <w:rsid w:val="00245D69"/>
    <w:rsid w:val="00250E86"/>
    <w:rsid w:val="00251063"/>
    <w:rsid w:val="002538EA"/>
    <w:rsid w:val="00253DC8"/>
    <w:rsid w:val="00255D20"/>
    <w:rsid w:val="00260F1E"/>
    <w:rsid w:val="002611FB"/>
    <w:rsid w:val="002617BE"/>
    <w:rsid w:val="0026217F"/>
    <w:rsid w:val="002623D8"/>
    <w:rsid w:val="00263BB1"/>
    <w:rsid w:val="00264664"/>
    <w:rsid w:val="00264923"/>
    <w:rsid w:val="00264927"/>
    <w:rsid w:val="002650E8"/>
    <w:rsid w:val="00265418"/>
    <w:rsid w:val="00265CFD"/>
    <w:rsid w:val="002669C3"/>
    <w:rsid w:val="0027173B"/>
    <w:rsid w:val="00271796"/>
    <w:rsid w:val="00271C4F"/>
    <w:rsid w:val="00271CC2"/>
    <w:rsid w:val="00272D9B"/>
    <w:rsid w:val="00272DB7"/>
    <w:rsid w:val="002737A7"/>
    <w:rsid w:val="00273B56"/>
    <w:rsid w:val="00273D81"/>
    <w:rsid w:val="002740CB"/>
    <w:rsid w:val="002744A6"/>
    <w:rsid w:val="0027487D"/>
    <w:rsid w:val="0027505C"/>
    <w:rsid w:val="00275C2A"/>
    <w:rsid w:val="00277054"/>
    <w:rsid w:val="002770F3"/>
    <w:rsid w:val="002801BC"/>
    <w:rsid w:val="0028080C"/>
    <w:rsid w:val="00280BD0"/>
    <w:rsid w:val="00280F3C"/>
    <w:rsid w:val="00281B53"/>
    <w:rsid w:val="00281DD5"/>
    <w:rsid w:val="00282118"/>
    <w:rsid w:val="00282BC8"/>
    <w:rsid w:val="002831BF"/>
    <w:rsid w:val="00283AB3"/>
    <w:rsid w:val="002840D2"/>
    <w:rsid w:val="0028469D"/>
    <w:rsid w:val="00287EC7"/>
    <w:rsid w:val="00287F89"/>
    <w:rsid w:val="00291387"/>
    <w:rsid w:val="00291B8D"/>
    <w:rsid w:val="00293280"/>
    <w:rsid w:val="002935D7"/>
    <w:rsid w:val="00294456"/>
    <w:rsid w:val="0029487F"/>
    <w:rsid w:val="00294962"/>
    <w:rsid w:val="00295E71"/>
    <w:rsid w:val="002969C4"/>
    <w:rsid w:val="00296AA9"/>
    <w:rsid w:val="00296B1C"/>
    <w:rsid w:val="002979E4"/>
    <w:rsid w:val="00297D46"/>
    <w:rsid w:val="002A00E2"/>
    <w:rsid w:val="002A0FEB"/>
    <w:rsid w:val="002A2631"/>
    <w:rsid w:val="002A2827"/>
    <w:rsid w:val="002A2C2F"/>
    <w:rsid w:val="002A2D1D"/>
    <w:rsid w:val="002A503F"/>
    <w:rsid w:val="002A5127"/>
    <w:rsid w:val="002A6909"/>
    <w:rsid w:val="002A6B35"/>
    <w:rsid w:val="002A7E72"/>
    <w:rsid w:val="002A7FCA"/>
    <w:rsid w:val="002B008B"/>
    <w:rsid w:val="002B10E9"/>
    <w:rsid w:val="002B1D7E"/>
    <w:rsid w:val="002B3052"/>
    <w:rsid w:val="002B329F"/>
    <w:rsid w:val="002B34EE"/>
    <w:rsid w:val="002B47BC"/>
    <w:rsid w:val="002B49B4"/>
    <w:rsid w:val="002B4F35"/>
    <w:rsid w:val="002B5432"/>
    <w:rsid w:val="002B5CAA"/>
    <w:rsid w:val="002B5F9B"/>
    <w:rsid w:val="002B6341"/>
    <w:rsid w:val="002C10BA"/>
    <w:rsid w:val="002C2927"/>
    <w:rsid w:val="002C2D05"/>
    <w:rsid w:val="002C4FDE"/>
    <w:rsid w:val="002C5CC2"/>
    <w:rsid w:val="002C5CED"/>
    <w:rsid w:val="002C7408"/>
    <w:rsid w:val="002C7815"/>
    <w:rsid w:val="002D0326"/>
    <w:rsid w:val="002D0572"/>
    <w:rsid w:val="002D0DDE"/>
    <w:rsid w:val="002D1067"/>
    <w:rsid w:val="002D1DD3"/>
    <w:rsid w:val="002D400E"/>
    <w:rsid w:val="002D4406"/>
    <w:rsid w:val="002D49A7"/>
    <w:rsid w:val="002D4B58"/>
    <w:rsid w:val="002D4F78"/>
    <w:rsid w:val="002D5586"/>
    <w:rsid w:val="002D56DA"/>
    <w:rsid w:val="002D6AA7"/>
    <w:rsid w:val="002D6DF4"/>
    <w:rsid w:val="002D71B8"/>
    <w:rsid w:val="002E0284"/>
    <w:rsid w:val="002E15B4"/>
    <w:rsid w:val="002E2542"/>
    <w:rsid w:val="002E282E"/>
    <w:rsid w:val="002E42C7"/>
    <w:rsid w:val="002E5A9E"/>
    <w:rsid w:val="002E5B73"/>
    <w:rsid w:val="002E6008"/>
    <w:rsid w:val="002E62AD"/>
    <w:rsid w:val="002E63D2"/>
    <w:rsid w:val="002E6B80"/>
    <w:rsid w:val="002E6E8C"/>
    <w:rsid w:val="002E7FFC"/>
    <w:rsid w:val="002F171B"/>
    <w:rsid w:val="002F1990"/>
    <w:rsid w:val="002F23A3"/>
    <w:rsid w:val="002F3EB8"/>
    <w:rsid w:val="002F4A82"/>
    <w:rsid w:val="002F544E"/>
    <w:rsid w:val="002F61BD"/>
    <w:rsid w:val="002F776A"/>
    <w:rsid w:val="002F7C39"/>
    <w:rsid w:val="003026C3"/>
    <w:rsid w:val="00302DFC"/>
    <w:rsid w:val="003045E0"/>
    <w:rsid w:val="00304D9E"/>
    <w:rsid w:val="003101A0"/>
    <w:rsid w:val="0031061C"/>
    <w:rsid w:val="003110B8"/>
    <w:rsid w:val="003114F4"/>
    <w:rsid w:val="00311D57"/>
    <w:rsid w:val="003127A5"/>
    <w:rsid w:val="00312995"/>
    <w:rsid w:val="00313AE8"/>
    <w:rsid w:val="00315DF8"/>
    <w:rsid w:val="00317B10"/>
    <w:rsid w:val="00321A04"/>
    <w:rsid w:val="00323164"/>
    <w:rsid w:val="00323297"/>
    <w:rsid w:val="003249B3"/>
    <w:rsid w:val="003255D4"/>
    <w:rsid w:val="00325BF7"/>
    <w:rsid w:val="00325D90"/>
    <w:rsid w:val="003260D8"/>
    <w:rsid w:val="003269FD"/>
    <w:rsid w:val="003274AB"/>
    <w:rsid w:val="00327564"/>
    <w:rsid w:val="003308AF"/>
    <w:rsid w:val="00330C9B"/>
    <w:rsid w:val="0033123A"/>
    <w:rsid w:val="00331DA9"/>
    <w:rsid w:val="00332003"/>
    <w:rsid w:val="003323D1"/>
    <w:rsid w:val="00334184"/>
    <w:rsid w:val="00335AB1"/>
    <w:rsid w:val="0033699F"/>
    <w:rsid w:val="003369A4"/>
    <w:rsid w:val="00336B76"/>
    <w:rsid w:val="00340A22"/>
    <w:rsid w:val="00341221"/>
    <w:rsid w:val="003418DC"/>
    <w:rsid w:val="00341FBE"/>
    <w:rsid w:val="0034250A"/>
    <w:rsid w:val="003427A5"/>
    <w:rsid w:val="00342B95"/>
    <w:rsid w:val="003449A1"/>
    <w:rsid w:val="00344A99"/>
    <w:rsid w:val="00344C64"/>
    <w:rsid w:val="0034767D"/>
    <w:rsid w:val="00351CE5"/>
    <w:rsid w:val="00351F2A"/>
    <w:rsid w:val="003531B7"/>
    <w:rsid w:val="003532AB"/>
    <w:rsid w:val="00354814"/>
    <w:rsid w:val="003560DD"/>
    <w:rsid w:val="00356EA6"/>
    <w:rsid w:val="00356FB7"/>
    <w:rsid w:val="003573C4"/>
    <w:rsid w:val="0036098E"/>
    <w:rsid w:val="003616E0"/>
    <w:rsid w:val="0036202B"/>
    <w:rsid w:val="00362358"/>
    <w:rsid w:val="00362815"/>
    <w:rsid w:val="00362AF4"/>
    <w:rsid w:val="00363AD1"/>
    <w:rsid w:val="003652C7"/>
    <w:rsid w:val="00365A43"/>
    <w:rsid w:val="00365CFA"/>
    <w:rsid w:val="00367144"/>
    <w:rsid w:val="00367B29"/>
    <w:rsid w:val="00367EF6"/>
    <w:rsid w:val="00370AF2"/>
    <w:rsid w:val="00371854"/>
    <w:rsid w:val="0037354D"/>
    <w:rsid w:val="003745D7"/>
    <w:rsid w:val="00374C0A"/>
    <w:rsid w:val="00375196"/>
    <w:rsid w:val="003755AD"/>
    <w:rsid w:val="003757D8"/>
    <w:rsid w:val="00375AF9"/>
    <w:rsid w:val="0037679E"/>
    <w:rsid w:val="00376E89"/>
    <w:rsid w:val="0037789F"/>
    <w:rsid w:val="003778FE"/>
    <w:rsid w:val="00380245"/>
    <w:rsid w:val="00380F89"/>
    <w:rsid w:val="0038150F"/>
    <w:rsid w:val="003817DF"/>
    <w:rsid w:val="0038303C"/>
    <w:rsid w:val="0038409D"/>
    <w:rsid w:val="00384100"/>
    <w:rsid w:val="00385E58"/>
    <w:rsid w:val="00387AA0"/>
    <w:rsid w:val="0039016A"/>
    <w:rsid w:val="00391856"/>
    <w:rsid w:val="003935DD"/>
    <w:rsid w:val="00393D5F"/>
    <w:rsid w:val="00394810"/>
    <w:rsid w:val="00394C74"/>
    <w:rsid w:val="00395129"/>
    <w:rsid w:val="0039570F"/>
    <w:rsid w:val="003960EA"/>
    <w:rsid w:val="00396DA8"/>
    <w:rsid w:val="00396E4C"/>
    <w:rsid w:val="003A0404"/>
    <w:rsid w:val="003A1203"/>
    <w:rsid w:val="003A3E9F"/>
    <w:rsid w:val="003A6145"/>
    <w:rsid w:val="003A63C6"/>
    <w:rsid w:val="003A6FD1"/>
    <w:rsid w:val="003A7FFC"/>
    <w:rsid w:val="003B0430"/>
    <w:rsid w:val="003B0CC2"/>
    <w:rsid w:val="003B0DE7"/>
    <w:rsid w:val="003B1924"/>
    <w:rsid w:val="003B2761"/>
    <w:rsid w:val="003B4294"/>
    <w:rsid w:val="003B4966"/>
    <w:rsid w:val="003B4CE2"/>
    <w:rsid w:val="003B522B"/>
    <w:rsid w:val="003B7D43"/>
    <w:rsid w:val="003C0F68"/>
    <w:rsid w:val="003C1C51"/>
    <w:rsid w:val="003C3AC2"/>
    <w:rsid w:val="003C3D4B"/>
    <w:rsid w:val="003C4518"/>
    <w:rsid w:val="003C4CEF"/>
    <w:rsid w:val="003C7B22"/>
    <w:rsid w:val="003C7F1F"/>
    <w:rsid w:val="003D0A60"/>
    <w:rsid w:val="003D1510"/>
    <w:rsid w:val="003D3139"/>
    <w:rsid w:val="003D35CC"/>
    <w:rsid w:val="003D48D2"/>
    <w:rsid w:val="003D4934"/>
    <w:rsid w:val="003D51B7"/>
    <w:rsid w:val="003D67F1"/>
    <w:rsid w:val="003D75B4"/>
    <w:rsid w:val="003D76F9"/>
    <w:rsid w:val="003D7B3F"/>
    <w:rsid w:val="003E16DC"/>
    <w:rsid w:val="003E2236"/>
    <w:rsid w:val="003E2313"/>
    <w:rsid w:val="003E5A6E"/>
    <w:rsid w:val="003E6AC3"/>
    <w:rsid w:val="003F0055"/>
    <w:rsid w:val="003F0676"/>
    <w:rsid w:val="003F0E2D"/>
    <w:rsid w:val="003F2175"/>
    <w:rsid w:val="003F2917"/>
    <w:rsid w:val="003F2CAD"/>
    <w:rsid w:val="003F540E"/>
    <w:rsid w:val="003F5652"/>
    <w:rsid w:val="003F756C"/>
    <w:rsid w:val="003F7F56"/>
    <w:rsid w:val="0040049A"/>
    <w:rsid w:val="00400594"/>
    <w:rsid w:val="004005EE"/>
    <w:rsid w:val="004009A4"/>
    <w:rsid w:val="004011C8"/>
    <w:rsid w:val="00402464"/>
    <w:rsid w:val="00402FA3"/>
    <w:rsid w:val="00403921"/>
    <w:rsid w:val="00403AB3"/>
    <w:rsid w:val="00403FCB"/>
    <w:rsid w:val="004040F1"/>
    <w:rsid w:val="00404149"/>
    <w:rsid w:val="004052EE"/>
    <w:rsid w:val="004053E7"/>
    <w:rsid w:val="004055B3"/>
    <w:rsid w:val="00406891"/>
    <w:rsid w:val="00407E68"/>
    <w:rsid w:val="00410397"/>
    <w:rsid w:val="004106BB"/>
    <w:rsid w:val="004114CA"/>
    <w:rsid w:val="00411546"/>
    <w:rsid w:val="00412491"/>
    <w:rsid w:val="00413E76"/>
    <w:rsid w:val="0041422C"/>
    <w:rsid w:val="004143AA"/>
    <w:rsid w:val="004145D3"/>
    <w:rsid w:val="00415396"/>
    <w:rsid w:val="004155F0"/>
    <w:rsid w:val="0041619E"/>
    <w:rsid w:val="00417710"/>
    <w:rsid w:val="00417C9E"/>
    <w:rsid w:val="004201D0"/>
    <w:rsid w:val="004220EE"/>
    <w:rsid w:val="004227E7"/>
    <w:rsid w:val="004229CD"/>
    <w:rsid w:val="00423DFA"/>
    <w:rsid w:val="004258B0"/>
    <w:rsid w:val="00425EEC"/>
    <w:rsid w:val="0042617B"/>
    <w:rsid w:val="0042650D"/>
    <w:rsid w:val="0042779B"/>
    <w:rsid w:val="00427ECC"/>
    <w:rsid w:val="0043005D"/>
    <w:rsid w:val="004307DA"/>
    <w:rsid w:val="0043092B"/>
    <w:rsid w:val="00430BF2"/>
    <w:rsid w:val="00432994"/>
    <w:rsid w:val="00433568"/>
    <w:rsid w:val="00434FEF"/>
    <w:rsid w:val="00435DCA"/>
    <w:rsid w:val="0043606C"/>
    <w:rsid w:val="00436380"/>
    <w:rsid w:val="00440140"/>
    <w:rsid w:val="0044040E"/>
    <w:rsid w:val="00440562"/>
    <w:rsid w:val="004407AA"/>
    <w:rsid w:val="004425F8"/>
    <w:rsid w:val="00443A3D"/>
    <w:rsid w:val="00443FA3"/>
    <w:rsid w:val="004440E0"/>
    <w:rsid w:val="00444222"/>
    <w:rsid w:val="004444BC"/>
    <w:rsid w:val="00445E52"/>
    <w:rsid w:val="004461D4"/>
    <w:rsid w:val="004463F7"/>
    <w:rsid w:val="00446D77"/>
    <w:rsid w:val="00446D96"/>
    <w:rsid w:val="00446D9C"/>
    <w:rsid w:val="00447AEB"/>
    <w:rsid w:val="004524A6"/>
    <w:rsid w:val="00452E71"/>
    <w:rsid w:val="00453011"/>
    <w:rsid w:val="0045318A"/>
    <w:rsid w:val="00455543"/>
    <w:rsid w:val="004565F7"/>
    <w:rsid w:val="00456729"/>
    <w:rsid w:val="00457409"/>
    <w:rsid w:val="004576CA"/>
    <w:rsid w:val="00457CCB"/>
    <w:rsid w:val="004602D2"/>
    <w:rsid w:val="004632B4"/>
    <w:rsid w:val="004637BA"/>
    <w:rsid w:val="00463D27"/>
    <w:rsid w:val="00465013"/>
    <w:rsid w:val="004656DF"/>
    <w:rsid w:val="00467A3B"/>
    <w:rsid w:val="004703EB"/>
    <w:rsid w:val="00470CCB"/>
    <w:rsid w:val="004710F8"/>
    <w:rsid w:val="0047132B"/>
    <w:rsid w:val="004715A8"/>
    <w:rsid w:val="00472A10"/>
    <w:rsid w:val="00473B6C"/>
    <w:rsid w:val="00473F5B"/>
    <w:rsid w:val="004741B7"/>
    <w:rsid w:val="004743E7"/>
    <w:rsid w:val="004773B9"/>
    <w:rsid w:val="0047782E"/>
    <w:rsid w:val="0047792B"/>
    <w:rsid w:val="00480666"/>
    <w:rsid w:val="00483B94"/>
    <w:rsid w:val="00484284"/>
    <w:rsid w:val="00484E98"/>
    <w:rsid w:val="0048632F"/>
    <w:rsid w:val="00486990"/>
    <w:rsid w:val="00486CA6"/>
    <w:rsid w:val="00487EE1"/>
    <w:rsid w:val="00491634"/>
    <w:rsid w:val="004918AD"/>
    <w:rsid w:val="00491BF7"/>
    <w:rsid w:val="00491FD3"/>
    <w:rsid w:val="0049342E"/>
    <w:rsid w:val="00494E21"/>
    <w:rsid w:val="00495548"/>
    <w:rsid w:val="00495659"/>
    <w:rsid w:val="00496850"/>
    <w:rsid w:val="00497742"/>
    <w:rsid w:val="00497BE1"/>
    <w:rsid w:val="00497BF9"/>
    <w:rsid w:val="004A09FD"/>
    <w:rsid w:val="004A0CBA"/>
    <w:rsid w:val="004A0EFD"/>
    <w:rsid w:val="004A1D14"/>
    <w:rsid w:val="004A268D"/>
    <w:rsid w:val="004A2A9E"/>
    <w:rsid w:val="004A3404"/>
    <w:rsid w:val="004A43E9"/>
    <w:rsid w:val="004A44C1"/>
    <w:rsid w:val="004A4548"/>
    <w:rsid w:val="004A4A02"/>
    <w:rsid w:val="004A4EE0"/>
    <w:rsid w:val="004A555D"/>
    <w:rsid w:val="004A5A2D"/>
    <w:rsid w:val="004A6AB4"/>
    <w:rsid w:val="004A6FCC"/>
    <w:rsid w:val="004A7391"/>
    <w:rsid w:val="004A74C4"/>
    <w:rsid w:val="004A7753"/>
    <w:rsid w:val="004A7B75"/>
    <w:rsid w:val="004A7C1C"/>
    <w:rsid w:val="004A7EC4"/>
    <w:rsid w:val="004B0A1E"/>
    <w:rsid w:val="004B0C8C"/>
    <w:rsid w:val="004B27D1"/>
    <w:rsid w:val="004B3315"/>
    <w:rsid w:val="004B3580"/>
    <w:rsid w:val="004B3939"/>
    <w:rsid w:val="004B3BD0"/>
    <w:rsid w:val="004B4A95"/>
    <w:rsid w:val="004B6703"/>
    <w:rsid w:val="004B7344"/>
    <w:rsid w:val="004B7A44"/>
    <w:rsid w:val="004C144E"/>
    <w:rsid w:val="004C168F"/>
    <w:rsid w:val="004C1DEC"/>
    <w:rsid w:val="004C3DDA"/>
    <w:rsid w:val="004C3FCE"/>
    <w:rsid w:val="004C442A"/>
    <w:rsid w:val="004C45BA"/>
    <w:rsid w:val="004C4E5A"/>
    <w:rsid w:val="004C515B"/>
    <w:rsid w:val="004C6439"/>
    <w:rsid w:val="004C7302"/>
    <w:rsid w:val="004C79F5"/>
    <w:rsid w:val="004D0513"/>
    <w:rsid w:val="004D15F3"/>
    <w:rsid w:val="004D17E0"/>
    <w:rsid w:val="004D1AA0"/>
    <w:rsid w:val="004D21F4"/>
    <w:rsid w:val="004D2D44"/>
    <w:rsid w:val="004D3C69"/>
    <w:rsid w:val="004D3E6B"/>
    <w:rsid w:val="004D413F"/>
    <w:rsid w:val="004E0A62"/>
    <w:rsid w:val="004E0C18"/>
    <w:rsid w:val="004E1401"/>
    <w:rsid w:val="004E18B4"/>
    <w:rsid w:val="004E3DA8"/>
    <w:rsid w:val="004E4ED9"/>
    <w:rsid w:val="004E5D5F"/>
    <w:rsid w:val="004E74BB"/>
    <w:rsid w:val="004E7584"/>
    <w:rsid w:val="004F092C"/>
    <w:rsid w:val="004F0AB9"/>
    <w:rsid w:val="004F113A"/>
    <w:rsid w:val="004F251C"/>
    <w:rsid w:val="004F34C8"/>
    <w:rsid w:val="004F3EFD"/>
    <w:rsid w:val="004F43CA"/>
    <w:rsid w:val="004F4EAF"/>
    <w:rsid w:val="004F5118"/>
    <w:rsid w:val="004F732E"/>
    <w:rsid w:val="00501542"/>
    <w:rsid w:val="005017C6"/>
    <w:rsid w:val="005018E7"/>
    <w:rsid w:val="00501F00"/>
    <w:rsid w:val="00502B7B"/>
    <w:rsid w:val="00502BB7"/>
    <w:rsid w:val="00502BEC"/>
    <w:rsid w:val="00503170"/>
    <w:rsid w:val="00504605"/>
    <w:rsid w:val="00504AF7"/>
    <w:rsid w:val="00504AFF"/>
    <w:rsid w:val="00505803"/>
    <w:rsid w:val="0050604A"/>
    <w:rsid w:val="00506462"/>
    <w:rsid w:val="00507A26"/>
    <w:rsid w:val="00507AB1"/>
    <w:rsid w:val="00510E2D"/>
    <w:rsid w:val="00510F10"/>
    <w:rsid w:val="005110B3"/>
    <w:rsid w:val="00512C0C"/>
    <w:rsid w:val="00512C66"/>
    <w:rsid w:val="00512E7B"/>
    <w:rsid w:val="0051393E"/>
    <w:rsid w:val="0051455F"/>
    <w:rsid w:val="00515756"/>
    <w:rsid w:val="00515EB9"/>
    <w:rsid w:val="00515FA3"/>
    <w:rsid w:val="0051732F"/>
    <w:rsid w:val="00517F48"/>
    <w:rsid w:val="00520832"/>
    <w:rsid w:val="00521D86"/>
    <w:rsid w:val="00522E7D"/>
    <w:rsid w:val="005255DC"/>
    <w:rsid w:val="00526943"/>
    <w:rsid w:val="005279C0"/>
    <w:rsid w:val="00531123"/>
    <w:rsid w:val="0053328F"/>
    <w:rsid w:val="005333B3"/>
    <w:rsid w:val="005334B5"/>
    <w:rsid w:val="00533865"/>
    <w:rsid w:val="005341DC"/>
    <w:rsid w:val="00535D2C"/>
    <w:rsid w:val="00537254"/>
    <w:rsid w:val="005375D4"/>
    <w:rsid w:val="0054111B"/>
    <w:rsid w:val="005419EF"/>
    <w:rsid w:val="00541BAE"/>
    <w:rsid w:val="00541E0F"/>
    <w:rsid w:val="00542E9A"/>
    <w:rsid w:val="00543212"/>
    <w:rsid w:val="00543ED0"/>
    <w:rsid w:val="005441DC"/>
    <w:rsid w:val="00544410"/>
    <w:rsid w:val="005463B8"/>
    <w:rsid w:val="00546449"/>
    <w:rsid w:val="00546CE0"/>
    <w:rsid w:val="00547285"/>
    <w:rsid w:val="005479E3"/>
    <w:rsid w:val="00547E23"/>
    <w:rsid w:val="00547EC4"/>
    <w:rsid w:val="0055242A"/>
    <w:rsid w:val="00553A61"/>
    <w:rsid w:val="0055473B"/>
    <w:rsid w:val="00554AFE"/>
    <w:rsid w:val="00555051"/>
    <w:rsid w:val="00556609"/>
    <w:rsid w:val="005607A5"/>
    <w:rsid w:val="005613C5"/>
    <w:rsid w:val="0056447E"/>
    <w:rsid w:val="00564610"/>
    <w:rsid w:val="005652E6"/>
    <w:rsid w:val="005658B9"/>
    <w:rsid w:val="00565B7F"/>
    <w:rsid w:val="00565EC6"/>
    <w:rsid w:val="005661A0"/>
    <w:rsid w:val="0057036E"/>
    <w:rsid w:val="00570A48"/>
    <w:rsid w:val="00570C9F"/>
    <w:rsid w:val="00570E32"/>
    <w:rsid w:val="00571175"/>
    <w:rsid w:val="005713B1"/>
    <w:rsid w:val="00572906"/>
    <w:rsid w:val="00572F94"/>
    <w:rsid w:val="0057350F"/>
    <w:rsid w:val="00573F55"/>
    <w:rsid w:val="005745A3"/>
    <w:rsid w:val="0057495E"/>
    <w:rsid w:val="00575623"/>
    <w:rsid w:val="005765DB"/>
    <w:rsid w:val="00576E20"/>
    <w:rsid w:val="005775BC"/>
    <w:rsid w:val="005811CA"/>
    <w:rsid w:val="005812F1"/>
    <w:rsid w:val="00582DF0"/>
    <w:rsid w:val="005840E2"/>
    <w:rsid w:val="0058495D"/>
    <w:rsid w:val="00585371"/>
    <w:rsid w:val="00586D2E"/>
    <w:rsid w:val="0058724F"/>
    <w:rsid w:val="00587A30"/>
    <w:rsid w:val="00587A31"/>
    <w:rsid w:val="00590C55"/>
    <w:rsid w:val="00590DCB"/>
    <w:rsid w:val="00591F93"/>
    <w:rsid w:val="0059346F"/>
    <w:rsid w:val="00594482"/>
    <w:rsid w:val="00595EE2"/>
    <w:rsid w:val="005971D6"/>
    <w:rsid w:val="005973B1"/>
    <w:rsid w:val="005A031A"/>
    <w:rsid w:val="005A3146"/>
    <w:rsid w:val="005A42C7"/>
    <w:rsid w:val="005A74AE"/>
    <w:rsid w:val="005A7AC2"/>
    <w:rsid w:val="005B1EA7"/>
    <w:rsid w:val="005B20D2"/>
    <w:rsid w:val="005B3A4F"/>
    <w:rsid w:val="005B577E"/>
    <w:rsid w:val="005B5D80"/>
    <w:rsid w:val="005B612D"/>
    <w:rsid w:val="005B768E"/>
    <w:rsid w:val="005B7957"/>
    <w:rsid w:val="005C08D3"/>
    <w:rsid w:val="005C1333"/>
    <w:rsid w:val="005C1A11"/>
    <w:rsid w:val="005C2D6E"/>
    <w:rsid w:val="005C50F5"/>
    <w:rsid w:val="005C7272"/>
    <w:rsid w:val="005C72FE"/>
    <w:rsid w:val="005C7F22"/>
    <w:rsid w:val="005D0FED"/>
    <w:rsid w:val="005D2097"/>
    <w:rsid w:val="005D2581"/>
    <w:rsid w:val="005D25AF"/>
    <w:rsid w:val="005D4C13"/>
    <w:rsid w:val="005D4CDB"/>
    <w:rsid w:val="005D4F5E"/>
    <w:rsid w:val="005D52C8"/>
    <w:rsid w:val="005D5594"/>
    <w:rsid w:val="005D5A31"/>
    <w:rsid w:val="005D6443"/>
    <w:rsid w:val="005E03A4"/>
    <w:rsid w:val="005E0572"/>
    <w:rsid w:val="005E0794"/>
    <w:rsid w:val="005E13D3"/>
    <w:rsid w:val="005E23E3"/>
    <w:rsid w:val="005E3614"/>
    <w:rsid w:val="005E3767"/>
    <w:rsid w:val="005E41BD"/>
    <w:rsid w:val="005E464E"/>
    <w:rsid w:val="005E4A5C"/>
    <w:rsid w:val="005E58DD"/>
    <w:rsid w:val="005E6303"/>
    <w:rsid w:val="005E6713"/>
    <w:rsid w:val="005E6EB4"/>
    <w:rsid w:val="005E7150"/>
    <w:rsid w:val="005E75C3"/>
    <w:rsid w:val="005E7619"/>
    <w:rsid w:val="005E7E75"/>
    <w:rsid w:val="005F0152"/>
    <w:rsid w:val="005F0C8B"/>
    <w:rsid w:val="005F1626"/>
    <w:rsid w:val="005F19EE"/>
    <w:rsid w:val="005F2242"/>
    <w:rsid w:val="005F29E5"/>
    <w:rsid w:val="005F5796"/>
    <w:rsid w:val="005F5BC8"/>
    <w:rsid w:val="005F7AB5"/>
    <w:rsid w:val="00601ADC"/>
    <w:rsid w:val="00602431"/>
    <w:rsid w:val="00602959"/>
    <w:rsid w:val="00603332"/>
    <w:rsid w:val="00604628"/>
    <w:rsid w:val="00604C28"/>
    <w:rsid w:val="0060671C"/>
    <w:rsid w:val="006069E2"/>
    <w:rsid w:val="00606DF0"/>
    <w:rsid w:val="00607A1F"/>
    <w:rsid w:val="00607B9F"/>
    <w:rsid w:val="0061103B"/>
    <w:rsid w:val="00611050"/>
    <w:rsid w:val="006111CE"/>
    <w:rsid w:val="006117B1"/>
    <w:rsid w:val="0061209C"/>
    <w:rsid w:val="006120BA"/>
    <w:rsid w:val="00612414"/>
    <w:rsid w:val="00612CA3"/>
    <w:rsid w:val="00612F4E"/>
    <w:rsid w:val="00615616"/>
    <w:rsid w:val="006159F6"/>
    <w:rsid w:val="00615FDC"/>
    <w:rsid w:val="006171AA"/>
    <w:rsid w:val="006202F0"/>
    <w:rsid w:val="00620F79"/>
    <w:rsid w:val="00621CB1"/>
    <w:rsid w:val="00621EAF"/>
    <w:rsid w:val="00622104"/>
    <w:rsid w:val="00622D16"/>
    <w:rsid w:val="00623010"/>
    <w:rsid w:val="00626453"/>
    <w:rsid w:val="0062671D"/>
    <w:rsid w:val="00626901"/>
    <w:rsid w:val="006269C7"/>
    <w:rsid w:val="00626DCE"/>
    <w:rsid w:val="006275D1"/>
    <w:rsid w:val="0062773C"/>
    <w:rsid w:val="00627818"/>
    <w:rsid w:val="00627821"/>
    <w:rsid w:val="006300D1"/>
    <w:rsid w:val="006303A5"/>
    <w:rsid w:val="0063169B"/>
    <w:rsid w:val="00631EAD"/>
    <w:rsid w:val="00632F60"/>
    <w:rsid w:val="00633EA4"/>
    <w:rsid w:val="006342DF"/>
    <w:rsid w:val="0063477B"/>
    <w:rsid w:val="0063501B"/>
    <w:rsid w:val="00636142"/>
    <w:rsid w:val="00637A92"/>
    <w:rsid w:val="006400A6"/>
    <w:rsid w:val="006417C3"/>
    <w:rsid w:val="00641FE3"/>
    <w:rsid w:val="006423C6"/>
    <w:rsid w:val="0064275A"/>
    <w:rsid w:val="00642D35"/>
    <w:rsid w:val="00642E95"/>
    <w:rsid w:val="00643787"/>
    <w:rsid w:val="006450FD"/>
    <w:rsid w:val="00645C80"/>
    <w:rsid w:val="006463DF"/>
    <w:rsid w:val="0064644E"/>
    <w:rsid w:val="00646B58"/>
    <w:rsid w:val="00647C69"/>
    <w:rsid w:val="00650659"/>
    <w:rsid w:val="0065096C"/>
    <w:rsid w:val="00651FE3"/>
    <w:rsid w:val="006520FD"/>
    <w:rsid w:val="0065263F"/>
    <w:rsid w:val="00652FCD"/>
    <w:rsid w:val="00653842"/>
    <w:rsid w:val="0065519F"/>
    <w:rsid w:val="00655429"/>
    <w:rsid w:val="00655F0F"/>
    <w:rsid w:val="00656034"/>
    <w:rsid w:val="0065730F"/>
    <w:rsid w:val="00657BAD"/>
    <w:rsid w:val="00657D5E"/>
    <w:rsid w:val="00660800"/>
    <w:rsid w:val="0066138B"/>
    <w:rsid w:val="0066184E"/>
    <w:rsid w:val="006622E2"/>
    <w:rsid w:val="00663A37"/>
    <w:rsid w:val="00664692"/>
    <w:rsid w:val="00664C85"/>
    <w:rsid w:val="00665ED4"/>
    <w:rsid w:val="006701D0"/>
    <w:rsid w:val="00670C93"/>
    <w:rsid w:val="0067176A"/>
    <w:rsid w:val="00672489"/>
    <w:rsid w:val="0067429C"/>
    <w:rsid w:val="0067449C"/>
    <w:rsid w:val="00675027"/>
    <w:rsid w:val="006756BE"/>
    <w:rsid w:val="00675726"/>
    <w:rsid w:val="00677938"/>
    <w:rsid w:val="006802F7"/>
    <w:rsid w:val="00681106"/>
    <w:rsid w:val="0068147D"/>
    <w:rsid w:val="006821F6"/>
    <w:rsid w:val="006830D5"/>
    <w:rsid w:val="00683623"/>
    <w:rsid w:val="006863CA"/>
    <w:rsid w:val="00686E8D"/>
    <w:rsid w:val="00687ABB"/>
    <w:rsid w:val="006912F8"/>
    <w:rsid w:val="0069152F"/>
    <w:rsid w:val="0069231B"/>
    <w:rsid w:val="006930D8"/>
    <w:rsid w:val="006941FD"/>
    <w:rsid w:val="006954B7"/>
    <w:rsid w:val="0069741D"/>
    <w:rsid w:val="006974D0"/>
    <w:rsid w:val="00697EE5"/>
    <w:rsid w:val="006A083C"/>
    <w:rsid w:val="006A1A28"/>
    <w:rsid w:val="006A1A56"/>
    <w:rsid w:val="006A36EA"/>
    <w:rsid w:val="006A3F82"/>
    <w:rsid w:val="006A4130"/>
    <w:rsid w:val="006A4266"/>
    <w:rsid w:val="006A4F00"/>
    <w:rsid w:val="006A5D8A"/>
    <w:rsid w:val="006A7C4A"/>
    <w:rsid w:val="006B0C87"/>
    <w:rsid w:val="006B109A"/>
    <w:rsid w:val="006B12D0"/>
    <w:rsid w:val="006B1A37"/>
    <w:rsid w:val="006B1F0E"/>
    <w:rsid w:val="006B26C2"/>
    <w:rsid w:val="006B37C0"/>
    <w:rsid w:val="006B4B47"/>
    <w:rsid w:val="006B51F2"/>
    <w:rsid w:val="006B7975"/>
    <w:rsid w:val="006C0156"/>
    <w:rsid w:val="006C0F90"/>
    <w:rsid w:val="006C1AA7"/>
    <w:rsid w:val="006C1DF4"/>
    <w:rsid w:val="006C1F0F"/>
    <w:rsid w:val="006C309A"/>
    <w:rsid w:val="006C3FE1"/>
    <w:rsid w:val="006C6BFB"/>
    <w:rsid w:val="006C6E79"/>
    <w:rsid w:val="006C7805"/>
    <w:rsid w:val="006C7E2B"/>
    <w:rsid w:val="006D077B"/>
    <w:rsid w:val="006D1178"/>
    <w:rsid w:val="006D2E4E"/>
    <w:rsid w:val="006D326C"/>
    <w:rsid w:val="006D5D42"/>
    <w:rsid w:val="006D6F03"/>
    <w:rsid w:val="006D7422"/>
    <w:rsid w:val="006D7470"/>
    <w:rsid w:val="006E01F6"/>
    <w:rsid w:val="006E0BE6"/>
    <w:rsid w:val="006E0F6A"/>
    <w:rsid w:val="006E14C9"/>
    <w:rsid w:val="006E1AFF"/>
    <w:rsid w:val="006E6632"/>
    <w:rsid w:val="006F1408"/>
    <w:rsid w:val="006F1BA0"/>
    <w:rsid w:val="006F395C"/>
    <w:rsid w:val="006F40BD"/>
    <w:rsid w:val="006F4B4F"/>
    <w:rsid w:val="006F4F51"/>
    <w:rsid w:val="006F5628"/>
    <w:rsid w:val="006F64F9"/>
    <w:rsid w:val="006F6FDB"/>
    <w:rsid w:val="006F7A2D"/>
    <w:rsid w:val="006F7B35"/>
    <w:rsid w:val="006F7CCC"/>
    <w:rsid w:val="007017A2"/>
    <w:rsid w:val="00701E3C"/>
    <w:rsid w:val="007025CF"/>
    <w:rsid w:val="00702B4F"/>
    <w:rsid w:val="0070337B"/>
    <w:rsid w:val="0070373C"/>
    <w:rsid w:val="00704414"/>
    <w:rsid w:val="00705653"/>
    <w:rsid w:val="0070599B"/>
    <w:rsid w:val="00705E1E"/>
    <w:rsid w:val="00706DCF"/>
    <w:rsid w:val="00706EE4"/>
    <w:rsid w:val="007071BA"/>
    <w:rsid w:val="0070790B"/>
    <w:rsid w:val="0071018E"/>
    <w:rsid w:val="00710F0C"/>
    <w:rsid w:val="007119F3"/>
    <w:rsid w:val="0071266B"/>
    <w:rsid w:val="00712810"/>
    <w:rsid w:val="007135FE"/>
    <w:rsid w:val="00714240"/>
    <w:rsid w:val="00715097"/>
    <w:rsid w:val="00715495"/>
    <w:rsid w:val="00716062"/>
    <w:rsid w:val="0071686D"/>
    <w:rsid w:val="007169AA"/>
    <w:rsid w:val="00716E85"/>
    <w:rsid w:val="00720564"/>
    <w:rsid w:val="0072469E"/>
    <w:rsid w:val="007270FD"/>
    <w:rsid w:val="007272C5"/>
    <w:rsid w:val="00730D4C"/>
    <w:rsid w:val="00730E76"/>
    <w:rsid w:val="0073163D"/>
    <w:rsid w:val="00731E1E"/>
    <w:rsid w:val="00737928"/>
    <w:rsid w:val="00740D1C"/>
    <w:rsid w:val="00741402"/>
    <w:rsid w:val="00742453"/>
    <w:rsid w:val="00743CAA"/>
    <w:rsid w:val="007450B0"/>
    <w:rsid w:val="00745A02"/>
    <w:rsid w:val="007475FD"/>
    <w:rsid w:val="00750292"/>
    <w:rsid w:val="00750A8E"/>
    <w:rsid w:val="007522EE"/>
    <w:rsid w:val="007524E1"/>
    <w:rsid w:val="00754775"/>
    <w:rsid w:val="00754BF4"/>
    <w:rsid w:val="00754CCF"/>
    <w:rsid w:val="00757F7B"/>
    <w:rsid w:val="00757F9D"/>
    <w:rsid w:val="007609CE"/>
    <w:rsid w:val="00760F03"/>
    <w:rsid w:val="007611C5"/>
    <w:rsid w:val="00762FAD"/>
    <w:rsid w:val="0076513A"/>
    <w:rsid w:val="007655AF"/>
    <w:rsid w:val="00765BE8"/>
    <w:rsid w:val="00767705"/>
    <w:rsid w:val="00767DC3"/>
    <w:rsid w:val="007703EC"/>
    <w:rsid w:val="007706AF"/>
    <w:rsid w:val="007716B2"/>
    <w:rsid w:val="007717EC"/>
    <w:rsid w:val="00771993"/>
    <w:rsid w:val="0077204D"/>
    <w:rsid w:val="007729A9"/>
    <w:rsid w:val="00773E61"/>
    <w:rsid w:val="007803F9"/>
    <w:rsid w:val="00781368"/>
    <w:rsid w:val="0078144E"/>
    <w:rsid w:val="00781D1A"/>
    <w:rsid w:val="00782330"/>
    <w:rsid w:val="00783419"/>
    <w:rsid w:val="007834A7"/>
    <w:rsid w:val="007843DF"/>
    <w:rsid w:val="00784CCF"/>
    <w:rsid w:val="0078622B"/>
    <w:rsid w:val="007866A8"/>
    <w:rsid w:val="00787E54"/>
    <w:rsid w:val="007901CE"/>
    <w:rsid w:val="0079100A"/>
    <w:rsid w:val="0079161D"/>
    <w:rsid w:val="0079240B"/>
    <w:rsid w:val="00792A66"/>
    <w:rsid w:val="00794601"/>
    <w:rsid w:val="00795D39"/>
    <w:rsid w:val="00795D97"/>
    <w:rsid w:val="00795FF0"/>
    <w:rsid w:val="00795FF1"/>
    <w:rsid w:val="00797B53"/>
    <w:rsid w:val="00797C88"/>
    <w:rsid w:val="007A0D57"/>
    <w:rsid w:val="007A0DE5"/>
    <w:rsid w:val="007A46AE"/>
    <w:rsid w:val="007A4DFF"/>
    <w:rsid w:val="007A526C"/>
    <w:rsid w:val="007A553E"/>
    <w:rsid w:val="007A5912"/>
    <w:rsid w:val="007A5E3A"/>
    <w:rsid w:val="007A60C3"/>
    <w:rsid w:val="007A711D"/>
    <w:rsid w:val="007A7501"/>
    <w:rsid w:val="007B0E15"/>
    <w:rsid w:val="007B127C"/>
    <w:rsid w:val="007B1F24"/>
    <w:rsid w:val="007B46BC"/>
    <w:rsid w:val="007B4923"/>
    <w:rsid w:val="007B4AFF"/>
    <w:rsid w:val="007B5A00"/>
    <w:rsid w:val="007B6206"/>
    <w:rsid w:val="007B68F0"/>
    <w:rsid w:val="007B7747"/>
    <w:rsid w:val="007B7956"/>
    <w:rsid w:val="007C0164"/>
    <w:rsid w:val="007C021D"/>
    <w:rsid w:val="007C0645"/>
    <w:rsid w:val="007C17D5"/>
    <w:rsid w:val="007C17D7"/>
    <w:rsid w:val="007C2401"/>
    <w:rsid w:val="007C41F5"/>
    <w:rsid w:val="007C48EC"/>
    <w:rsid w:val="007C4938"/>
    <w:rsid w:val="007C5A8A"/>
    <w:rsid w:val="007C6056"/>
    <w:rsid w:val="007C61B4"/>
    <w:rsid w:val="007C67EF"/>
    <w:rsid w:val="007C794E"/>
    <w:rsid w:val="007D0238"/>
    <w:rsid w:val="007D0973"/>
    <w:rsid w:val="007D1665"/>
    <w:rsid w:val="007D1799"/>
    <w:rsid w:val="007D18B9"/>
    <w:rsid w:val="007D201A"/>
    <w:rsid w:val="007D256D"/>
    <w:rsid w:val="007D31CF"/>
    <w:rsid w:val="007D4CFD"/>
    <w:rsid w:val="007D5259"/>
    <w:rsid w:val="007D5845"/>
    <w:rsid w:val="007D707D"/>
    <w:rsid w:val="007E2E01"/>
    <w:rsid w:val="007E2EE7"/>
    <w:rsid w:val="007E30C2"/>
    <w:rsid w:val="007E3781"/>
    <w:rsid w:val="007E56B1"/>
    <w:rsid w:val="007F0BC4"/>
    <w:rsid w:val="007F16CF"/>
    <w:rsid w:val="007F19DE"/>
    <w:rsid w:val="007F28AC"/>
    <w:rsid w:val="007F3860"/>
    <w:rsid w:val="007F4BEC"/>
    <w:rsid w:val="007F4D62"/>
    <w:rsid w:val="007F4D81"/>
    <w:rsid w:val="007F559C"/>
    <w:rsid w:val="007F58A2"/>
    <w:rsid w:val="007F60A5"/>
    <w:rsid w:val="007F63FC"/>
    <w:rsid w:val="007F75A3"/>
    <w:rsid w:val="007F7B7F"/>
    <w:rsid w:val="00800629"/>
    <w:rsid w:val="00800FE8"/>
    <w:rsid w:val="00801C24"/>
    <w:rsid w:val="00803B1B"/>
    <w:rsid w:val="008040A6"/>
    <w:rsid w:val="0080444E"/>
    <w:rsid w:val="00804E04"/>
    <w:rsid w:val="008057D4"/>
    <w:rsid w:val="00806A2F"/>
    <w:rsid w:val="00807AD7"/>
    <w:rsid w:val="008101D6"/>
    <w:rsid w:val="0081142F"/>
    <w:rsid w:val="00811443"/>
    <w:rsid w:val="00811EE7"/>
    <w:rsid w:val="00812ED5"/>
    <w:rsid w:val="00813A6D"/>
    <w:rsid w:val="008163F8"/>
    <w:rsid w:val="008166A4"/>
    <w:rsid w:val="0081682E"/>
    <w:rsid w:val="0081739E"/>
    <w:rsid w:val="008201BC"/>
    <w:rsid w:val="00820E83"/>
    <w:rsid w:val="0082105C"/>
    <w:rsid w:val="008217E9"/>
    <w:rsid w:val="00821CEE"/>
    <w:rsid w:val="00821D72"/>
    <w:rsid w:val="008225E6"/>
    <w:rsid w:val="00823734"/>
    <w:rsid w:val="00823A6A"/>
    <w:rsid w:val="008249BD"/>
    <w:rsid w:val="00826689"/>
    <w:rsid w:val="00826F97"/>
    <w:rsid w:val="00827D98"/>
    <w:rsid w:val="0083067A"/>
    <w:rsid w:val="008306D6"/>
    <w:rsid w:val="00830D66"/>
    <w:rsid w:val="00830F43"/>
    <w:rsid w:val="00831D84"/>
    <w:rsid w:val="00831FBD"/>
    <w:rsid w:val="0083231A"/>
    <w:rsid w:val="0083317E"/>
    <w:rsid w:val="008335C4"/>
    <w:rsid w:val="0083381C"/>
    <w:rsid w:val="0083392C"/>
    <w:rsid w:val="0083475B"/>
    <w:rsid w:val="008347B6"/>
    <w:rsid w:val="008349C7"/>
    <w:rsid w:val="008367B0"/>
    <w:rsid w:val="00836FB0"/>
    <w:rsid w:val="008407A2"/>
    <w:rsid w:val="00840A06"/>
    <w:rsid w:val="00840A08"/>
    <w:rsid w:val="00841752"/>
    <w:rsid w:val="008417DA"/>
    <w:rsid w:val="008419B7"/>
    <w:rsid w:val="008436C3"/>
    <w:rsid w:val="008440A4"/>
    <w:rsid w:val="008447F8"/>
    <w:rsid w:val="00844DF0"/>
    <w:rsid w:val="008452FC"/>
    <w:rsid w:val="00845F3A"/>
    <w:rsid w:val="00845FA4"/>
    <w:rsid w:val="00846359"/>
    <w:rsid w:val="008475A8"/>
    <w:rsid w:val="0085053E"/>
    <w:rsid w:val="008509C9"/>
    <w:rsid w:val="00852413"/>
    <w:rsid w:val="0085298E"/>
    <w:rsid w:val="00854833"/>
    <w:rsid w:val="00854942"/>
    <w:rsid w:val="00855208"/>
    <w:rsid w:val="008558DE"/>
    <w:rsid w:val="00856622"/>
    <w:rsid w:val="0085734E"/>
    <w:rsid w:val="0085794E"/>
    <w:rsid w:val="00857A9A"/>
    <w:rsid w:val="0086183C"/>
    <w:rsid w:val="0086453D"/>
    <w:rsid w:val="008646EB"/>
    <w:rsid w:val="008648C2"/>
    <w:rsid w:val="00864948"/>
    <w:rsid w:val="00865035"/>
    <w:rsid w:val="0086554F"/>
    <w:rsid w:val="00866352"/>
    <w:rsid w:val="00866F27"/>
    <w:rsid w:val="008676BC"/>
    <w:rsid w:val="00867D65"/>
    <w:rsid w:val="00871155"/>
    <w:rsid w:val="008719D7"/>
    <w:rsid w:val="008723E8"/>
    <w:rsid w:val="00872430"/>
    <w:rsid w:val="0087257A"/>
    <w:rsid w:val="00873185"/>
    <w:rsid w:val="008733D0"/>
    <w:rsid w:val="0087352F"/>
    <w:rsid w:val="00874EA5"/>
    <w:rsid w:val="00876335"/>
    <w:rsid w:val="008766EE"/>
    <w:rsid w:val="008815A4"/>
    <w:rsid w:val="00882377"/>
    <w:rsid w:val="00882F91"/>
    <w:rsid w:val="00883CE6"/>
    <w:rsid w:val="00884B49"/>
    <w:rsid w:val="00885971"/>
    <w:rsid w:val="008866F2"/>
    <w:rsid w:val="008867E6"/>
    <w:rsid w:val="00886ECE"/>
    <w:rsid w:val="0089012F"/>
    <w:rsid w:val="008905D0"/>
    <w:rsid w:val="00891F12"/>
    <w:rsid w:val="008928C0"/>
    <w:rsid w:val="008934E2"/>
    <w:rsid w:val="0089463F"/>
    <w:rsid w:val="00894B9A"/>
    <w:rsid w:val="00894E5E"/>
    <w:rsid w:val="00895336"/>
    <w:rsid w:val="0089546D"/>
    <w:rsid w:val="00895F8A"/>
    <w:rsid w:val="0089657A"/>
    <w:rsid w:val="0089720D"/>
    <w:rsid w:val="0089789E"/>
    <w:rsid w:val="008A0106"/>
    <w:rsid w:val="008A0676"/>
    <w:rsid w:val="008A10B0"/>
    <w:rsid w:val="008A1E48"/>
    <w:rsid w:val="008A1F2E"/>
    <w:rsid w:val="008A200E"/>
    <w:rsid w:val="008A254C"/>
    <w:rsid w:val="008A260D"/>
    <w:rsid w:val="008A2917"/>
    <w:rsid w:val="008A2B7B"/>
    <w:rsid w:val="008A404A"/>
    <w:rsid w:val="008A658A"/>
    <w:rsid w:val="008A741E"/>
    <w:rsid w:val="008A7B1D"/>
    <w:rsid w:val="008A7FA8"/>
    <w:rsid w:val="008B1B5F"/>
    <w:rsid w:val="008B1E95"/>
    <w:rsid w:val="008B23DA"/>
    <w:rsid w:val="008B3CFA"/>
    <w:rsid w:val="008B58F8"/>
    <w:rsid w:val="008B6B1E"/>
    <w:rsid w:val="008B7189"/>
    <w:rsid w:val="008B7A91"/>
    <w:rsid w:val="008C13FE"/>
    <w:rsid w:val="008C1EF2"/>
    <w:rsid w:val="008C3067"/>
    <w:rsid w:val="008C40B4"/>
    <w:rsid w:val="008C40C9"/>
    <w:rsid w:val="008C42B8"/>
    <w:rsid w:val="008C4E66"/>
    <w:rsid w:val="008C5AEF"/>
    <w:rsid w:val="008C6448"/>
    <w:rsid w:val="008C6BDA"/>
    <w:rsid w:val="008C6E10"/>
    <w:rsid w:val="008C6EFD"/>
    <w:rsid w:val="008C70AD"/>
    <w:rsid w:val="008C7D65"/>
    <w:rsid w:val="008D176D"/>
    <w:rsid w:val="008D19A3"/>
    <w:rsid w:val="008D1FCC"/>
    <w:rsid w:val="008D2A36"/>
    <w:rsid w:val="008D2F8F"/>
    <w:rsid w:val="008D4CDF"/>
    <w:rsid w:val="008D612C"/>
    <w:rsid w:val="008D635F"/>
    <w:rsid w:val="008D67C7"/>
    <w:rsid w:val="008D7F8E"/>
    <w:rsid w:val="008E0800"/>
    <w:rsid w:val="008E1241"/>
    <w:rsid w:val="008E17EE"/>
    <w:rsid w:val="008E1C11"/>
    <w:rsid w:val="008E3E91"/>
    <w:rsid w:val="008F1206"/>
    <w:rsid w:val="008F17DC"/>
    <w:rsid w:val="008F3490"/>
    <w:rsid w:val="008F41C8"/>
    <w:rsid w:val="008F45B4"/>
    <w:rsid w:val="008F5FD2"/>
    <w:rsid w:val="008F601D"/>
    <w:rsid w:val="008F6B9F"/>
    <w:rsid w:val="008F7DA3"/>
    <w:rsid w:val="009000E9"/>
    <w:rsid w:val="00900B27"/>
    <w:rsid w:val="00901102"/>
    <w:rsid w:val="00901C03"/>
    <w:rsid w:val="0090332F"/>
    <w:rsid w:val="00903736"/>
    <w:rsid w:val="0090462A"/>
    <w:rsid w:val="00905314"/>
    <w:rsid w:val="00907B40"/>
    <w:rsid w:val="00911499"/>
    <w:rsid w:val="00912143"/>
    <w:rsid w:val="00912E3E"/>
    <w:rsid w:val="009133DA"/>
    <w:rsid w:val="00914712"/>
    <w:rsid w:val="00915261"/>
    <w:rsid w:val="00915CE8"/>
    <w:rsid w:val="00915D1F"/>
    <w:rsid w:val="0091622D"/>
    <w:rsid w:val="00917CEF"/>
    <w:rsid w:val="00920174"/>
    <w:rsid w:val="00920571"/>
    <w:rsid w:val="0092113F"/>
    <w:rsid w:val="0092198E"/>
    <w:rsid w:val="00923172"/>
    <w:rsid w:val="00923BF5"/>
    <w:rsid w:val="009242D1"/>
    <w:rsid w:val="009245A5"/>
    <w:rsid w:val="009246A4"/>
    <w:rsid w:val="00924CE5"/>
    <w:rsid w:val="00926079"/>
    <w:rsid w:val="0093239C"/>
    <w:rsid w:val="009325FC"/>
    <w:rsid w:val="00932CA1"/>
    <w:rsid w:val="00935497"/>
    <w:rsid w:val="00935556"/>
    <w:rsid w:val="009363A3"/>
    <w:rsid w:val="00936A55"/>
    <w:rsid w:val="00936CEE"/>
    <w:rsid w:val="00936D73"/>
    <w:rsid w:val="00936E8A"/>
    <w:rsid w:val="0093738F"/>
    <w:rsid w:val="00937F80"/>
    <w:rsid w:val="009404E9"/>
    <w:rsid w:val="009405C7"/>
    <w:rsid w:val="00942190"/>
    <w:rsid w:val="00942B00"/>
    <w:rsid w:val="00944F3E"/>
    <w:rsid w:val="009451C8"/>
    <w:rsid w:val="00945694"/>
    <w:rsid w:val="009474CC"/>
    <w:rsid w:val="00947C77"/>
    <w:rsid w:val="00947CED"/>
    <w:rsid w:val="009502EE"/>
    <w:rsid w:val="009505D4"/>
    <w:rsid w:val="00950F83"/>
    <w:rsid w:val="009510A4"/>
    <w:rsid w:val="00951ACE"/>
    <w:rsid w:val="00951C97"/>
    <w:rsid w:val="00952DB5"/>
    <w:rsid w:val="00954040"/>
    <w:rsid w:val="00954791"/>
    <w:rsid w:val="00954B42"/>
    <w:rsid w:val="0095596B"/>
    <w:rsid w:val="00955FEA"/>
    <w:rsid w:val="00956EDD"/>
    <w:rsid w:val="009608DA"/>
    <w:rsid w:val="00960941"/>
    <w:rsid w:val="00960C31"/>
    <w:rsid w:val="009611C5"/>
    <w:rsid w:val="00961384"/>
    <w:rsid w:val="009617F3"/>
    <w:rsid w:val="00961A81"/>
    <w:rsid w:val="00962733"/>
    <w:rsid w:val="0096360C"/>
    <w:rsid w:val="00964A75"/>
    <w:rsid w:val="009652F6"/>
    <w:rsid w:val="009659BD"/>
    <w:rsid w:val="00965A5D"/>
    <w:rsid w:val="009664BF"/>
    <w:rsid w:val="00967972"/>
    <w:rsid w:val="009706CD"/>
    <w:rsid w:val="0097095F"/>
    <w:rsid w:val="009714D7"/>
    <w:rsid w:val="00971D56"/>
    <w:rsid w:val="00972CD7"/>
    <w:rsid w:val="00973913"/>
    <w:rsid w:val="00975282"/>
    <w:rsid w:val="0097620D"/>
    <w:rsid w:val="00976395"/>
    <w:rsid w:val="0097673C"/>
    <w:rsid w:val="00976999"/>
    <w:rsid w:val="009771D2"/>
    <w:rsid w:val="00977608"/>
    <w:rsid w:val="00981254"/>
    <w:rsid w:val="00981514"/>
    <w:rsid w:val="009816E1"/>
    <w:rsid w:val="00981D30"/>
    <w:rsid w:val="00981D93"/>
    <w:rsid w:val="00982012"/>
    <w:rsid w:val="00983B69"/>
    <w:rsid w:val="00984BA5"/>
    <w:rsid w:val="00985E3D"/>
    <w:rsid w:val="009860AC"/>
    <w:rsid w:val="00986508"/>
    <w:rsid w:val="0098670B"/>
    <w:rsid w:val="00986AA4"/>
    <w:rsid w:val="009910B4"/>
    <w:rsid w:val="009925D7"/>
    <w:rsid w:val="00993338"/>
    <w:rsid w:val="00993DB6"/>
    <w:rsid w:val="00994875"/>
    <w:rsid w:val="00994F8B"/>
    <w:rsid w:val="009951D5"/>
    <w:rsid w:val="00996FF2"/>
    <w:rsid w:val="009A17CB"/>
    <w:rsid w:val="009A20D1"/>
    <w:rsid w:val="009A2587"/>
    <w:rsid w:val="009A3227"/>
    <w:rsid w:val="009A41E6"/>
    <w:rsid w:val="009A4DB3"/>
    <w:rsid w:val="009A73A5"/>
    <w:rsid w:val="009B06C4"/>
    <w:rsid w:val="009B086F"/>
    <w:rsid w:val="009B08CF"/>
    <w:rsid w:val="009B0E6D"/>
    <w:rsid w:val="009B144B"/>
    <w:rsid w:val="009B1E7B"/>
    <w:rsid w:val="009B2850"/>
    <w:rsid w:val="009B44C6"/>
    <w:rsid w:val="009B70AB"/>
    <w:rsid w:val="009B76EF"/>
    <w:rsid w:val="009C0EEC"/>
    <w:rsid w:val="009C13CE"/>
    <w:rsid w:val="009C1609"/>
    <w:rsid w:val="009C515E"/>
    <w:rsid w:val="009C7342"/>
    <w:rsid w:val="009C76E7"/>
    <w:rsid w:val="009C7D0A"/>
    <w:rsid w:val="009D065A"/>
    <w:rsid w:val="009D1852"/>
    <w:rsid w:val="009D19A4"/>
    <w:rsid w:val="009D1A3D"/>
    <w:rsid w:val="009D1B6E"/>
    <w:rsid w:val="009D3F3B"/>
    <w:rsid w:val="009D3F49"/>
    <w:rsid w:val="009D4FAC"/>
    <w:rsid w:val="009D681D"/>
    <w:rsid w:val="009D6CDB"/>
    <w:rsid w:val="009D7566"/>
    <w:rsid w:val="009E0B45"/>
    <w:rsid w:val="009E1491"/>
    <w:rsid w:val="009E2EFD"/>
    <w:rsid w:val="009E34DE"/>
    <w:rsid w:val="009E3A5E"/>
    <w:rsid w:val="009E3F57"/>
    <w:rsid w:val="009E42D0"/>
    <w:rsid w:val="009E53F8"/>
    <w:rsid w:val="009E5526"/>
    <w:rsid w:val="009E64CA"/>
    <w:rsid w:val="009E6B96"/>
    <w:rsid w:val="009E7E06"/>
    <w:rsid w:val="009F0555"/>
    <w:rsid w:val="009F1E87"/>
    <w:rsid w:val="009F274B"/>
    <w:rsid w:val="009F49B7"/>
    <w:rsid w:val="009F4B9F"/>
    <w:rsid w:val="009F4D27"/>
    <w:rsid w:val="009F4D95"/>
    <w:rsid w:val="009F5DE3"/>
    <w:rsid w:val="009F6D98"/>
    <w:rsid w:val="00A009DA"/>
    <w:rsid w:val="00A00BD9"/>
    <w:rsid w:val="00A00F4C"/>
    <w:rsid w:val="00A0264E"/>
    <w:rsid w:val="00A02F0D"/>
    <w:rsid w:val="00A036C1"/>
    <w:rsid w:val="00A03EF3"/>
    <w:rsid w:val="00A0432A"/>
    <w:rsid w:val="00A0515C"/>
    <w:rsid w:val="00A05B02"/>
    <w:rsid w:val="00A06257"/>
    <w:rsid w:val="00A06926"/>
    <w:rsid w:val="00A0750F"/>
    <w:rsid w:val="00A0780F"/>
    <w:rsid w:val="00A07A61"/>
    <w:rsid w:val="00A1118E"/>
    <w:rsid w:val="00A11F7D"/>
    <w:rsid w:val="00A12A39"/>
    <w:rsid w:val="00A137BD"/>
    <w:rsid w:val="00A141A7"/>
    <w:rsid w:val="00A14675"/>
    <w:rsid w:val="00A14875"/>
    <w:rsid w:val="00A152D8"/>
    <w:rsid w:val="00A15AF2"/>
    <w:rsid w:val="00A20BF3"/>
    <w:rsid w:val="00A20DA3"/>
    <w:rsid w:val="00A21549"/>
    <w:rsid w:val="00A218AA"/>
    <w:rsid w:val="00A22093"/>
    <w:rsid w:val="00A23227"/>
    <w:rsid w:val="00A232EE"/>
    <w:rsid w:val="00A234D7"/>
    <w:rsid w:val="00A23ADF"/>
    <w:rsid w:val="00A23EE9"/>
    <w:rsid w:val="00A24330"/>
    <w:rsid w:val="00A25137"/>
    <w:rsid w:val="00A25D33"/>
    <w:rsid w:val="00A2776F"/>
    <w:rsid w:val="00A30971"/>
    <w:rsid w:val="00A30F8A"/>
    <w:rsid w:val="00A310CB"/>
    <w:rsid w:val="00A322AD"/>
    <w:rsid w:val="00A329E3"/>
    <w:rsid w:val="00A3351D"/>
    <w:rsid w:val="00A352A9"/>
    <w:rsid w:val="00A35FFA"/>
    <w:rsid w:val="00A36310"/>
    <w:rsid w:val="00A36757"/>
    <w:rsid w:val="00A3723C"/>
    <w:rsid w:val="00A37D41"/>
    <w:rsid w:val="00A42268"/>
    <w:rsid w:val="00A423C6"/>
    <w:rsid w:val="00A44426"/>
    <w:rsid w:val="00A448F0"/>
    <w:rsid w:val="00A44CC0"/>
    <w:rsid w:val="00A450B8"/>
    <w:rsid w:val="00A454AC"/>
    <w:rsid w:val="00A456FF"/>
    <w:rsid w:val="00A45C7B"/>
    <w:rsid w:val="00A4628E"/>
    <w:rsid w:val="00A46976"/>
    <w:rsid w:val="00A46BAD"/>
    <w:rsid w:val="00A46BF9"/>
    <w:rsid w:val="00A476AB"/>
    <w:rsid w:val="00A501F6"/>
    <w:rsid w:val="00A50A3F"/>
    <w:rsid w:val="00A515AA"/>
    <w:rsid w:val="00A5249B"/>
    <w:rsid w:val="00A52E77"/>
    <w:rsid w:val="00A535E9"/>
    <w:rsid w:val="00A538AD"/>
    <w:rsid w:val="00A53C95"/>
    <w:rsid w:val="00A54F64"/>
    <w:rsid w:val="00A552A6"/>
    <w:rsid w:val="00A55A7C"/>
    <w:rsid w:val="00A55EDA"/>
    <w:rsid w:val="00A5611D"/>
    <w:rsid w:val="00A5740B"/>
    <w:rsid w:val="00A57900"/>
    <w:rsid w:val="00A57FFE"/>
    <w:rsid w:val="00A6064F"/>
    <w:rsid w:val="00A61232"/>
    <w:rsid w:val="00A61357"/>
    <w:rsid w:val="00A61FBE"/>
    <w:rsid w:val="00A6295C"/>
    <w:rsid w:val="00A62AD6"/>
    <w:rsid w:val="00A63317"/>
    <w:rsid w:val="00A64166"/>
    <w:rsid w:val="00A644AC"/>
    <w:rsid w:val="00A647FC"/>
    <w:rsid w:val="00A64C8A"/>
    <w:rsid w:val="00A65151"/>
    <w:rsid w:val="00A66C77"/>
    <w:rsid w:val="00A66D75"/>
    <w:rsid w:val="00A67EEC"/>
    <w:rsid w:val="00A70FEC"/>
    <w:rsid w:val="00A728DF"/>
    <w:rsid w:val="00A728FB"/>
    <w:rsid w:val="00A742A5"/>
    <w:rsid w:val="00A747C3"/>
    <w:rsid w:val="00A7500F"/>
    <w:rsid w:val="00A7531C"/>
    <w:rsid w:val="00A7534F"/>
    <w:rsid w:val="00A77250"/>
    <w:rsid w:val="00A77C11"/>
    <w:rsid w:val="00A77DF7"/>
    <w:rsid w:val="00A8042B"/>
    <w:rsid w:val="00A80667"/>
    <w:rsid w:val="00A809A3"/>
    <w:rsid w:val="00A83E98"/>
    <w:rsid w:val="00A8405A"/>
    <w:rsid w:val="00A8434D"/>
    <w:rsid w:val="00A84916"/>
    <w:rsid w:val="00A86548"/>
    <w:rsid w:val="00A868AE"/>
    <w:rsid w:val="00A8770E"/>
    <w:rsid w:val="00A90C9D"/>
    <w:rsid w:val="00A9238A"/>
    <w:rsid w:val="00A92DC4"/>
    <w:rsid w:val="00A93BA7"/>
    <w:rsid w:val="00A93E49"/>
    <w:rsid w:val="00A93F6B"/>
    <w:rsid w:val="00A94939"/>
    <w:rsid w:val="00A94DAC"/>
    <w:rsid w:val="00A94DF0"/>
    <w:rsid w:val="00A9514B"/>
    <w:rsid w:val="00A96012"/>
    <w:rsid w:val="00A9676F"/>
    <w:rsid w:val="00A976D4"/>
    <w:rsid w:val="00AA11AF"/>
    <w:rsid w:val="00AA1236"/>
    <w:rsid w:val="00AA190A"/>
    <w:rsid w:val="00AA2282"/>
    <w:rsid w:val="00AA34AF"/>
    <w:rsid w:val="00AA40DA"/>
    <w:rsid w:val="00AA45D4"/>
    <w:rsid w:val="00AA4BF0"/>
    <w:rsid w:val="00AA50E5"/>
    <w:rsid w:val="00AA6A9D"/>
    <w:rsid w:val="00AA7250"/>
    <w:rsid w:val="00AA7BBA"/>
    <w:rsid w:val="00AA7CCE"/>
    <w:rsid w:val="00AB07C6"/>
    <w:rsid w:val="00AB1015"/>
    <w:rsid w:val="00AB14D5"/>
    <w:rsid w:val="00AB3B87"/>
    <w:rsid w:val="00AB428A"/>
    <w:rsid w:val="00AB491F"/>
    <w:rsid w:val="00AB49FC"/>
    <w:rsid w:val="00AB4C63"/>
    <w:rsid w:val="00AB4CC2"/>
    <w:rsid w:val="00AB526F"/>
    <w:rsid w:val="00AB5B6D"/>
    <w:rsid w:val="00AB5DA1"/>
    <w:rsid w:val="00AB6047"/>
    <w:rsid w:val="00AB6179"/>
    <w:rsid w:val="00AB7DE3"/>
    <w:rsid w:val="00AC08CA"/>
    <w:rsid w:val="00AC098A"/>
    <w:rsid w:val="00AC0EB7"/>
    <w:rsid w:val="00AC105B"/>
    <w:rsid w:val="00AC15F5"/>
    <w:rsid w:val="00AC1695"/>
    <w:rsid w:val="00AC1C9E"/>
    <w:rsid w:val="00AC1F26"/>
    <w:rsid w:val="00AC2F62"/>
    <w:rsid w:val="00AC3882"/>
    <w:rsid w:val="00AC47D3"/>
    <w:rsid w:val="00AC765A"/>
    <w:rsid w:val="00AC793C"/>
    <w:rsid w:val="00AC7B27"/>
    <w:rsid w:val="00AC7F7B"/>
    <w:rsid w:val="00AD005D"/>
    <w:rsid w:val="00AD007B"/>
    <w:rsid w:val="00AD11A5"/>
    <w:rsid w:val="00AD266D"/>
    <w:rsid w:val="00AD27D5"/>
    <w:rsid w:val="00AD2968"/>
    <w:rsid w:val="00AD298D"/>
    <w:rsid w:val="00AD3CB8"/>
    <w:rsid w:val="00AD5C3C"/>
    <w:rsid w:val="00AD5E9D"/>
    <w:rsid w:val="00AD6657"/>
    <w:rsid w:val="00AD68AF"/>
    <w:rsid w:val="00AD77A4"/>
    <w:rsid w:val="00AE00AD"/>
    <w:rsid w:val="00AE0153"/>
    <w:rsid w:val="00AE0C6E"/>
    <w:rsid w:val="00AE19B0"/>
    <w:rsid w:val="00AE235E"/>
    <w:rsid w:val="00AE2589"/>
    <w:rsid w:val="00AE309A"/>
    <w:rsid w:val="00AE3732"/>
    <w:rsid w:val="00AE37EA"/>
    <w:rsid w:val="00AE3CCB"/>
    <w:rsid w:val="00AE3FF2"/>
    <w:rsid w:val="00AE6BBC"/>
    <w:rsid w:val="00AE6DFE"/>
    <w:rsid w:val="00AE7430"/>
    <w:rsid w:val="00AE75F2"/>
    <w:rsid w:val="00AF055C"/>
    <w:rsid w:val="00AF0AA2"/>
    <w:rsid w:val="00AF1BEC"/>
    <w:rsid w:val="00AF1D32"/>
    <w:rsid w:val="00AF2826"/>
    <w:rsid w:val="00AF2987"/>
    <w:rsid w:val="00AF2B81"/>
    <w:rsid w:val="00AF31A3"/>
    <w:rsid w:val="00AF4E40"/>
    <w:rsid w:val="00AF52BB"/>
    <w:rsid w:val="00AF5C7C"/>
    <w:rsid w:val="00AF675F"/>
    <w:rsid w:val="00AF7BC4"/>
    <w:rsid w:val="00B007FE"/>
    <w:rsid w:val="00B016C3"/>
    <w:rsid w:val="00B02865"/>
    <w:rsid w:val="00B03D1C"/>
    <w:rsid w:val="00B03E3A"/>
    <w:rsid w:val="00B04065"/>
    <w:rsid w:val="00B05B3D"/>
    <w:rsid w:val="00B06410"/>
    <w:rsid w:val="00B066A0"/>
    <w:rsid w:val="00B13B7D"/>
    <w:rsid w:val="00B157A3"/>
    <w:rsid w:val="00B17CFD"/>
    <w:rsid w:val="00B17DCF"/>
    <w:rsid w:val="00B17E83"/>
    <w:rsid w:val="00B20CB2"/>
    <w:rsid w:val="00B21F5B"/>
    <w:rsid w:val="00B2223E"/>
    <w:rsid w:val="00B23372"/>
    <w:rsid w:val="00B23820"/>
    <w:rsid w:val="00B246A5"/>
    <w:rsid w:val="00B24742"/>
    <w:rsid w:val="00B26407"/>
    <w:rsid w:val="00B26B35"/>
    <w:rsid w:val="00B27DF4"/>
    <w:rsid w:val="00B27E56"/>
    <w:rsid w:val="00B301F5"/>
    <w:rsid w:val="00B32BB4"/>
    <w:rsid w:val="00B342B7"/>
    <w:rsid w:val="00B34445"/>
    <w:rsid w:val="00B34748"/>
    <w:rsid w:val="00B358D2"/>
    <w:rsid w:val="00B358EF"/>
    <w:rsid w:val="00B35FD1"/>
    <w:rsid w:val="00B407BB"/>
    <w:rsid w:val="00B421F5"/>
    <w:rsid w:val="00B43345"/>
    <w:rsid w:val="00B435D9"/>
    <w:rsid w:val="00B44A37"/>
    <w:rsid w:val="00B451E8"/>
    <w:rsid w:val="00B45454"/>
    <w:rsid w:val="00B4672D"/>
    <w:rsid w:val="00B469C8"/>
    <w:rsid w:val="00B4765E"/>
    <w:rsid w:val="00B510D8"/>
    <w:rsid w:val="00B519D2"/>
    <w:rsid w:val="00B527E9"/>
    <w:rsid w:val="00B5597B"/>
    <w:rsid w:val="00B55B4C"/>
    <w:rsid w:val="00B55DD9"/>
    <w:rsid w:val="00B567B6"/>
    <w:rsid w:val="00B56E63"/>
    <w:rsid w:val="00B60AD8"/>
    <w:rsid w:val="00B621D8"/>
    <w:rsid w:val="00B6260B"/>
    <w:rsid w:val="00B62FAE"/>
    <w:rsid w:val="00B63BFE"/>
    <w:rsid w:val="00B63CE2"/>
    <w:rsid w:val="00B651AE"/>
    <w:rsid w:val="00B65425"/>
    <w:rsid w:val="00B657CE"/>
    <w:rsid w:val="00B65C9E"/>
    <w:rsid w:val="00B667A2"/>
    <w:rsid w:val="00B708CC"/>
    <w:rsid w:val="00B70A90"/>
    <w:rsid w:val="00B716CF"/>
    <w:rsid w:val="00B71EB5"/>
    <w:rsid w:val="00B727EC"/>
    <w:rsid w:val="00B727F5"/>
    <w:rsid w:val="00B739BD"/>
    <w:rsid w:val="00B75271"/>
    <w:rsid w:val="00B76C2D"/>
    <w:rsid w:val="00B771F5"/>
    <w:rsid w:val="00B814C9"/>
    <w:rsid w:val="00B81F24"/>
    <w:rsid w:val="00B81F88"/>
    <w:rsid w:val="00B8271E"/>
    <w:rsid w:val="00B82F29"/>
    <w:rsid w:val="00B83CEB"/>
    <w:rsid w:val="00B842CE"/>
    <w:rsid w:val="00B848FE"/>
    <w:rsid w:val="00B85606"/>
    <w:rsid w:val="00B85F09"/>
    <w:rsid w:val="00B86676"/>
    <w:rsid w:val="00B90B42"/>
    <w:rsid w:val="00B91162"/>
    <w:rsid w:val="00B91890"/>
    <w:rsid w:val="00B9196D"/>
    <w:rsid w:val="00B919BD"/>
    <w:rsid w:val="00B91C4B"/>
    <w:rsid w:val="00B925A6"/>
    <w:rsid w:val="00B929CE"/>
    <w:rsid w:val="00B92C50"/>
    <w:rsid w:val="00B92F7B"/>
    <w:rsid w:val="00B93DAE"/>
    <w:rsid w:val="00B93DF2"/>
    <w:rsid w:val="00B95467"/>
    <w:rsid w:val="00B968FB"/>
    <w:rsid w:val="00B97192"/>
    <w:rsid w:val="00B972B9"/>
    <w:rsid w:val="00B97500"/>
    <w:rsid w:val="00BA0F15"/>
    <w:rsid w:val="00BA1B0A"/>
    <w:rsid w:val="00BA20E5"/>
    <w:rsid w:val="00BA24D9"/>
    <w:rsid w:val="00BA2B6C"/>
    <w:rsid w:val="00BA2B82"/>
    <w:rsid w:val="00BA4266"/>
    <w:rsid w:val="00BA4964"/>
    <w:rsid w:val="00BA6003"/>
    <w:rsid w:val="00BA604A"/>
    <w:rsid w:val="00BA6E8D"/>
    <w:rsid w:val="00BA70EE"/>
    <w:rsid w:val="00BA7487"/>
    <w:rsid w:val="00BA7905"/>
    <w:rsid w:val="00BB0FA7"/>
    <w:rsid w:val="00BB19CB"/>
    <w:rsid w:val="00BB200E"/>
    <w:rsid w:val="00BB36B2"/>
    <w:rsid w:val="00BB4161"/>
    <w:rsid w:val="00BB41FE"/>
    <w:rsid w:val="00BB42C9"/>
    <w:rsid w:val="00BB4869"/>
    <w:rsid w:val="00BB50DB"/>
    <w:rsid w:val="00BB597F"/>
    <w:rsid w:val="00BB6747"/>
    <w:rsid w:val="00BB6772"/>
    <w:rsid w:val="00BB69F2"/>
    <w:rsid w:val="00BB6D4B"/>
    <w:rsid w:val="00BB7205"/>
    <w:rsid w:val="00BB7774"/>
    <w:rsid w:val="00BC06BF"/>
    <w:rsid w:val="00BC08D2"/>
    <w:rsid w:val="00BC156B"/>
    <w:rsid w:val="00BC2897"/>
    <w:rsid w:val="00BC3555"/>
    <w:rsid w:val="00BC3DE5"/>
    <w:rsid w:val="00BC5A60"/>
    <w:rsid w:val="00BC6018"/>
    <w:rsid w:val="00BC7904"/>
    <w:rsid w:val="00BC7A37"/>
    <w:rsid w:val="00BD12B3"/>
    <w:rsid w:val="00BD1485"/>
    <w:rsid w:val="00BD1BEE"/>
    <w:rsid w:val="00BD1F2E"/>
    <w:rsid w:val="00BD5E56"/>
    <w:rsid w:val="00BD5FC8"/>
    <w:rsid w:val="00BD70C3"/>
    <w:rsid w:val="00BE011C"/>
    <w:rsid w:val="00BE2E3A"/>
    <w:rsid w:val="00BE302E"/>
    <w:rsid w:val="00BE391C"/>
    <w:rsid w:val="00BE4BE4"/>
    <w:rsid w:val="00BE5CE0"/>
    <w:rsid w:val="00BE5FAC"/>
    <w:rsid w:val="00BE606C"/>
    <w:rsid w:val="00BE7082"/>
    <w:rsid w:val="00BF0934"/>
    <w:rsid w:val="00BF158D"/>
    <w:rsid w:val="00BF1C82"/>
    <w:rsid w:val="00BF2D58"/>
    <w:rsid w:val="00BF356E"/>
    <w:rsid w:val="00BF458E"/>
    <w:rsid w:val="00BF4BAC"/>
    <w:rsid w:val="00BF74FB"/>
    <w:rsid w:val="00C003BC"/>
    <w:rsid w:val="00C006B5"/>
    <w:rsid w:val="00C00827"/>
    <w:rsid w:val="00C01525"/>
    <w:rsid w:val="00C021D1"/>
    <w:rsid w:val="00C02412"/>
    <w:rsid w:val="00C02581"/>
    <w:rsid w:val="00C03804"/>
    <w:rsid w:val="00C03C17"/>
    <w:rsid w:val="00C03C70"/>
    <w:rsid w:val="00C03E4E"/>
    <w:rsid w:val="00C0547B"/>
    <w:rsid w:val="00C05537"/>
    <w:rsid w:val="00C057E6"/>
    <w:rsid w:val="00C05956"/>
    <w:rsid w:val="00C06488"/>
    <w:rsid w:val="00C06A13"/>
    <w:rsid w:val="00C100BE"/>
    <w:rsid w:val="00C104CF"/>
    <w:rsid w:val="00C10E87"/>
    <w:rsid w:val="00C12F97"/>
    <w:rsid w:val="00C14839"/>
    <w:rsid w:val="00C14A7A"/>
    <w:rsid w:val="00C16179"/>
    <w:rsid w:val="00C16BEB"/>
    <w:rsid w:val="00C20AAB"/>
    <w:rsid w:val="00C216B3"/>
    <w:rsid w:val="00C216D4"/>
    <w:rsid w:val="00C22A93"/>
    <w:rsid w:val="00C22D74"/>
    <w:rsid w:val="00C248C6"/>
    <w:rsid w:val="00C262C9"/>
    <w:rsid w:val="00C266D4"/>
    <w:rsid w:val="00C2776C"/>
    <w:rsid w:val="00C30AF6"/>
    <w:rsid w:val="00C31798"/>
    <w:rsid w:val="00C32103"/>
    <w:rsid w:val="00C3500E"/>
    <w:rsid w:val="00C35F72"/>
    <w:rsid w:val="00C37B18"/>
    <w:rsid w:val="00C40186"/>
    <w:rsid w:val="00C40965"/>
    <w:rsid w:val="00C40967"/>
    <w:rsid w:val="00C40CFC"/>
    <w:rsid w:val="00C41332"/>
    <w:rsid w:val="00C4151B"/>
    <w:rsid w:val="00C417D0"/>
    <w:rsid w:val="00C41CB9"/>
    <w:rsid w:val="00C43B1E"/>
    <w:rsid w:val="00C442EC"/>
    <w:rsid w:val="00C44B20"/>
    <w:rsid w:val="00C45143"/>
    <w:rsid w:val="00C451A5"/>
    <w:rsid w:val="00C45C13"/>
    <w:rsid w:val="00C45C32"/>
    <w:rsid w:val="00C4705D"/>
    <w:rsid w:val="00C47298"/>
    <w:rsid w:val="00C47758"/>
    <w:rsid w:val="00C47CF8"/>
    <w:rsid w:val="00C51843"/>
    <w:rsid w:val="00C52117"/>
    <w:rsid w:val="00C52694"/>
    <w:rsid w:val="00C52A88"/>
    <w:rsid w:val="00C5341E"/>
    <w:rsid w:val="00C5383D"/>
    <w:rsid w:val="00C53983"/>
    <w:rsid w:val="00C56CAA"/>
    <w:rsid w:val="00C606B5"/>
    <w:rsid w:val="00C61AF6"/>
    <w:rsid w:val="00C6206F"/>
    <w:rsid w:val="00C623E0"/>
    <w:rsid w:val="00C6559A"/>
    <w:rsid w:val="00C66743"/>
    <w:rsid w:val="00C66AEC"/>
    <w:rsid w:val="00C66B37"/>
    <w:rsid w:val="00C7088E"/>
    <w:rsid w:val="00C71662"/>
    <w:rsid w:val="00C741C9"/>
    <w:rsid w:val="00C746A1"/>
    <w:rsid w:val="00C74F78"/>
    <w:rsid w:val="00C76644"/>
    <w:rsid w:val="00C7667A"/>
    <w:rsid w:val="00C76F57"/>
    <w:rsid w:val="00C77F04"/>
    <w:rsid w:val="00C82072"/>
    <w:rsid w:val="00C8244B"/>
    <w:rsid w:val="00C8259B"/>
    <w:rsid w:val="00C82858"/>
    <w:rsid w:val="00C84CA6"/>
    <w:rsid w:val="00C84F74"/>
    <w:rsid w:val="00C85B9A"/>
    <w:rsid w:val="00C87A8E"/>
    <w:rsid w:val="00C91349"/>
    <w:rsid w:val="00C916A6"/>
    <w:rsid w:val="00C91827"/>
    <w:rsid w:val="00C93237"/>
    <w:rsid w:val="00C952BE"/>
    <w:rsid w:val="00C95D9B"/>
    <w:rsid w:val="00C9614E"/>
    <w:rsid w:val="00C9747D"/>
    <w:rsid w:val="00C9778F"/>
    <w:rsid w:val="00CA0294"/>
    <w:rsid w:val="00CA091C"/>
    <w:rsid w:val="00CA1937"/>
    <w:rsid w:val="00CA19AE"/>
    <w:rsid w:val="00CA3717"/>
    <w:rsid w:val="00CA3B50"/>
    <w:rsid w:val="00CA3F5D"/>
    <w:rsid w:val="00CA4C36"/>
    <w:rsid w:val="00CB081E"/>
    <w:rsid w:val="00CB0ECD"/>
    <w:rsid w:val="00CB2E0E"/>
    <w:rsid w:val="00CB37A3"/>
    <w:rsid w:val="00CB3B38"/>
    <w:rsid w:val="00CB4098"/>
    <w:rsid w:val="00CB423E"/>
    <w:rsid w:val="00CB4366"/>
    <w:rsid w:val="00CB52F0"/>
    <w:rsid w:val="00CB55C5"/>
    <w:rsid w:val="00CB6CB8"/>
    <w:rsid w:val="00CB6EAB"/>
    <w:rsid w:val="00CC07CB"/>
    <w:rsid w:val="00CC0DED"/>
    <w:rsid w:val="00CC15B6"/>
    <w:rsid w:val="00CC18CB"/>
    <w:rsid w:val="00CC243C"/>
    <w:rsid w:val="00CC306A"/>
    <w:rsid w:val="00CC3561"/>
    <w:rsid w:val="00CC358E"/>
    <w:rsid w:val="00CC3B9D"/>
    <w:rsid w:val="00CC3C82"/>
    <w:rsid w:val="00CC48B4"/>
    <w:rsid w:val="00CC4E3F"/>
    <w:rsid w:val="00CC520B"/>
    <w:rsid w:val="00CC5C8F"/>
    <w:rsid w:val="00CC7B12"/>
    <w:rsid w:val="00CC7B41"/>
    <w:rsid w:val="00CD079D"/>
    <w:rsid w:val="00CD088A"/>
    <w:rsid w:val="00CD118B"/>
    <w:rsid w:val="00CD1B4F"/>
    <w:rsid w:val="00CD26D1"/>
    <w:rsid w:val="00CD2843"/>
    <w:rsid w:val="00CD336E"/>
    <w:rsid w:val="00CD3CDC"/>
    <w:rsid w:val="00CD480C"/>
    <w:rsid w:val="00CD48A5"/>
    <w:rsid w:val="00CD4995"/>
    <w:rsid w:val="00CD4A0D"/>
    <w:rsid w:val="00CD5919"/>
    <w:rsid w:val="00CD701C"/>
    <w:rsid w:val="00CD76CC"/>
    <w:rsid w:val="00CE034C"/>
    <w:rsid w:val="00CE065D"/>
    <w:rsid w:val="00CE0E4E"/>
    <w:rsid w:val="00CE0E7A"/>
    <w:rsid w:val="00CE1883"/>
    <w:rsid w:val="00CE217C"/>
    <w:rsid w:val="00CE280E"/>
    <w:rsid w:val="00CE2F71"/>
    <w:rsid w:val="00CE2FF8"/>
    <w:rsid w:val="00CE3D03"/>
    <w:rsid w:val="00CE40C1"/>
    <w:rsid w:val="00CE5495"/>
    <w:rsid w:val="00CE65C4"/>
    <w:rsid w:val="00CE74E3"/>
    <w:rsid w:val="00CF1B70"/>
    <w:rsid w:val="00CF3263"/>
    <w:rsid w:val="00CF3E9E"/>
    <w:rsid w:val="00CF44A7"/>
    <w:rsid w:val="00CF4553"/>
    <w:rsid w:val="00CF4F22"/>
    <w:rsid w:val="00CF509A"/>
    <w:rsid w:val="00CF741A"/>
    <w:rsid w:val="00CF7CAD"/>
    <w:rsid w:val="00D00CA6"/>
    <w:rsid w:val="00D01455"/>
    <w:rsid w:val="00D01663"/>
    <w:rsid w:val="00D02487"/>
    <w:rsid w:val="00D047F3"/>
    <w:rsid w:val="00D04832"/>
    <w:rsid w:val="00D04AC1"/>
    <w:rsid w:val="00D0510B"/>
    <w:rsid w:val="00D05A9C"/>
    <w:rsid w:val="00D06440"/>
    <w:rsid w:val="00D066D1"/>
    <w:rsid w:val="00D06DB8"/>
    <w:rsid w:val="00D07383"/>
    <w:rsid w:val="00D07461"/>
    <w:rsid w:val="00D12658"/>
    <w:rsid w:val="00D13080"/>
    <w:rsid w:val="00D13167"/>
    <w:rsid w:val="00D13714"/>
    <w:rsid w:val="00D141E6"/>
    <w:rsid w:val="00D15F2D"/>
    <w:rsid w:val="00D1676D"/>
    <w:rsid w:val="00D16D69"/>
    <w:rsid w:val="00D208C9"/>
    <w:rsid w:val="00D212B6"/>
    <w:rsid w:val="00D21395"/>
    <w:rsid w:val="00D2298F"/>
    <w:rsid w:val="00D24358"/>
    <w:rsid w:val="00D245E9"/>
    <w:rsid w:val="00D24B9A"/>
    <w:rsid w:val="00D260C2"/>
    <w:rsid w:val="00D2648C"/>
    <w:rsid w:val="00D26FBC"/>
    <w:rsid w:val="00D270CF"/>
    <w:rsid w:val="00D27DFE"/>
    <w:rsid w:val="00D327C5"/>
    <w:rsid w:val="00D32939"/>
    <w:rsid w:val="00D33B37"/>
    <w:rsid w:val="00D34A40"/>
    <w:rsid w:val="00D3502D"/>
    <w:rsid w:val="00D35650"/>
    <w:rsid w:val="00D3704F"/>
    <w:rsid w:val="00D374CF"/>
    <w:rsid w:val="00D40984"/>
    <w:rsid w:val="00D4258B"/>
    <w:rsid w:val="00D42F98"/>
    <w:rsid w:val="00D44264"/>
    <w:rsid w:val="00D44C08"/>
    <w:rsid w:val="00D47505"/>
    <w:rsid w:val="00D51108"/>
    <w:rsid w:val="00D51231"/>
    <w:rsid w:val="00D5171B"/>
    <w:rsid w:val="00D521B9"/>
    <w:rsid w:val="00D5249C"/>
    <w:rsid w:val="00D55345"/>
    <w:rsid w:val="00D56BDD"/>
    <w:rsid w:val="00D577B5"/>
    <w:rsid w:val="00D57E65"/>
    <w:rsid w:val="00D60698"/>
    <w:rsid w:val="00D6121D"/>
    <w:rsid w:val="00D61640"/>
    <w:rsid w:val="00D623E1"/>
    <w:rsid w:val="00D62408"/>
    <w:rsid w:val="00D629A0"/>
    <w:rsid w:val="00D643B9"/>
    <w:rsid w:val="00D65437"/>
    <w:rsid w:val="00D6560F"/>
    <w:rsid w:val="00D65EA6"/>
    <w:rsid w:val="00D6684A"/>
    <w:rsid w:val="00D705B7"/>
    <w:rsid w:val="00D7150A"/>
    <w:rsid w:val="00D7242C"/>
    <w:rsid w:val="00D727F8"/>
    <w:rsid w:val="00D72994"/>
    <w:rsid w:val="00D734DB"/>
    <w:rsid w:val="00D73616"/>
    <w:rsid w:val="00D74F76"/>
    <w:rsid w:val="00D768C3"/>
    <w:rsid w:val="00D773A9"/>
    <w:rsid w:val="00D8037E"/>
    <w:rsid w:val="00D803B2"/>
    <w:rsid w:val="00D80617"/>
    <w:rsid w:val="00D80E45"/>
    <w:rsid w:val="00D811C8"/>
    <w:rsid w:val="00D81214"/>
    <w:rsid w:val="00D829CC"/>
    <w:rsid w:val="00D82BD9"/>
    <w:rsid w:val="00D82E9F"/>
    <w:rsid w:val="00D83913"/>
    <w:rsid w:val="00D84EED"/>
    <w:rsid w:val="00D85A82"/>
    <w:rsid w:val="00D85A8B"/>
    <w:rsid w:val="00D87370"/>
    <w:rsid w:val="00D873D8"/>
    <w:rsid w:val="00D90F49"/>
    <w:rsid w:val="00D9249F"/>
    <w:rsid w:val="00D93539"/>
    <w:rsid w:val="00D94551"/>
    <w:rsid w:val="00D9508B"/>
    <w:rsid w:val="00D9535A"/>
    <w:rsid w:val="00D95E3A"/>
    <w:rsid w:val="00DA0DD9"/>
    <w:rsid w:val="00DA0E7E"/>
    <w:rsid w:val="00DA10D8"/>
    <w:rsid w:val="00DA14F4"/>
    <w:rsid w:val="00DA2391"/>
    <w:rsid w:val="00DA3C3E"/>
    <w:rsid w:val="00DA3DA0"/>
    <w:rsid w:val="00DA426C"/>
    <w:rsid w:val="00DA4434"/>
    <w:rsid w:val="00DA4E71"/>
    <w:rsid w:val="00DA5043"/>
    <w:rsid w:val="00DA52A6"/>
    <w:rsid w:val="00DA59B1"/>
    <w:rsid w:val="00DA6214"/>
    <w:rsid w:val="00DA6842"/>
    <w:rsid w:val="00DB1632"/>
    <w:rsid w:val="00DB1FAC"/>
    <w:rsid w:val="00DB2C83"/>
    <w:rsid w:val="00DB30EC"/>
    <w:rsid w:val="00DB333B"/>
    <w:rsid w:val="00DB3445"/>
    <w:rsid w:val="00DB52A9"/>
    <w:rsid w:val="00DB65A9"/>
    <w:rsid w:val="00DB71E9"/>
    <w:rsid w:val="00DC0C48"/>
    <w:rsid w:val="00DC1584"/>
    <w:rsid w:val="00DC170D"/>
    <w:rsid w:val="00DC1C43"/>
    <w:rsid w:val="00DC1E88"/>
    <w:rsid w:val="00DC279E"/>
    <w:rsid w:val="00DC3773"/>
    <w:rsid w:val="00DC3DC2"/>
    <w:rsid w:val="00DC4C31"/>
    <w:rsid w:val="00DC5652"/>
    <w:rsid w:val="00DC5C97"/>
    <w:rsid w:val="00DC5E1A"/>
    <w:rsid w:val="00DC7BA5"/>
    <w:rsid w:val="00DD0D5F"/>
    <w:rsid w:val="00DD1E2B"/>
    <w:rsid w:val="00DD30E7"/>
    <w:rsid w:val="00DD3C09"/>
    <w:rsid w:val="00DD3EF9"/>
    <w:rsid w:val="00DD441E"/>
    <w:rsid w:val="00DD49AA"/>
    <w:rsid w:val="00DD5186"/>
    <w:rsid w:val="00DD5D43"/>
    <w:rsid w:val="00DD65AD"/>
    <w:rsid w:val="00DD717D"/>
    <w:rsid w:val="00DD7406"/>
    <w:rsid w:val="00DD78DA"/>
    <w:rsid w:val="00DE09A3"/>
    <w:rsid w:val="00DE148F"/>
    <w:rsid w:val="00DE29B6"/>
    <w:rsid w:val="00DE3289"/>
    <w:rsid w:val="00DE3D02"/>
    <w:rsid w:val="00DE59FB"/>
    <w:rsid w:val="00DE6E42"/>
    <w:rsid w:val="00DE70E0"/>
    <w:rsid w:val="00DE7E02"/>
    <w:rsid w:val="00DF02E5"/>
    <w:rsid w:val="00DF0738"/>
    <w:rsid w:val="00DF168B"/>
    <w:rsid w:val="00DF16F5"/>
    <w:rsid w:val="00DF1AF5"/>
    <w:rsid w:val="00DF276D"/>
    <w:rsid w:val="00DF2D7A"/>
    <w:rsid w:val="00DF300F"/>
    <w:rsid w:val="00DF5242"/>
    <w:rsid w:val="00DF60A7"/>
    <w:rsid w:val="00DF6C0D"/>
    <w:rsid w:val="00DF717F"/>
    <w:rsid w:val="00E00829"/>
    <w:rsid w:val="00E014A3"/>
    <w:rsid w:val="00E01DD9"/>
    <w:rsid w:val="00E020D5"/>
    <w:rsid w:val="00E02841"/>
    <w:rsid w:val="00E033A3"/>
    <w:rsid w:val="00E03444"/>
    <w:rsid w:val="00E0457F"/>
    <w:rsid w:val="00E0618B"/>
    <w:rsid w:val="00E065A1"/>
    <w:rsid w:val="00E07493"/>
    <w:rsid w:val="00E07A27"/>
    <w:rsid w:val="00E10211"/>
    <w:rsid w:val="00E113C4"/>
    <w:rsid w:val="00E11579"/>
    <w:rsid w:val="00E11A34"/>
    <w:rsid w:val="00E1341F"/>
    <w:rsid w:val="00E137AF"/>
    <w:rsid w:val="00E15119"/>
    <w:rsid w:val="00E158BF"/>
    <w:rsid w:val="00E162ED"/>
    <w:rsid w:val="00E172C1"/>
    <w:rsid w:val="00E17CEC"/>
    <w:rsid w:val="00E21821"/>
    <w:rsid w:val="00E226D1"/>
    <w:rsid w:val="00E245F0"/>
    <w:rsid w:val="00E25000"/>
    <w:rsid w:val="00E25AB5"/>
    <w:rsid w:val="00E263C9"/>
    <w:rsid w:val="00E26BA7"/>
    <w:rsid w:val="00E26EF5"/>
    <w:rsid w:val="00E27487"/>
    <w:rsid w:val="00E301A3"/>
    <w:rsid w:val="00E3073C"/>
    <w:rsid w:val="00E319A0"/>
    <w:rsid w:val="00E31D66"/>
    <w:rsid w:val="00E31FC0"/>
    <w:rsid w:val="00E334F3"/>
    <w:rsid w:val="00E33623"/>
    <w:rsid w:val="00E34B58"/>
    <w:rsid w:val="00E3590D"/>
    <w:rsid w:val="00E36B82"/>
    <w:rsid w:val="00E36FED"/>
    <w:rsid w:val="00E36FEF"/>
    <w:rsid w:val="00E37A21"/>
    <w:rsid w:val="00E408A4"/>
    <w:rsid w:val="00E41CF2"/>
    <w:rsid w:val="00E41D12"/>
    <w:rsid w:val="00E41EEE"/>
    <w:rsid w:val="00E421B4"/>
    <w:rsid w:val="00E42216"/>
    <w:rsid w:val="00E42C38"/>
    <w:rsid w:val="00E42F96"/>
    <w:rsid w:val="00E4324A"/>
    <w:rsid w:val="00E43CA3"/>
    <w:rsid w:val="00E45248"/>
    <w:rsid w:val="00E45E1C"/>
    <w:rsid w:val="00E46071"/>
    <w:rsid w:val="00E465F7"/>
    <w:rsid w:val="00E46C68"/>
    <w:rsid w:val="00E47756"/>
    <w:rsid w:val="00E50712"/>
    <w:rsid w:val="00E515E9"/>
    <w:rsid w:val="00E51E18"/>
    <w:rsid w:val="00E53052"/>
    <w:rsid w:val="00E531EC"/>
    <w:rsid w:val="00E53C51"/>
    <w:rsid w:val="00E53E6B"/>
    <w:rsid w:val="00E55FC9"/>
    <w:rsid w:val="00E5620A"/>
    <w:rsid w:val="00E56B63"/>
    <w:rsid w:val="00E60690"/>
    <w:rsid w:val="00E60819"/>
    <w:rsid w:val="00E60E2D"/>
    <w:rsid w:val="00E60F61"/>
    <w:rsid w:val="00E6142E"/>
    <w:rsid w:val="00E615E3"/>
    <w:rsid w:val="00E61968"/>
    <w:rsid w:val="00E61EEF"/>
    <w:rsid w:val="00E64AF9"/>
    <w:rsid w:val="00E65A40"/>
    <w:rsid w:val="00E65F73"/>
    <w:rsid w:val="00E662B4"/>
    <w:rsid w:val="00E6671C"/>
    <w:rsid w:val="00E710C3"/>
    <w:rsid w:val="00E71CEE"/>
    <w:rsid w:val="00E71E07"/>
    <w:rsid w:val="00E71E35"/>
    <w:rsid w:val="00E726CD"/>
    <w:rsid w:val="00E726F7"/>
    <w:rsid w:val="00E72B8A"/>
    <w:rsid w:val="00E73624"/>
    <w:rsid w:val="00E747B6"/>
    <w:rsid w:val="00E74994"/>
    <w:rsid w:val="00E74E62"/>
    <w:rsid w:val="00E75599"/>
    <w:rsid w:val="00E769B3"/>
    <w:rsid w:val="00E774AE"/>
    <w:rsid w:val="00E77B30"/>
    <w:rsid w:val="00E803DB"/>
    <w:rsid w:val="00E80525"/>
    <w:rsid w:val="00E8125F"/>
    <w:rsid w:val="00E816F6"/>
    <w:rsid w:val="00E81949"/>
    <w:rsid w:val="00E82336"/>
    <w:rsid w:val="00E8266B"/>
    <w:rsid w:val="00E83346"/>
    <w:rsid w:val="00E83941"/>
    <w:rsid w:val="00E83DAF"/>
    <w:rsid w:val="00E8417B"/>
    <w:rsid w:val="00E84B23"/>
    <w:rsid w:val="00E859C8"/>
    <w:rsid w:val="00E85A06"/>
    <w:rsid w:val="00E85F75"/>
    <w:rsid w:val="00E86762"/>
    <w:rsid w:val="00E86EEC"/>
    <w:rsid w:val="00E870C3"/>
    <w:rsid w:val="00E876A0"/>
    <w:rsid w:val="00E877D5"/>
    <w:rsid w:val="00E904E7"/>
    <w:rsid w:val="00E91230"/>
    <w:rsid w:val="00E91D47"/>
    <w:rsid w:val="00E924AD"/>
    <w:rsid w:val="00E929EE"/>
    <w:rsid w:val="00E9300B"/>
    <w:rsid w:val="00E93B20"/>
    <w:rsid w:val="00E9445E"/>
    <w:rsid w:val="00E94C0C"/>
    <w:rsid w:val="00E95C3F"/>
    <w:rsid w:val="00E95EFB"/>
    <w:rsid w:val="00E963FB"/>
    <w:rsid w:val="00E9673B"/>
    <w:rsid w:val="00EA0613"/>
    <w:rsid w:val="00EA1E53"/>
    <w:rsid w:val="00EA2136"/>
    <w:rsid w:val="00EA2321"/>
    <w:rsid w:val="00EA237D"/>
    <w:rsid w:val="00EA2950"/>
    <w:rsid w:val="00EA2E59"/>
    <w:rsid w:val="00EA362B"/>
    <w:rsid w:val="00EA4828"/>
    <w:rsid w:val="00EA4F34"/>
    <w:rsid w:val="00EA5710"/>
    <w:rsid w:val="00EA5B3E"/>
    <w:rsid w:val="00EA5E02"/>
    <w:rsid w:val="00EA63F8"/>
    <w:rsid w:val="00EA6E3F"/>
    <w:rsid w:val="00EA72AE"/>
    <w:rsid w:val="00EA796C"/>
    <w:rsid w:val="00EA7FC8"/>
    <w:rsid w:val="00EB01EC"/>
    <w:rsid w:val="00EB05C7"/>
    <w:rsid w:val="00EB06D1"/>
    <w:rsid w:val="00EB0972"/>
    <w:rsid w:val="00EB12C8"/>
    <w:rsid w:val="00EB1714"/>
    <w:rsid w:val="00EB1CDF"/>
    <w:rsid w:val="00EB37E1"/>
    <w:rsid w:val="00EB440F"/>
    <w:rsid w:val="00EB49F9"/>
    <w:rsid w:val="00EB4D31"/>
    <w:rsid w:val="00EB60CC"/>
    <w:rsid w:val="00EB6961"/>
    <w:rsid w:val="00EB7BA7"/>
    <w:rsid w:val="00EB7D24"/>
    <w:rsid w:val="00EB7E80"/>
    <w:rsid w:val="00EC068E"/>
    <w:rsid w:val="00EC16CE"/>
    <w:rsid w:val="00EC18DB"/>
    <w:rsid w:val="00EC2521"/>
    <w:rsid w:val="00EC2C61"/>
    <w:rsid w:val="00EC2DF8"/>
    <w:rsid w:val="00EC489A"/>
    <w:rsid w:val="00EC5010"/>
    <w:rsid w:val="00EC593F"/>
    <w:rsid w:val="00EC5CE4"/>
    <w:rsid w:val="00EC60D6"/>
    <w:rsid w:val="00EC636E"/>
    <w:rsid w:val="00ED20DB"/>
    <w:rsid w:val="00ED3113"/>
    <w:rsid w:val="00ED3BD3"/>
    <w:rsid w:val="00ED3C06"/>
    <w:rsid w:val="00ED40D0"/>
    <w:rsid w:val="00ED6691"/>
    <w:rsid w:val="00ED7989"/>
    <w:rsid w:val="00ED7D24"/>
    <w:rsid w:val="00EE20BC"/>
    <w:rsid w:val="00EE2B86"/>
    <w:rsid w:val="00EE32FE"/>
    <w:rsid w:val="00EE3324"/>
    <w:rsid w:val="00EE3CD2"/>
    <w:rsid w:val="00EE48AD"/>
    <w:rsid w:val="00EE4FCF"/>
    <w:rsid w:val="00EE6F9D"/>
    <w:rsid w:val="00EE7653"/>
    <w:rsid w:val="00EE7D3D"/>
    <w:rsid w:val="00EE7EC4"/>
    <w:rsid w:val="00EF0441"/>
    <w:rsid w:val="00EF0616"/>
    <w:rsid w:val="00EF2556"/>
    <w:rsid w:val="00EF2A9F"/>
    <w:rsid w:val="00EF38B3"/>
    <w:rsid w:val="00EF3B5A"/>
    <w:rsid w:val="00EF3C9D"/>
    <w:rsid w:val="00EF5AA6"/>
    <w:rsid w:val="00EF77DB"/>
    <w:rsid w:val="00EF797F"/>
    <w:rsid w:val="00F003D2"/>
    <w:rsid w:val="00F011B9"/>
    <w:rsid w:val="00F02115"/>
    <w:rsid w:val="00F02B7E"/>
    <w:rsid w:val="00F02DE4"/>
    <w:rsid w:val="00F03FA4"/>
    <w:rsid w:val="00F0496A"/>
    <w:rsid w:val="00F0496B"/>
    <w:rsid w:val="00F050E5"/>
    <w:rsid w:val="00F065D0"/>
    <w:rsid w:val="00F066E3"/>
    <w:rsid w:val="00F0786C"/>
    <w:rsid w:val="00F07C52"/>
    <w:rsid w:val="00F107EF"/>
    <w:rsid w:val="00F10836"/>
    <w:rsid w:val="00F12508"/>
    <w:rsid w:val="00F12634"/>
    <w:rsid w:val="00F12A92"/>
    <w:rsid w:val="00F13377"/>
    <w:rsid w:val="00F13B0E"/>
    <w:rsid w:val="00F14215"/>
    <w:rsid w:val="00F15740"/>
    <w:rsid w:val="00F17189"/>
    <w:rsid w:val="00F176FC"/>
    <w:rsid w:val="00F20468"/>
    <w:rsid w:val="00F20EBA"/>
    <w:rsid w:val="00F20F3A"/>
    <w:rsid w:val="00F21A00"/>
    <w:rsid w:val="00F222FD"/>
    <w:rsid w:val="00F22B7B"/>
    <w:rsid w:val="00F244FF"/>
    <w:rsid w:val="00F245B8"/>
    <w:rsid w:val="00F24DE4"/>
    <w:rsid w:val="00F24FBD"/>
    <w:rsid w:val="00F2796A"/>
    <w:rsid w:val="00F27F7B"/>
    <w:rsid w:val="00F308E7"/>
    <w:rsid w:val="00F32866"/>
    <w:rsid w:val="00F338E1"/>
    <w:rsid w:val="00F33BBE"/>
    <w:rsid w:val="00F34600"/>
    <w:rsid w:val="00F346F9"/>
    <w:rsid w:val="00F35C34"/>
    <w:rsid w:val="00F36B25"/>
    <w:rsid w:val="00F378FA"/>
    <w:rsid w:val="00F37D69"/>
    <w:rsid w:val="00F406A7"/>
    <w:rsid w:val="00F42068"/>
    <w:rsid w:val="00F4257B"/>
    <w:rsid w:val="00F43B57"/>
    <w:rsid w:val="00F43FC3"/>
    <w:rsid w:val="00F446BE"/>
    <w:rsid w:val="00F46532"/>
    <w:rsid w:val="00F46B3E"/>
    <w:rsid w:val="00F46FA2"/>
    <w:rsid w:val="00F477F5"/>
    <w:rsid w:val="00F47FB3"/>
    <w:rsid w:val="00F50606"/>
    <w:rsid w:val="00F514FE"/>
    <w:rsid w:val="00F5192C"/>
    <w:rsid w:val="00F51A5E"/>
    <w:rsid w:val="00F51DAC"/>
    <w:rsid w:val="00F5228A"/>
    <w:rsid w:val="00F52797"/>
    <w:rsid w:val="00F52A90"/>
    <w:rsid w:val="00F52D21"/>
    <w:rsid w:val="00F53425"/>
    <w:rsid w:val="00F53506"/>
    <w:rsid w:val="00F537CD"/>
    <w:rsid w:val="00F54328"/>
    <w:rsid w:val="00F543C0"/>
    <w:rsid w:val="00F544F6"/>
    <w:rsid w:val="00F5630C"/>
    <w:rsid w:val="00F57ED3"/>
    <w:rsid w:val="00F60606"/>
    <w:rsid w:val="00F6339A"/>
    <w:rsid w:val="00F63553"/>
    <w:rsid w:val="00F6414D"/>
    <w:rsid w:val="00F643EF"/>
    <w:rsid w:val="00F664FA"/>
    <w:rsid w:val="00F70089"/>
    <w:rsid w:val="00F70CA2"/>
    <w:rsid w:val="00F71232"/>
    <w:rsid w:val="00F71484"/>
    <w:rsid w:val="00F7261F"/>
    <w:rsid w:val="00F7296B"/>
    <w:rsid w:val="00F72A53"/>
    <w:rsid w:val="00F72AA5"/>
    <w:rsid w:val="00F72B1F"/>
    <w:rsid w:val="00F7384C"/>
    <w:rsid w:val="00F74E97"/>
    <w:rsid w:val="00F75B52"/>
    <w:rsid w:val="00F763A9"/>
    <w:rsid w:val="00F77642"/>
    <w:rsid w:val="00F776C7"/>
    <w:rsid w:val="00F777CA"/>
    <w:rsid w:val="00F80600"/>
    <w:rsid w:val="00F8101F"/>
    <w:rsid w:val="00F81050"/>
    <w:rsid w:val="00F8139B"/>
    <w:rsid w:val="00F81487"/>
    <w:rsid w:val="00F819F4"/>
    <w:rsid w:val="00F84D63"/>
    <w:rsid w:val="00F86E14"/>
    <w:rsid w:val="00F87BC4"/>
    <w:rsid w:val="00F90998"/>
    <w:rsid w:val="00F90B87"/>
    <w:rsid w:val="00F92348"/>
    <w:rsid w:val="00F92DEC"/>
    <w:rsid w:val="00F93558"/>
    <w:rsid w:val="00F93D72"/>
    <w:rsid w:val="00F942E7"/>
    <w:rsid w:val="00F94565"/>
    <w:rsid w:val="00F945C1"/>
    <w:rsid w:val="00F94F6F"/>
    <w:rsid w:val="00F96EAE"/>
    <w:rsid w:val="00FA0DB4"/>
    <w:rsid w:val="00FA0E1B"/>
    <w:rsid w:val="00FA1186"/>
    <w:rsid w:val="00FA131D"/>
    <w:rsid w:val="00FA228B"/>
    <w:rsid w:val="00FA2C05"/>
    <w:rsid w:val="00FA45F9"/>
    <w:rsid w:val="00FA4AF2"/>
    <w:rsid w:val="00FA5161"/>
    <w:rsid w:val="00FA536C"/>
    <w:rsid w:val="00FA72FA"/>
    <w:rsid w:val="00FA75E2"/>
    <w:rsid w:val="00FB02BE"/>
    <w:rsid w:val="00FB0EC8"/>
    <w:rsid w:val="00FB1374"/>
    <w:rsid w:val="00FB1C9F"/>
    <w:rsid w:val="00FB23E4"/>
    <w:rsid w:val="00FB26BD"/>
    <w:rsid w:val="00FB3EC2"/>
    <w:rsid w:val="00FB4B03"/>
    <w:rsid w:val="00FB4DA8"/>
    <w:rsid w:val="00FB4FE0"/>
    <w:rsid w:val="00FB5341"/>
    <w:rsid w:val="00FB544D"/>
    <w:rsid w:val="00FB5689"/>
    <w:rsid w:val="00FB582C"/>
    <w:rsid w:val="00FB6E7F"/>
    <w:rsid w:val="00FB7E30"/>
    <w:rsid w:val="00FC0131"/>
    <w:rsid w:val="00FC06DB"/>
    <w:rsid w:val="00FC171C"/>
    <w:rsid w:val="00FC23C6"/>
    <w:rsid w:val="00FC286B"/>
    <w:rsid w:val="00FC3031"/>
    <w:rsid w:val="00FC33D0"/>
    <w:rsid w:val="00FC344A"/>
    <w:rsid w:val="00FC3718"/>
    <w:rsid w:val="00FC38D8"/>
    <w:rsid w:val="00FC4D3B"/>
    <w:rsid w:val="00FC5018"/>
    <w:rsid w:val="00FC5479"/>
    <w:rsid w:val="00FC5DC1"/>
    <w:rsid w:val="00FC6080"/>
    <w:rsid w:val="00FC663D"/>
    <w:rsid w:val="00FC6EB4"/>
    <w:rsid w:val="00FC7D6B"/>
    <w:rsid w:val="00FD099E"/>
    <w:rsid w:val="00FD10B3"/>
    <w:rsid w:val="00FD157E"/>
    <w:rsid w:val="00FD1819"/>
    <w:rsid w:val="00FD1A8D"/>
    <w:rsid w:val="00FD1D26"/>
    <w:rsid w:val="00FD243C"/>
    <w:rsid w:val="00FD5034"/>
    <w:rsid w:val="00FD5955"/>
    <w:rsid w:val="00FD5F45"/>
    <w:rsid w:val="00FD788B"/>
    <w:rsid w:val="00FD7A3C"/>
    <w:rsid w:val="00FE168E"/>
    <w:rsid w:val="00FE2079"/>
    <w:rsid w:val="00FE2E74"/>
    <w:rsid w:val="00FE3110"/>
    <w:rsid w:val="00FE3831"/>
    <w:rsid w:val="00FE38EA"/>
    <w:rsid w:val="00FE5E6E"/>
    <w:rsid w:val="00FE61EC"/>
    <w:rsid w:val="00FE72E3"/>
    <w:rsid w:val="00FE7AA5"/>
    <w:rsid w:val="00FF05D9"/>
    <w:rsid w:val="00FF08BC"/>
    <w:rsid w:val="00FF0DB5"/>
    <w:rsid w:val="00FF1365"/>
    <w:rsid w:val="00FF1ADB"/>
    <w:rsid w:val="00FF27CB"/>
    <w:rsid w:val="00FF333A"/>
    <w:rsid w:val="00FF4586"/>
    <w:rsid w:val="00FF4811"/>
    <w:rsid w:val="00FF4BE7"/>
    <w:rsid w:val="00FF5903"/>
    <w:rsid w:val="00FF59EF"/>
    <w:rsid w:val="00FF6057"/>
    <w:rsid w:val="00FF608C"/>
    <w:rsid w:val="00FF6445"/>
    <w:rsid w:val="00FF6766"/>
    <w:rsid w:val="00FF6D8B"/>
    <w:rsid w:val="00FF72C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53C6259"/>
  <w15:docId w15:val="{D1C4333F-DA3B-A24D-941B-9DA34B777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7BC4"/>
    <w:pPr>
      <w:spacing w:line="360" w:lineRule="auto"/>
      <w:jc w:val="both"/>
    </w:pPr>
    <w:rPr>
      <w:rFonts w:asciiTheme="minorHAnsi" w:hAnsiTheme="minorHAnsi"/>
    </w:rPr>
  </w:style>
  <w:style w:type="paragraph" w:styleId="Heading1">
    <w:name w:val="heading 1"/>
    <w:basedOn w:val="Normal"/>
    <w:next w:val="BodyText"/>
    <w:link w:val="Heading1Char"/>
    <w:autoRedefine/>
    <w:uiPriority w:val="9"/>
    <w:qFormat/>
    <w:rsid w:val="00DA14F4"/>
    <w:pPr>
      <w:keepNext/>
      <w:pageBreakBefore/>
      <w:numPr>
        <w:numId w:val="1"/>
      </w:numPr>
      <w:spacing w:after="240"/>
      <w:ind w:left="425" w:hanging="425"/>
      <w:jc w:val="left"/>
      <w:outlineLvl w:val="0"/>
    </w:pPr>
    <w:rPr>
      <w:rFonts w:eastAsia="Microsoft YaHei"/>
      <w:b/>
      <w:bCs/>
      <w:sz w:val="32"/>
      <w:szCs w:val="36"/>
    </w:rPr>
  </w:style>
  <w:style w:type="paragraph" w:styleId="Heading2">
    <w:name w:val="heading 2"/>
    <w:basedOn w:val="Normal"/>
    <w:next w:val="BodyText"/>
    <w:link w:val="Heading2Char"/>
    <w:autoRedefine/>
    <w:qFormat/>
    <w:rsid w:val="004F5118"/>
    <w:pPr>
      <w:keepNext/>
      <w:numPr>
        <w:ilvl w:val="1"/>
        <w:numId w:val="1"/>
      </w:numPr>
      <w:spacing w:after="240"/>
      <w:ind w:left="567" w:hanging="567"/>
      <w:outlineLvl w:val="1"/>
    </w:pPr>
    <w:rPr>
      <w:rFonts w:eastAsia="Microsoft YaHei"/>
      <w:b/>
      <w:bCs/>
      <w:sz w:val="28"/>
      <w:szCs w:val="32"/>
    </w:rPr>
  </w:style>
  <w:style w:type="paragraph" w:styleId="Heading3">
    <w:name w:val="heading 3"/>
    <w:basedOn w:val="Normal"/>
    <w:next w:val="BodyText"/>
    <w:autoRedefine/>
    <w:qFormat/>
    <w:rsid w:val="00AA7CCE"/>
    <w:pPr>
      <w:keepNext/>
      <w:numPr>
        <w:ilvl w:val="2"/>
        <w:numId w:val="1"/>
      </w:numPr>
      <w:spacing w:after="240"/>
      <w:ind w:left="709" w:hanging="709"/>
      <w:outlineLvl w:val="2"/>
    </w:pPr>
    <w:rPr>
      <w:rFonts w:eastAsia="Microsoft YaHei"/>
      <w:b/>
      <w:bCs/>
      <w:szCs w:val="28"/>
    </w:rPr>
  </w:style>
  <w:style w:type="paragraph" w:styleId="Heading4">
    <w:name w:val="heading 4"/>
    <w:basedOn w:val="Normal"/>
    <w:next w:val="BodyText"/>
    <w:qFormat/>
    <w:rsid w:val="00F87BC4"/>
    <w:pPr>
      <w:keepNext/>
      <w:numPr>
        <w:ilvl w:val="3"/>
        <w:numId w:val="1"/>
      </w:numPr>
      <w:spacing w:after="240"/>
      <w:ind w:left="992" w:hanging="992"/>
      <w:outlineLvl w:val="3"/>
    </w:pPr>
    <w:rPr>
      <w:rFonts w:eastAsia="Microsoft YaHei"/>
      <w:b/>
      <w:bCs/>
      <w:iCs/>
      <w:szCs w:val="27"/>
    </w:rPr>
  </w:style>
  <w:style w:type="paragraph" w:styleId="Heading5">
    <w:name w:val="heading 5"/>
    <w:basedOn w:val="Normal"/>
    <w:next w:val="BodyText"/>
    <w:rsid w:val="00B407BB"/>
    <w:pPr>
      <w:keepNext/>
      <w:numPr>
        <w:ilvl w:val="4"/>
        <w:numId w:val="1"/>
      </w:numPr>
      <w:spacing w:before="120" w:after="60"/>
      <w:outlineLvl w:val="4"/>
    </w:pPr>
    <w:rPr>
      <w:rFonts w:ascii="Liberation Sans" w:eastAsia="Microsoft YaHei" w:hAnsi="Liberation Sans"/>
      <w:b/>
      <w:bCs/>
    </w:rPr>
  </w:style>
  <w:style w:type="paragraph" w:styleId="Heading6">
    <w:name w:val="heading 6"/>
    <w:basedOn w:val="Normal"/>
    <w:next w:val="BodyText"/>
    <w:rsid w:val="00B407BB"/>
    <w:pPr>
      <w:keepNext/>
      <w:numPr>
        <w:ilvl w:val="5"/>
        <w:numId w:val="1"/>
      </w:numPr>
      <w:spacing w:before="60" w:after="60"/>
      <w:outlineLvl w:val="5"/>
    </w:pPr>
    <w:rPr>
      <w:rFonts w:ascii="Liberation Sans" w:eastAsia="Microsoft YaHei" w:hAnsi="Liberation Sans"/>
      <w:b/>
      <w:bCs/>
      <w:i/>
      <w:iCs/>
    </w:rPr>
  </w:style>
  <w:style w:type="paragraph" w:styleId="Heading7">
    <w:name w:val="heading 7"/>
    <w:basedOn w:val="Normal"/>
    <w:next w:val="BodyText"/>
    <w:rsid w:val="00B407BB"/>
    <w:pPr>
      <w:keepNext/>
      <w:numPr>
        <w:ilvl w:val="6"/>
        <w:numId w:val="1"/>
      </w:numPr>
      <w:spacing w:before="60" w:after="60"/>
      <w:outlineLvl w:val="6"/>
    </w:pPr>
    <w:rPr>
      <w:rFonts w:ascii="Liberation Sans" w:eastAsia="Microsoft YaHei" w:hAnsi="Liberation Sans"/>
      <w:b/>
      <w:bCs/>
      <w:sz w:val="22"/>
      <w:szCs w:val="22"/>
    </w:rPr>
  </w:style>
  <w:style w:type="paragraph" w:styleId="Heading8">
    <w:name w:val="heading 8"/>
    <w:basedOn w:val="Normal"/>
    <w:next w:val="BodyText"/>
    <w:rsid w:val="00B407BB"/>
    <w:pPr>
      <w:keepNext/>
      <w:numPr>
        <w:ilvl w:val="7"/>
        <w:numId w:val="1"/>
      </w:numPr>
      <w:spacing w:before="60" w:after="60"/>
      <w:outlineLvl w:val="7"/>
    </w:pPr>
    <w:rPr>
      <w:rFonts w:ascii="Liberation Sans" w:eastAsia="Microsoft YaHei" w:hAnsi="Liberation Sans"/>
      <w:b/>
      <w:bCs/>
      <w:i/>
      <w:iCs/>
      <w:sz w:val="22"/>
      <w:szCs w:val="22"/>
    </w:rPr>
  </w:style>
  <w:style w:type="paragraph" w:styleId="Heading9">
    <w:name w:val="heading 9"/>
    <w:basedOn w:val="Normal"/>
    <w:next w:val="BodyText"/>
    <w:rsid w:val="00B407BB"/>
    <w:pPr>
      <w:keepNext/>
      <w:numPr>
        <w:ilvl w:val="8"/>
        <w:numId w:val="1"/>
      </w:numPr>
      <w:spacing w:before="60" w:after="60"/>
      <w:outlineLvl w:val="8"/>
    </w:pPr>
    <w:rPr>
      <w:rFonts w:ascii="Liberation Sans" w:eastAsia="Microsoft YaHei" w:hAnsi="Liberation Sans"/>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style>
  <w:style w:type="paragraph" w:styleId="ListParagraph">
    <w:name w:val="List Paragraph"/>
    <w:basedOn w:val="Normal"/>
    <w:uiPriority w:val="34"/>
    <w:qFormat/>
    <w:rsid w:val="00655F0F"/>
    <w:pPr>
      <w:ind w:left="720"/>
      <w:contextualSpacing/>
    </w:pPr>
    <w:rPr>
      <w:szCs w:val="21"/>
    </w:rPr>
  </w:style>
  <w:style w:type="paragraph" w:styleId="BodyText">
    <w:name w:val="Body Text"/>
    <w:basedOn w:val="Normal"/>
    <w:link w:val="BodyTextChar"/>
    <w:rsid w:val="005B7957"/>
    <w:pPr>
      <w:tabs>
        <w:tab w:val="left" w:pos="1770"/>
      </w:tabs>
    </w:pPr>
    <w:rPr>
      <w:lang w:val="fr-BE"/>
    </w:rPr>
  </w:style>
  <w:style w:type="paragraph" w:styleId="List">
    <w:name w:val="List"/>
    <w:basedOn w:val="BodyText"/>
  </w:style>
  <w:style w:type="paragraph" w:customStyle="1" w:styleId="Index">
    <w:name w:val="Index"/>
    <w:basedOn w:val="Normal"/>
    <w:pPr>
      <w:suppressLineNumbers/>
    </w:pPr>
  </w:style>
  <w:style w:type="paragraph" w:styleId="Title">
    <w:name w:val="Title"/>
    <w:basedOn w:val="Normal"/>
    <w:next w:val="BodyText"/>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l"/>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l"/>
    <w:rsid w:val="00B407BB"/>
    <w:pPr>
      <w:keepNext/>
      <w:suppressLineNumbers/>
      <w:spacing w:before="240" w:after="120"/>
    </w:pPr>
    <w:rPr>
      <w:rFonts w:ascii="Times New Roman" w:eastAsia="Microsoft YaHei" w:hAnsi="Times New Roman"/>
      <w:b/>
      <w:bCs/>
      <w:szCs w:val="32"/>
    </w:rPr>
  </w:style>
  <w:style w:type="paragraph" w:styleId="Subtitle">
    <w:name w:val="Subtitle"/>
    <w:basedOn w:val="Normal"/>
    <w:next w:val="BodyText"/>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l"/>
    <w:rsid w:val="00B407BB"/>
    <w:pPr>
      <w:keepNext/>
      <w:suppressLineNumbers/>
      <w:spacing w:before="240" w:after="120"/>
    </w:pPr>
    <w:rPr>
      <w:rFonts w:ascii="Times New Roman" w:eastAsia="Microsoft YaHei" w:hAnsi="Times New Roman"/>
      <w:b/>
      <w:bCs/>
      <w:szCs w:val="32"/>
    </w:rPr>
  </w:style>
  <w:style w:type="paragraph" w:styleId="IndexHeading">
    <w:name w:val="index heading"/>
    <w:basedOn w:val="Normal"/>
    <w:rsid w:val="00B407BB"/>
    <w:pPr>
      <w:keepNext/>
      <w:suppressLineNumbers/>
      <w:spacing w:before="240" w:after="120"/>
    </w:pPr>
    <w:rPr>
      <w:rFonts w:ascii="Times New Roman" w:eastAsia="Microsoft YaHei" w:hAnsi="Times New Roman"/>
      <w:b/>
      <w:bCs/>
      <w:szCs w:val="32"/>
    </w:rPr>
  </w:style>
  <w:style w:type="paragraph" w:styleId="TableofAuthorities">
    <w:name w:val="table of authorities"/>
    <w:basedOn w:val="Normal"/>
    <w:rsid w:val="00B407BB"/>
    <w:pPr>
      <w:keepNext/>
      <w:suppressLineNumbers/>
      <w:spacing w:before="240" w:after="120"/>
    </w:pPr>
    <w:rPr>
      <w:rFonts w:ascii="Times New Roman" w:eastAsia="Microsoft YaHei" w:hAnsi="Times New Roman"/>
      <w:b/>
      <w:bCs/>
      <w:szCs w:val="32"/>
    </w:rPr>
  </w:style>
  <w:style w:type="paragraph" w:styleId="TOAHeading">
    <w:name w:val="toa heading"/>
    <w:basedOn w:val="Normal"/>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l"/>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l"/>
    <w:next w:val="BodyText"/>
    <w:pPr>
      <w:suppressLineNumbers/>
      <w:pBdr>
        <w:bottom w:val="double" w:sz="2" w:space="0" w:color="808080"/>
      </w:pBdr>
      <w:spacing w:after="283"/>
    </w:pPr>
    <w:rPr>
      <w:sz w:val="12"/>
      <w:szCs w:val="12"/>
    </w:rPr>
  </w:style>
  <w:style w:type="paragraph" w:customStyle="1" w:styleId="Figure">
    <w:name w:val="Figure"/>
    <w:basedOn w:val="Normal"/>
    <w:next w:val="Normal"/>
    <w:autoRedefine/>
    <w:qFormat/>
    <w:rsid w:val="00A44426"/>
    <w:pPr>
      <w:spacing w:line="240" w:lineRule="auto"/>
      <w:ind w:left="992" w:hanging="992"/>
    </w:pPr>
    <w:rPr>
      <w:bCs/>
      <w:sz w:val="22"/>
    </w:rPr>
  </w:style>
  <w:style w:type="paragraph" w:customStyle="1" w:styleId="Table">
    <w:name w:val="Table"/>
    <w:basedOn w:val="Normal"/>
    <w:autoRedefine/>
    <w:qFormat/>
    <w:rsid w:val="007C2401"/>
    <w:pPr>
      <w:keepNext/>
      <w:widowControl w:val="0"/>
      <w:suppressLineNumbers/>
      <w:spacing w:line="240" w:lineRule="auto"/>
    </w:pPr>
    <w:rPr>
      <w:b/>
      <w:bCs/>
      <w:iCs/>
      <w:sz w:val="22"/>
    </w:rPr>
  </w:style>
  <w:style w:type="paragraph" w:customStyle="1" w:styleId="TableContents">
    <w:name w:val="Table Contents"/>
    <w:basedOn w:val="Normal"/>
    <w:pPr>
      <w:suppressLineNumbers/>
    </w:pPr>
  </w:style>
  <w:style w:type="paragraph" w:styleId="Header">
    <w:name w:val="header"/>
    <w:basedOn w:val="Normal"/>
    <w:pPr>
      <w:suppressLineNumbers/>
      <w:tabs>
        <w:tab w:val="center" w:pos="4252"/>
        <w:tab w:val="right" w:pos="8504"/>
      </w:tabs>
    </w:pPr>
  </w:style>
  <w:style w:type="character" w:customStyle="1" w:styleId="BodyTextChar">
    <w:name w:val="Body Text Char"/>
    <w:basedOn w:val="DefaultParagraphFont"/>
    <w:link w:val="BodyText"/>
    <w:rsid w:val="00B407BB"/>
    <w:rPr>
      <w:rFonts w:asciiTheme="minorHAnsi" w:hAnsiTheme="minorHAnsi"/>
      <w:lang w:val="fr-BE"/>
    </w:rPr>
  </w:style>
  <w:style w:type="numbering" w:customStyle="1" w:styleId="Numbering123">
    <w:name w:val="Numbering 123"/>
    <w:qFormat/>
  </w:style>
  <w:style w:type="paragraph" w:styleId="Footer">
    <w:name w:val="footer"/>
    <w:basedOn w:val="Normal"/>
    <w:link w:val="FooterChar"/>
    <w:uiPriority w:val="99"/>
    <w:unhideWhenUsed/>
    <w:rsid w:val="002B10E9"/>
    <w:pPr>
      <w:tabs>
        <w:tab w:val="center" w:pos="4513"/>
        <w:tab w:val="right" w:pos="9026"/>
      </w:tabs>
      <w:spacing w:line="240" w:lineRule="auto"/>
    </w:pPr>
    <w:rPr>
      <w:szCs w:val="21"/>
    </w:rPr>
  </w:style>
  <w:style w:type="character" w:customStyle="1" w:styleId="FooterChar">
    <w:name w:val="Footer Char"/>
    <w:basedOn w:val="DefaultParagraphFont"/>
    <w:link w:val="Footer"/>
    <w:uiPriority w:val="99"/>
    <w:rsid w:val="002B10E9"/>
    <w:rPr>
      <w:rFonts w:ascii="Times New Roman" w:hAnsi="Times New Roman"/>
      <w:szCs w:val="21"/>
    </w:rPr>
  </w:style>
  <w:style w:type="paragraph" w:styleId="TOC1">
    <w:name w:val="toc 1"/>
    <w:basedOn w:val="Normal"/>
    <w:next w:val="Normal"/>
    <w:autoRedefine/>
    <w:uiPriority w:val="39"/>
    <w:unhideWhenUsed/>
    <w:rsid w:val="00A44426"/>
    <w:pPr>
      <w:tabs>
        <w:tab w:val="left" w:pos="440"/>
        <w:tab w:val="right" w:pos="8494"/>
      </w:tabs>
      <w:spacing w:before="100"/>
    </w:pPr>
    <w:rPr>
      <w:rFonts w:ascii="Calibri" w:hAnsi="Calibri"/>
      <w:szCs w:val="21"/>
    </w:rPr>
  </w:style>
  <w:style w:type="paragraph" w:styleId="TOC2">
    <w:name w:val="toc 2"/>
    <w:basedOn w:val="Normal"/>
    <w:next w:val="Normal"/>
    <w:autoRedefine/>
    <w:uiPriority w:val="39"/>
    <w:unhideWhenUsed/>
    <w:rsid w:val="00E162ED"/>
    <w:pPr>
      <w:tabs>
        <w:tab w:val="left" w:pos="851"/>
        <w:tab w:val="right" w:pos="8494"/>
      </w:tabs>
      <w:ind w:left="284"/>
    </w:pPr>
    <w:rPr>
      <w:szCs w:val="21"/>
    </w:rPr>
  </w:style>
  <w:style w:type="paragraph" w:styleId="TOC3">
    <w:name w:val="toc 3"/>
    <w:basedOn w:val="Normal"/>
    <w:next w:val="Normal"/>
    <w:autoRedefine/>
    <w:uiPriority w:val="39"/>
    <w:unhideWhenUsed/>
    <w:rsid w:val="00E162ED"/>
    <w:pPr>
      <w:tabs>
        <w:tab w:val="left" w:pos="1276"/>
        <w:tab w:val="right" w:pos="8494"/>
      </w:tabs>
      <w:ind w:left="567"/>
    </w:pPr>
    <w:rPr>
      <w:szCs w:val="21"/>
    </w:rPr>
  </w:style>
  <w:style w:type="character" w:styleId="Hyperlink">
    <w:name w:val="Hyperlink"/>
    <w:basedOn w:val="DefaultParagraphFont"/>
    <w:uiPriority w:val="99"/>
    <w:unhideWhenUsed/>
    <w:rsid w:val="005B7957"/>
    <w:rPr>
      <w:rFonts w:asciiTheme="minorHAnsi" w:hAnsiTheme="minorHAnsi"/>
      <w:color w:val="auto"/>
      <w:sz w:val="24"/>
      <w:u w:val="none"/>
    </w:rPr>
  </w:style>
  <w:style w:type="paragraph" w:customStyle="1" w:styleId="abstract">
    <w:name w:val="abstract"/>
    <w:basedOn w:val="Normal"/>
    <w:link w:val="abstractChar"/>
    <w:rsid w:val="005B7957"/>
    <w:pPr>
      <w:spacing w:line="240" w:lineRule="auto"/>
    </w:pPr>
    <w:rPr>
      <w:rFonts w:eastAsia="Times New Roman" w:cs="Times New Roman"/>
      <w:kern w:val="0"/>
      <w:sz w:val="22"/>
      <w:szCs w:val="22"/>
      <w:lang w:eastAsia="en-US" w:bidi="ar-SA"/>
    </w:rPr>
  </w:style>
  <w:style w:type="paragraph" w:customStyle="1" w:styleId="code">
    <w:name w:val="code"/>
    <w:basedOn w:val="Normal"/>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DefaultParagraphFont"/>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Heading1"/>
    <w:link w:val="RefAppendheadingChar"/>
    <w:qFormat/>
    <w:rsid w:val="005B7957"/>
    <w:pPr>
      <w:numPr>
        <w:numId w:val="0"/>
      </w:numPr>
      <w:ind w:left="426" w:hanging="426"/>
    </w:pPr>
  </w:style>
  <w:style w:type="character" w:customStyle="1" w:styleId="codeChar">
    <w:name w:val="code Char"/>
    <w:basedOn w:val="DefaultParagraphFont"/>
    <w:link w:val="code"/>
    <w:rsid w:val="005B7957"/>
    <w:rPr>
      <w:rFonts w:ascii="Courier New" w:hAnsi="Courier New" w:cs="Courier New"/>
      <w:sz w:val="22"/>
    </w:rPr>
  </w:style>
  <w:style w:type="paragraph" w:customStyle="1" w:styleId="Appendname">
    <w:name w:val="Append name"/>
    <w:basedOn w:val="Heading2"/>
    <w:next w:val="Normal"/>
    <w:link w:val="AppendnameChar"/>
    <w:autoRedefine/>
    <w:qFormat/>
    <w:rsid w:val="00F544F6"/>
    <w:pPr>
      <w:numPr>
        <w:ilvl w:val="0"/>
        <w:numId w:val="0"/>
      </w:numPr>
      <w:jc w:val="left"/>
    </w:pPr>
  </w:style>
  <w:style w:type="character" w:customStyle="1" w:styleId="Heading1Char">
    <w:name w:val="Heading 1 Char"/>
    <w:basedOn w:val="DefaultParagraphFont"/>
    <w:link w:val="Heading1"/>
    <w:uiPriority w:val="9"/>
    <w:rsid w:val="00DA14F4"/>
    <w:rPr>
      <w:rFonts w:asciiTheme="minorHAnsi" w:eastAsia="Microsoft YaHei" w:hAnsiTheme="minorHAnsi"/>
      <w:b/>
      <w:bCs/>
      <w:sz w:val="32"/>
      <w:szCs w:val="36"/>
    </w:rPr>
  </w:style>
  <w:style w:type="character" w:customStyle="1" w:styleId="RefAppendheadingChar">
    <w:name w:val="Ref+Append heading Char"/>
    <w:basedOn w:val="Heading1Char"/>
    <w:link w:val="RefAppendheading"/>
    <w:rsid w:val="005B7957"/>
    <w:rPr>
      <w:rFonts w:asciiTheme="minorHAnsi" w:eastAsia="Microsoft YaHei" w:hAnsiTheme="minorHAnsi"/>
      <w:b/>
      <w:bCs/>
      <w:sz w:val="32"/>
      <w:szCs w:val="36"/>
    </w:rPr>
  </w:style>
  <w:style w:type="paragraph" w:styleId="Quote">
    <w:name w:val="Quote"/>
    <w:basedOn w:val="BodyText"/>
    <w:next w:val="Normal"/>
    <w:link w:val="QuoteChar"/>
    <w:autoRedefine/>
    <w:uiPriority w:val="29"/>
    <w:qFormat/>
    <w:rsid w:val="00F544F6"/>
    <w:pPr>
      <w:spacing w:line="240" w:lineRule="auto"/>
      <w:ind w:left="567"/>
    </w:pPr>
    <w:rPr>
      <w:i/>
    </w:rPr>
  </w:style>
  <w:style w:type="character" w:customStyle="1" w:styleId="Heading2Char">
    <w:name w:val="Heading 2 Char"/>
    <w:basedOn w:val="DefaultParagraphFont"/>
    <w:link w:val="Heading2"/>
    <w:rsid w:val="004F5118"/>
    <w:rPr>
      <w:rFonts w:asciiTheme="minorHAnsi" w:eastAsia="Microsoft YaHei" w:hAnsiTheme="minorHAnsi"/>
      <w:b/>
      <w:bCs/>
      <w:sz w:val="28"/>
      <w:szCs w:val="32"/>
    </w:rPr>
  </w:style>
  <w:style w:type="character" w:customStyle="1" w:styleId="AppendnameChar">
    <w:name w:val="Append name Char"/>
    <w:basedOn w:val="Heading2Char"/>
    <w:link w:val="Appendname"/>
    <w:rsid w:val="00F544F6"/>
    <w:rPr>
      <w:rFonts w:asciiTheme="minorHAnsi" w:eastAsia="Microsoft YaHei" w:hAnsiTheme="minorHAnsi"/>
      <w:b/>
      <w:bCs/>
      <w:sz w:val="28"/>
      <w:szCs w:val="32"/>
      <w:lang w:val="fr-BE"/>
    </w:rPr>
  </w:style>
  <w:style w:type="character" w:customStyle="1" w:styleId="QuoteChar">
    <w:name w:val="Quote Char"/>
    <w:basedOn w:val="DefaultParagraphFont"/>
    <w:link w:val="Quote"/>
    <w:uiPriority w:val="29"/>
    <w:rsid w:val="00F544F6"/>
    <w:rPr>
      <w:rFonts w:asciiTheme="minorHAnsi" w:hAnsiTheme="minorHAnsi"/>
      <w:i/>
      <w:lang w:val="fr-BE"/>
    </w:rPr>
  </w:style>
  <w:style w:type="paragraph" w:styleId="FootnoteText">
    <w:name w:val="footnote text"/>
    <w:basedOn w:val="Normal"/>
    <w:link w:val="FootnoteTextChar"/>
    <w:uiPriority w:val="99"/>
    <w:semiHidden/>
    <w:unhideWhenUsed/>
    <w:rsid w:val="005B7957"/>
    <w:pPr>
      <w:spacing w:line="240" w:lineRule="auto"/>
    </w:pPr>
    <w:rPr>
      <w:sz w:val="20"/>
      <w:szCs w:val="18"/>
    </w:rPr>
  </w:style>
  <w:style w:type="character" w:customStyle="1" w:styleId="FootnoteTextChar">
    <w:name w:val="Footnote Text Char"/>
    <w:basedOn w:val="DefaultParagraphFont"/>
    <w:link w:val="FootnoteText"/>
    <w:uiPriority w:val="99"/>
    <w:semiHidden/>
    <w:rsid w:val="005B7957"/>
    <w:rPr>
      <w:rFonts w:asciiTheme="minorHAnsi" w:hAnsiTheme="minorHAnsi"/>
      <w:sz w:val="20"/>
      <w:szCs w:val="18"/>
    </w:rPr>
  </w:style>
  <w:style w:type="character" w:styleId="FootnoteReference">
    <w:name w:val="footnote reference"/>
    <w:basedOn w:val="DefaultParagraphFont"/>
    <w:uiPriority w:val="99"/>
    <w:semiHidden/>
    <w:unhideWhenUsed/>
    <w:rsid w:val="005B7957"/>
    <w:rPr>
      <w:vertAlign w:val="superscript"/>
    </w:rPr>
  </w:style>
  <w:style w:type="paragraph" w:styleId="Bibliography">
    <w:name w:val="Bibliography"/>
    <w:basedOn w:val="Normal"/>
    <w:next w:val="Normal"/>
    <w:autoRedefine/>
    <w:uiPriority w:val="37"/>
    <w:unhideWhenUsed/>
    <w:rsid w:val="005B7957"/>
    <w:pPr>
      <w:ind w:left="709" w:hanging="709"/>
    </w:pPr>
    <w:rPr>
      <w:szCs w:val="21"/>
    </w:rPr>
  </w:style>
  <w:style w:type="paragraph" w:customStyle="1" w:styleId="1A-frontpageName-Nimi">
    <w:name w:val="1A-frontpage_Name-Nimi"/>
    <w:rsid w:val="00A7500F"/>
    <w:pPr>
      <w:spacing w:after="360"/>
      <w:jc w:val="center"/>
    </w:pPr>
    <w:rPr>
      <w:rFonts w:asciiTheme="minorHAnsi" w:hAnsiTheme="minorHAnsi"/>
      <w:sz w:val="32"/>
      <w:szCs w:val="32"/>
    </w:rPr>
  </w:style>
  <w:style w:type="paragraph" w:customStyle="1" w:styleId="3A-frontpagesubtitle-Alaotsikko">
    <w:name w:val="3A-frontpage_subtitle- Alaotsikko"/>
    <w:rsid w:val="00A7500F"/>
    <w:pPr>
      <w:spacing w:before="240"/>
      <w:jc w:val="center"/>
    </w:pPr>
    <w:rPr>
      <w:rFonts w:asciiTheme="minorHAnsi" w:hAnsiTheme="minorHAnsi"/>
      <w:sz w:val="28"/>
    </w:rPr>
  </w:style>
  <w:style w:type="paragraph" w:customStyle="1" w:styleId="4A-FrontpageSchool-jne">
    <w:name w:val="4A-Frontpage_School-jne"/>
    <w:rsid w:val="00A7500F"/>
    <w:pPr>
      <w:jc w:val="right"/>
    </w:pPr>
    <w:rPr>
      <w:rFonts w:asciiTheme="minorHAnsi" w:hAnsiTheme="minorHAnsi"/>
    </w:rPr>
  </w:style>
  <w:style w:type="paragraph" w:customStyle="1" w:styleId="5A-frontpageVaasavuosiluku">
    <w:name w:val="5A-frontpage_Vaasa &amp; vuosiluku"/>
    <w:rsid w:val="00A7500F"/>
    <w:pPr>
      <w:jc w:val="center"/>
    </w:pPr>
    <w:rPr>
      <w:rFonts w:asciiTheme="minorHAnsi" w:hAnsiTheme="minorHAnsi"/>
    </w:rPr>
  </w:style>
  <w:style w:type="character" w:styleId="PlaceholderText">
    <w:name w:val="Placeholder Text"/>
    <w:basedOn w:val="DefaultParagraphFont"/>
    <w:uiPriority w:val="99"/>
    <w:semiHidden/>
    <w:rsid w:val="00642D35"/>
    <w:rPr>
      <w:color w:val="808080"/>
    </w:rPr>
  </w:style>
  <w:style w:type="paragraph" w:customStyle="1" w:styleId="Image">
    <w:name w:val="Image"/>
    <w:basedOn w:val="Figure"/>
    <w:next w:val="Normal"/>
    <w:rsid w:val="00E43CA3"/>
    <w:rPr>
      <w:b/>
    </w:rPr>
  </w:style>
  <w:style w:type="paragraph" w:customStyle="1" w:styleId="Headingsmall">
    <w:name w:val="Heading small"/>
    <w:basedOn w:val="Normal"/>
    <w:link w:val="HeadingsmallChar"/>
    <w:qFormat/>
    <w:rsid w:val="00137178"/>
    <w:pPr>
      <w:spacing w:line="240" w:lineRule="auto"/>
      <w:jc w:val="left"/>
    </w:pPr>
    <w:rPr>
      <w:b/>
      <w:sz w:val="28"/>
    </w:rPr>
  </w:style>
  <w:style w:type="table" w:styleId="TableGrid">
    <w:name w:val="Table Grid"/>
    <w:basedOn w:val="TableNormal"/>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DefaultParagraphFont"/>
    <w:link w:val="Headingsmall"/>
    <w:rsid w:val="00137178"/>
    <w:rPr>
      <w:rFonts w:asciiTheme="minorHAnsi" w:hAnsiTheme="minorHAnsi"/>
      <w:b/>
      <w:sz w:val="28"/>
    </w:rPr>
  </w:style>
  <w:style w:type="paragraph" w:styleId="Caption">
    <w:name w:val="caption"/>
    <w:basedOn w:val="Normal"/>
    <w:next w:val="Normal"/>
    <w:autoRedefine/>
    <w:uiPriority w:val="35"/>
    <w:unhideWhenUsed/>
    <w:qFormat/>
    <w:rsid w:val="00107014"/>
    <w:pPr>
      <w:keepNext/>
      <w:tabs>
        <w:tab w:val="left" w:pos="992"/>
      </w:tabs>
      <w:spacing w:before="120" w:after="200" w:line="240" w:lineRule="auto"/>
      <w:ind w:left="992" w:hanging="992"/>
    </w:pPr>
    <w:rPr>
      <w:b/>
      <w:iCs/>
      <w:szCs w:val="16"/>
    </w:rPr>
  </w:style>
  <w:style w:type="paragraph" w:styleId="TableofFigures">
    <w:name w:val="table of figures"/>
    <w:basedOn w:val="Normal"/>
    <w:next w:val="Normal"/>
    <w:link w:val="TableofFiguresChar"/>
    <w:autoRedefine/>
    <w:uiPriority w:val="99"/>
    <w:unhideWhenUsed/>
    <w:rsid w:val="00107014"/>
    <w:rPr>
      <w:szCs w:val="21"/>
    </w:rPr>
  </w:style>
  <w:style w:type="paragraph" w:styleId="Index1">
    <w:name w:val="index 1"/>
    <w:basedOn w:val="Normal"/>
    <w:next w:val="Normal"/>
    <w:autoRedefine/>
    <w:uiPriority w:val="99"/>
    <w:semiHidden/>
    <w:unhideWhenUsed/>
    <w:rsid w:val="00107014"/>
    <w:pPr>
      <w:spacing w:line="240" w:lineRule="auto"/>
      <w:ind w:left="240" w:hanging="240"/>
    </w:pPr>
    <w:rPr>
      <w:szCs w:val="21"/>
    </w:rPr>
  </w:style>
  <w:style w:type="character" w:styleId="CommentReference">
    <w:name w:val="annotation reference"/>
    <w:basedOn w:val="DefaultParagraphFont"/>
    <w:uiPriority w:val="99"/>
    <w:semiHidden/>
    <w:unhideWhenUsed/>
    <w:rsid w:val="00A63317"/>
    <w:rPr>
      <w:sz w:val="16"/>
      <w:szCs w:val="16"/>
    </w:rPr>
  </w:style>
  <w:style w:type="paragraph" w:styleId="CommentText">
    <w:name w:val="annotation text"/>
    <w:basedOn w:val="Normal"/>
    <w:link w:val="CommentTextChar"/>
    <w:uiPriority w:val="99"/>
    <w:semiHidden/>
    <w:unhideWhenUsed/>
    <w:rsid w:val="00A63317"/>
    <w:pPr>
      <w:spacing w:line="240" w:lineRule="auto"/>
    </w:pPr>
    <w:rPr>
      <w:sz w:val="20"/>
      <w:szCs w:val="18"/>
    </w:rPr>
  </w:style>
  <w:style w:type="character" w:customStyle="1" w:styleId="CommentTextChar">
    <w:name w:val="Comment Text Char"/>
    <w:basedOn w:val="DefaultParagraphFont"/>
    <w:link w:val="CommentText"/>
    <w:uiPriority w:val="99"/>
    <w:semiHidden/>
    <w:rsid w:val="00A63317"/>
    <w:rPr>
      <w:rFonts w:asciiTheme="minorHAnsi" w:hAnsiTheme="minorHAnsi"/>
      <w:sz w:val="20"/>
      <w:szCs w:val="18"/>
    </w:rPr>
  </w:style>
  <w:style w:type="paragraph" w:styleId="CommentSubject">
    <w:name w:val="annotation subject"/>
    <w:basedOn w:val="CommentText"/>
    <w:next w:val="CommentText"/>
    <w:link w:val="CommentSubjectChar"/>
    <w:uiPriority w:val="99"/>
    <w:semiHidden/>
    <w:unhideWhenUsed/>
    <w:rsid w:val="00A63317"/>
    <w:rPr>
      <w:b/>
      <w:bCs/>
    </w:rPr>
  </w:style>
  <w:style w:type="character" w:customStyle="1" w:styleId="CommentSubjectChar">
    <w:name w:val="Comment Subject Char"/>
    <w:basedOn w:val="CommentTextChar"/>
    <w:link w:val="CommentSubject"/>
    <w:uiPriority w:val="99"/>
    <w:semiHidden/>
    <w:rsid w:val="00A63317"/>
    <w:rPr>
      <w:rFonts w:asciiTheme="minorHAnsi" w:hAnsiTheme="minorHAnsi"/>
      <w:b/>
      <w:bCs/>
      <w:sz w:val="20"/>
      <w:szCs w:val="18"/>
    </w:rPr>
  </w:style>
  <w:style w:type="paragraph" w:styleId="BalloonText">
    <w:name w:val="Balloon Text"/>
    <w:basedOn w:val="Normal"/>
    <w:link w:val="BalloonTextChar"/>
    <w:uiPriority w:val="99"/>
    <w:semiHidden/>
    <w:unhideWhenUsed/>
    <w:rsid w:val="00A63317"/>
    <w:pPr>
      <w:spacing w:line="240" w:lineRule="auto"/>
    </w:pPr>
    <w:rPr>
      <w:rFonts w:ascii="Times New Roman" w:hAnsi="Times New Roman"/>
      <w:sz w:val="18"/>
      <w:szCs w:val="16"/>
    </w:rPr>
  </w:style>
  <w:style w:type="character" w:customStyle="1" w:styleId="BalloonTextChar">
    <w:name w:val="Balloon Text Char"/>
    <w:basedOn w:val="DefaultParagraphFont"/>
    <w:link w:val="BalloonText"/>
    <w:uiPriority w:val="99"/>
    <w:semiHidden/>
    <w:rsid w:val="00A63317"/>
    <w:rPr>
      <w:rFonts w:ascii="Times New Roman" w:hAnsi="Times New Roman"/>
      <w:sz w:val="18"/>
      <w:szCs w:val="16"/>
    </w:rPr>
  </w:style>
  <w:style w:type="table" w:styleId="TableGridLight">
    <w:name w:val="Grid Table Light"/>
    <w:basedOn w:val="TableNormal"/>
    <w:uiPriority w:val="40"/>
    <w:rsid w:val="000C5D6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4">
    <w:name w:val="Plain Table 4"/>
    <w:basedOn w:val="TableNormal"/>
    <w:uiPriority w:val="44"/>
    <w:rsid w:val="00B03E3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B03E3A"/>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B03E3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6E14C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6E14C9"/>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3">
    <w:name w:val="Grid Table 1 Light Accent 3"/>
    <w:basedOn w:val="TableNormal"/>
    <w:uiPriority w:val="46"/>
    <w:rsid w:val="006E14C9"/>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styleId="PageNumber">
    <w:name w:val="page number"/>
    <w:basedOn w:val="DefaultParagraphFont"/>
    <w:uiPriority w:val="99"/>
    <w:semiHidden/>
    <w:unhideWhenUsed/>
    <w:rsid w:val="002C4FDE"/>
  </w:style>
  <w:style w:type="paragraph" w:customStyle="1" w:styleId="Style1">
    <w:name w:val="Style1"/>
    <w:basedOn w:val="TableofFigures"/>
    <w:link w:val="Style1Char"/>
    <w:qFormat/>
    <w:rsid w:val="00066CAD"/>
    <w:pPr>
      <w:tabs>
        <w:tab w:val="left" w:pos="1320"/>
        <w:tab w:val="right" w:pos="8494"/>
      </w:tabs>
    </w:pPr>
    <w:rPr>
      <w:rFonts w:eastAsiaTheme="minorEastAsia" w:cstheme="minorBidi"/>
      <w:noProof/>
      <w:kern w:val="0"/>
      <w:sz w:val="22"/>
      <w:szCs w:val="22"/>
      <w:lang w:eastAsia="fi-FI" w:bidi="ar-SA"/>
    </w:rPr>
  </w:style>
  <w:style w:type="character" w:customStyle="1" w:styleId="TableofFiguresChar">
    <w:name w:val="Table of Figures Char"/>
    <w:basedOn w:val="DefaultParagraphFont"/>
    <w:link w:val="TableofFigures"/>
    <w:uiPriority w:val="99"/>
    <w:rsid w:val="00066CAD"/>
    <w:rPr>
      <w:rFonts w:asciiTheme="minorHAnsi" w:hAnsiTheme="minorHAnsi"/>
      <w:szCs w:val="21"/>
    </w:rPr>
  </w:style>
  <w:style w:type="character" w:customStyle="1" w:styleId="Style1Char">
    <w:name w:val="Style1 Char"/>
    <w:basedOn w:val="TableofFiguresChar"/>
    <w:link w:val="Style1"/>
    <w:rsid w:val="00066CAD"/>
    <w:rPr>
      <w:rFonts w:asciiTheme="minorHAnsi" w:eastAsiaTheme="minorEastAsia" w:hAnsiTheme="minorHAnsi" w:cstheme="minorBidi"/>
      <w:noProof/>
      <w:kern w:val="0"/>
      <w:sz w:val="22"/>
      <w:szCs w:val="22"/>
      <w:lang w:eastAsia="fi-FI"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360774">
      <w:bodyDiv w:val="1"/>
      <w:marLeft w:val="0"/>
      <w:marRight w:val="0"/>
      <w:marTop w:val="0"/>
      <w:marBottom w:val="0"/>
      <w:divBdr>
        <w:top w:val="none" w:sz="0" w:space="0" w:color="auto"/>
        <w:left w:val="none" w:sz="0" w:space="0" w:color="auto"/>
        <w:bottom w:val="none" w:sz="0" w:space="0" w:color="auto"/>
        <w:right w:val="none" w:sz="0" w:space="0" w:color="auto"/>
      </w:divBdr>
    </w:div>
    <w:div w:id="39403684">
      <w:bodyDiv w:val="1"/>
      <w:marLeft w:val="0"/>
      <w:marRight w:val="0"/>
      <w:marTop w:val="0"/>
      <w:marBottom w:val="0"/>
      <w:divBdr>
        <w:top w:val="none" w:sz="0" w:space="0" w:color="auto"/>
        <w:left w:val="none" w:sz="0" w:space="0" w:color="auto"/>
        <w:bottom w:val="none" w:sz="0" w:space="0" w:color="auto"/>
        <w:right w:val="none" w:sz="0" w:space="0" w:color="auto"/>
      </w:divBdr>
    </w:div>
    <w:div w:id="167869135">
      <w:bodyDiv w:val="1"/>
      <w:marLeft w:val="0"/>
      <w:marRight w:val="0"/>
      <w:marTop w:val="0"/>
      <w:marBottom w:val="0"/>
      <w:divBdr>
        <w:top w:val="none" w:sz="0" w:space="0" w:color="auto"/>
        <w:left w:val="none" w:sz="0" w:space="0" w:color="auto"/>
        <w:bottom w:val="none" w:sz="0" w:space="0" w:color="auto"/>
        <w:right w:val="none" w:sz="0" w:space="0" w:color="auto"/>
      </w:divBdr>
    </w:div>
    <w:div w:id="276763168">
      <w:bodyDiv w:val="1"/>
      <w:marLeft w:val="0"/>
      <w:marRight w:val="0"/>
      <w:marTop w:val="0"/>
      <w:marBottom w:val="0"/>
      <w:divBdr>
        <w:top w:val="none" w:sz="0" w:space="0" w:color="auto"/>
        <w:left w:val="none" w:sz="0" w:space="0" w:color="auto"/>
        <w:bottom w:val="none" w:sz="0" w:space="0" w:color="auto"/>
        <w:right w:val="none" w:sz="0" w:space="0" w:color="auto"/>
      </w:divBdr>
    </w:div>
    <w:div w:id="279067098">
      <w:bodyDiv w:val="1"/>
      <w:marLeft w:val="0"/>
      <w:marRight w:val="0"/>
      <w:marTop w:val="0"/>
      <w:marBottom w:val="0"/>
      <w:divBdr>
        <w:top w:val="none" w:sz="0" w:space="0" w:color="auto"/>
        <w:left w:val="none" w:sz="0" w:space="0" w:color="auto"/>
        <w:bottom w:val="none" w:sz="0" w:space="0" w:color="auto"/>
        <w:right w:val="none" w:sz="0" w:space="0" w:color="auto"/>
      </w:divBdr>
    </w:div>
    <w:div w:id="302152469">
      <w:bodyDiv w:val="1"/>
      <w:marLeft w:val="0"/>
      <w:marRight w:val="0"/>
      <w:marTop w:val="0"/>
      <w:marBottom w:val="0"/>
      <w:divBdr>
        <w:top w:val="none" w:sz="0" w:space="0" w:color="auto"/>
        <w:left w:val="none" w:sz="0" w:space="0" w:color="auto"/>
        <w:bottom w:val="none" w:sz="0" w:space="0" w:color="auto"/>
        <w:right w:val="none" w:sz="0" w:space="0" w:color="auto"/>
      </w:divBdr>
    </w:div>
    <w:div w:id="328363974">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393620630">
      <w:bodyDiv w:val="1"/>
      <w:marLeft w:val="0"/>
      <w:marRight w:val="0"/>
      <w:marTop w:val="0"/>
      <w:marBottom w:val="0"/>
      <w:divBdr>
        <w:top w:val="none" w:sz="0" w:space="0" w:color="auto"/>
        <w:left w:val="none" w:sz="0" w:space="0" w:color="auto"/>
        <w:bottom w:val="none" w:sz="0" w:space="0" w:color="auto"/>
        <w:right w:val="none" w:sz="0" w:space="0" w:color="auto"/>
      </w:divBdr>
    </w:div>
    <w:div w:id="394162048">
      <w:bodyDiv w:val="1"/>
      <w:marLeft w:val="0"/>
      <w:marRight w:val="0"/>
      <w:marTop w:val="0"/>
      <w:marBottom w:val="0"/>
      <w:divBdr>
        <w:top w:val="none" w:sz="0" w:space="0" w:color="auto"/>
        <w:left w:val="none" w:sz="0" w:space="0" w:color="auto"/>
        <w:bottom w:val="none" w:sz="0" w:space="0" w:color="auto"/>
        <w:right w:val="none" w:sz="0" w:space="0" w:color="auto"/>
      </w:divBdr>
    </w:div>
    <w:div w:id="456876998">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1940914981">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75321942">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sChild>
    </w:div>
    <w:div w:id="483544167">
      <w:bodyDiv w:val="1"/>
      <w:marLeft w:val="0"/>
      <w:marRight w:val="0"/>
      <w:marTop w:val="0"/>
      <w:marBottom w:val="0"/>
      <w:divBdr>
        <w:top w:val="none" w:sz="0" w:space="0" w:color="auto"/>
        <w:left w:val="none" w:sz="0" w:space="0" w:color="auto"/>
        <w:bottom w:val="none" w:sz="0" w:space="0" w:color="auto"/>
        <w:right w:val="none" w:sz="0" w:space="0" w:color="auto"/>
      </w:divBdr>
    </w:div>
    <w:div w:id="533081945">
      <w:bodyDiv w:val="1"/>
      <w:marLeft w:val="0"/>
      <w:marRight w:val="0"/>
      <w:marTop w:val="0"/>
      <w:marBottom w:val="0"/>
      <w:divBdr>
        <w:top w:val="none" w:sz="0" w:space="0" w:color="auto"/>
        <w:left w:val="none" w:sz="0" w:space="0" w:color="auto"/>
        <w:bottom w:val="none" w:sz="0" w:space="0" w:color="auto"/>
        <w:right w:val="none" w:sz="0" w:space="0" w:color="auto"/>
      </w:divBdr>
    </w:div>
    <w:div w:id="533268239">
      <w:bodyDiv w:val="1"/>
      <w:marLeft w:val="0"/>
      <w:marRight w:val="0"/>
      <w:marTop w:val="0"/>
      <w:marBottom w:val="0"/>
      <w:divBdr>
        <w:top w:val="none" w:sz="0" w:space="0" w:color="auto"/>
        <w:left w:val="none" w:sz="0" w:space="0" w:color="auto"/>
        <w:bottom w:val="none" w:sz="0" w:space="0" w:color="auto"/>
        <w:right w:val="none" w:sz="0" w:space="0" w:color="auto"/>
      </w:divBdr>
      <w:divsChild>
        <w:div w:id="1407417524">
          <w:marLeft w:val="0"/>
          <w:marRight w:val="0"/>
          <w:marTop w:val="0"/>
          <w:marBottom w:val="0"/>
          <w:divBdr>
            <w:top w:val="none" w:sz="0" w:space="0" w:color="auto"/>
            <w:left w:val="none" w:sz="0" w:space="0" w:color="auto"/>
            <w:bottom w:val="none" w:sz="0" w:space="0" w:color="auto"/>
            <w:right w:val="none" w:sz="0" w:space="0" w:color="auto"/>
          </w:divBdr>
          <w:divsChild>
            <w:div w:id="167450631">
              <w:marLeft w:val="0"/>
              <w:marRight w:val="0"/>
              <w:marTop w:val="0"/>
              <w:marBottom w:val="0"/>
              <w:divBdr>
                <w:top w:val="none" w:sz="0" w:space="0" w:color="auto"/>
                <w:left w:val="none" w:sz="0" w:space="0" w:color="auto"/>
                <w:bottom w:val="none" w:sz="0" w:space="0" w:color="auto"/>
                <w:right w:val="none" w:sz="0" w:space="0" w:color="auto"/>
              </w:divBdr>
              <w:divsChild>
                <w:div w:id="546181979">
                  <w:marLeft w:val="0"/>
                  <w:marRight w:val="0"/>
                  <w:marTop w:val="0"/>
                  <w:marBottom w:val="0"/>
                  <w:divBdr>
                    <w:top w:val="none" w:sz="0" w:space="0" w:color="auto"/>
                    <w:left w:val="none" w:sz="0" w:space="0" w:color="auto"/>
                    <w:bottom w:val="none" w:sz="0" w:space="0" w:color="auto"/>
                    <w:right w:val="none" w:sz="0" w:space="0" w:color="auto"/>
                  </w:divBdr>
                  <w:divsChild>
                    <w:div w:id="19674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164959">
      <w:bodyDiv w:val="1"/>
      <w:marLeft w:val="0"/>
      <w:marRight w:val="0"/>
      <w:marTop w:val="0"/>
      <w:marBottom w:val="0"/>
      <w:divBdr>
        <w:top w:val="none" w:sz="0" w:space="0" w:color="auto"/>
        <w:left w:val="none" w:sz="0" w:space="0" w:color="auto"/>
        <w:bottom w:val="none" w:sz="0" w:space="0" w:color="auto"/>
        <w:right w:val="none" w:sz="0" w:space="0" w:color="auto"/>
      </w:divBdr>
    </w:div>
    <w:div w:id="542182000">
      <w:bodyDiv w:val="1"/>
      <w:marLeft w:val="0"/>
      <w:marRight w:val="0"/>
      <w:marTop w:val="0"/>
      <w:marBottom w:val="0"/>
      <w:divBdr>
        <w:top w:val="none" w:sz="0" w:space="0" w:color="auto"/>
        <w:left w:val="none" w:sz="0" w:space="0" w:color="auto"/>
        <w:bottom w:val="none" w:sz="0" w:space="0" w:color="auto"/>
        <w:right w:val="none" w:sz="0" w:space="0" w:color="auto"/>
      </w:divBdr>
    </w:div>
    <w:div w:id="583223596">
      <w:bodyDiv w:val="1"/>
      <w:marLeft w:val="0"/>
      <w:marRight w:val="0"/>
      <w:marTop w:val="0"/>
      <w:marBottom w:val="0"/>
      <w:divBdr>
        <w:top w:val="none" w:sz="0" w:space="0" w:color="auto"/>
        <w:left w:val="none" w:sz="0" w:space="0" w:color="auto"/>
        <w:bottom w:val="none" w:sz="0" w:space="0" w:color="auto"/>
        <w:right w:val="none" w:sz="0" w:space="0" w:color="auto"/>
      </w:divBdr>
    </w:div>
    <w:div w:id="625310077">
      <w:bodyDiv w:val="1"/>
      <w:marLeft w:val="0"/>
      <w:marRight w:val="0"/>
      <w:marTop w:val="0"/>
      <w:marBottom w:val="0"/>
      <w:divBdr>
        <w:top w:val="none" w:sz="0" w:space="0" w:color="auto"/>
        <w:left w:val="none" w:sz="0" w:space="0" w:color="auto"/>
        <w:bottom w:val="none" w:sz="0" w:space="0" w:color="auto"/>
        <w:right w:val="none" w:sz="0" w:space="0" w:color="auto"/>
      </w:divBdr>
    </w:div>
    <w:div w:id="669796739">
      <w:bodyDiv w:val="1"/>
      <w:marLeft w:val="0"/>
      <w:marRight w:val="0"/>
      <w:marTop w:val="0"/>
      <w:marBottom w:val="0"/>
      <w:divBdr>
        <w:top w:val="none" w:sz="0" w:space="0" w:color="auto"/>
        <w:left w:val="none" w:sz="0" w:space="0" w:color="auto"/>
        <w:bottom w:val="none" w:sz="0" w:space="0" w:color="auto"/>
        <w:right w:val="none" w:sz="0" w:space="0" w:color="auto"/>
      </w:divBdr>
    </w:div>
    <w:div w:id="697390742">
      <w:bodyDiv w:val="1"/>
      <w:marLeft w:val="0"/>
      <w:marRight w:val="0"/>
      <w:marTop w:val="0"/>
      <w:marBottom w:val="0"/>
      <w:divBdr>
        <w:top w:val="none" w:sz="0" w:space="0" w:color="auto"/>
        <w:left w:val="none" w:sz="0" w:space="0" w:color="auto"/>
        <w:bottom w:val="none" w:sz="0" w:space="0" w:color="auto"/>
        <w:right w:val="none" w:sz="0" w:space="0" w:color="auto"/>
      </w:divBdr>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96218208">
      <w:bodyDiv w:val="1"/>
      <w:marLeft w:val="0"/>
      <w:marRight w:val="0"/>
      <w:marTop w:val="0"/>
      <w:marBottom w:val="0"/>
      <w:divBdr>
        <w:top w:val="none" w:sz="0" w:space="0" w:color="auto"/>
        <w:left w:val="none" w:sz="0" w:space="0" w:color="auto"/>
        <w:bottom w:val="none" w:sz="0" w:space="0" w:color="auto"/>
        <w:right w:val="none" w:sz="0" w:space="0" w:color="auto"/>
      </w:divBdr>
    </w:div>
    <w:div w:id="803547606">
      <w:bodyDiv w:val="1"/>
      <w:marLeft w:val="0"/>
      <w:marRight w:val="0"/>
      <w:marTop w:val="0"/>
      <w:marBottom w:val="0"/>
      <w:divBdr>
        <w:top w:val="none" w:sz="0" w:space="0" w:color="auto"/>
        <w:left w:val="none" w:sz="0" w:space="0" w:color="auto"/>
        <w:bottom w:val="none" w:sz="0" w:space="0" w:color="auto"/>
        <w:right w:val="none" w:sz="0" w:space="0" w:color="auto"/>
      </w:divBdr>
    </w:div>
    <w:div w:id="838738351">
      <w:bodyDiv w:val="1"/>
      <w:marLeft w:val="0"/>
      <w:marRight w:val="0"/>
      <w:marTop w:val="0"/>
      <w:marBottom w:val="0"/>
      <w:divBdr>
        <w:top w:val="none" w:sz="0" w:space="0" w:color="auto"/>
        <w:left w:val="none" w:sz="0" w:space="0" w:color="auto"/>
        <w:bottom w:val="none" w:sz="0" w:space="0" w:color="auto"/>
        <w:right w:val="none" w:sz="0" w:space="0" w:color="auto"/>
      </w:divBdr>
    </w:div>
    <w:div w:id="855461572">
      <w:bodyDiv w:val="1"/>
      <w:marLeft w:val="0"/>
      <w:marRight w:val="0"/>
      <w:marTop w:val="0"/>
      <w:marBottom w:val="0"/>
      <w:divBdr>
        <w:top w:val="none" w:sz="0" w:space="0" w:color="auto"/>
        <w:left w:val="none" w:sz="0" w:space="0" w:color="auto"/>
        <w:bottom w:val="none" w:sz="0" w:space="0" w:color="auto"/>
        <w:right w:val="none" w:sz="0" w:space="0" w:color="auto"/>
      </w:divBdr>
    </w:div>
    <w:div w:id="935674709">
      <w:bodyDiv w:val="1"/>
      <w:marLeft w:val="0"/>
      <w:marRight w:val="0"/>
      <w:marTop w:val="0"/>
      <w:marBottom w:val="0"/>
      <w:divBdr>
        <w:top w:val="none" w:sz="0" w:space="0" w:color="auto"/>
        <w:left w:val="none" w:sz="0" w:space="0" w:color="auto"/>
        <w:bottom w:val="none" w:sz="0" w:space="0" w:color="auto"/>
        <w:right w:val="none" w:sz="0" w:space="0" w:color="auto"/>
      </w:divBdr>
    </w:div>
    <w:div w:id="1020543962">
      <w:bodyDiv w:val="1"/>
      <w:marLeft w:val="0"/>
      <w:marRight w:val="0"/>
      <w:marTop w:val="0"/>
      <w:marBottom w:val="0"/>
      <w:divBdr>
        <w:top w:val="none" w:sz="0" w:space="0" w:color="auto"/>
        <w:left w:val="none" w:sz="0" w:space="0" w:color="auto"/>
        <w:bottom w:val="none" w:sz="0" w:space="0" w:color="auto"/>
        <w:right w:val="none" w:sz="0" w:space="0" w:color="auto"/>
      </w:divBdr>
    </w:div>
    <w:div w:id="1023633863">
      <w:bodyDiv w:val="1"/>
      <w:marLeft w:val="0"/>
      <w:marRight w:val="0"/>
      <w:marTop w:val="0"/>
      <w:marBottom w:val="0"/>
      <w:divBdr>
        <w:top w:val="none" w:sz="0" w:space="0" w:color="auto"/>
        <w:left w:val="none" w:sz="0" w:space="0" w:color="auto"/>
        <w:bottom w:val="none" w:sz="0" w:space="0" w:color="auto"/>
        <w:right w:val="none" w:sz="0" w:space="0" w:color="auto"/>
      </w:divBdr>
    </w:div>
    <w:div w:id="1029258533">
      <w:bodyDiv w:val="1"/>
      <w:marLeft w:val="0"/>
      <w:marRight w:val="0"/>
      <w:marTop w:val="0"/>
      <w:marBottom w:val="0"/>
      <w:divBdr>
        <w:top w:val="none" w:sz="0" w:space="0" w:color="auto"/>
        <w:left w:val="none" w:sz="0" w:space="0" w:color="auto"/>
        <w:bottom w:val="none" w:sz="0" w:space="0" w:color="auto"/>
        <w:right w:val="none" w:sz="0" w:space="0" w:color="auto"/>
      </w:divBdr>
    </w:div>
    <w:div w:id="1064453130">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61192967">
      <w:bodyDiv w:val="1"/>
      <w:marLeft w:val="0"/>
      <w:marRight w:val="0"/>
      <w:marTop w:val="0"/>
      <w:marBottom w:val="0"/>
      <w:divBdr>
        <w:top w:val="none" w:sz="0" w:space="0" w:color="auto"/>
        <w:left w:val="none" w:sz="0" w:space="0" w:color="auto"/>
        <w:bottom w:val="none" w:sz="0" w:space="0" w:color="auto"/>
        <w:right w:val="none" w:sz="0" w:space="0" w:color="auto"/>
      </w:divBdr>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385374944">
      <w:bodyDiv w:val="1"/>
      <w:marLeft w:val="0"/>
      <w:marRight w:val="0"/>
      <w:marTop w:val="0"/>
      <w:marBottom w:val="0"/>
      <w:divBdr>
        <w:top w:val="none" w:sz="0" w:space="0" w:color="auto"/>
        <w:left w:val="none" w:sz="0" w:space="0" w:color="auto"/>
        <w:bottom w:val="none" w:sz="0" w:space="0" w:color="auto"/>
        <w:right w:val="none" w:sz="0" w:space="0" w:color="auto"/>
      </w:divBdr>
    </w:div>
    <w:div w:id="1433819665">
      <w:bodyDiv w:val="1"/>
      <w:marLeft w:val="0"/>
      <w:marRight w:val="0"/>
      <w:marTop w:val="0"/>
      <w:marBottom w:val="0"/>
      <w:divBdr>
        <w:top w:val="none" w:sz="0" w:space="0" w:color="auto"/>
        <w:left w:val="none" w:sz="0" w:space="0" w:color="auto"/>
        <w:bottom w:val="none" w:sz="0" w:space="0" w:color="auto"/>
        <w:right w:val="none" w:sz="0" w:space="0" w:color="auto"/>
      </w:divBdr>
    </w:div>
    <w:div w:id="1477259564">
      <w:bodyDiv w:val="1"/>
      <w:marLeft w:val="0"/>
      <w:marRight w:val="0"/>
      <w:marTop w:val="0"/>
      <w:marBottom w:val="0"/>
      <w:divBdr>
        <w:top w:val="none" w:sz="0" w:space="0" w:color="auto"/>
        <w:left w:val="none" w:sz="0" w:space="0" w:color="auto"/>
        <w:bottom w:val="none" w:sz="0" w:space="0" w:color="auto"/>
        <w:right w:val="none" w:sz="0" w:space="0" w:color="auto"/>
      </w:divBdr>
    </w:div>
    <w:div w:id="1480075563">
      <w:bodyDiv w:val="1"/>
      <w:marLeft w:val="0"/>
      <w:marRight w:val="0"/>
      <w:marTop w:val="0"/>
      <w:marBottom w:val="0"/>
      <w:divBdr>
        <w:top w:val="none" w:sz="0" w:space="0" w:color="auto"/>
        <w:left w:val="none" w:sz="0" w:space="0" w:color="auto"/>
        <w:bottom w:val="none" w:sz="0" w:space="0" w:color="auto"/>
        <w:right w:val="none" w:sz="0" w:space="0" w:color="auto"/>
      </w:divBdr>
    </w:div>
    <w:div w:id="1487551034">
      <w:bodyDiv w:val="1"/>
      <w:marLeft w:val="0"/>
      <w:marRight w:val="0"/>
      <w:marTop w:val="0"/>
      <w:marBottom w:val="0"/>
      <w:divBdr>
        <w:top w:val="none" w:sz="0" w:space="0" w:color="auto"/>
        <w:left w:val="none" w:sz="0" w:space="0" w:color="auto"/>
        <w:bottom w:val="none" w:sz="0" w:space="0" w:color="auto"/>
        <w:right w:val="none" w:sz="0" w:space="0" w:color="auto"/>
      </w:divBdr>
    </w:div>
    <w:div w:id="1489517816">
      <w:bodyDiv w:val="1"/>
      <w:marLeft w:val="0"/>
      <w:marRight w:val="0"/>
      <w:marTop w:val="0"/>
      <w:marBottom w:val="0"/>
      <w:divBdr>
        <w:top w:val="none" w:sz="0" w:space="0" w:color="auto"/>
        <w:left w:val="none" w:sz="0" w:space="0" w:color="auto"/>
        <w:bottom w:val="none" w:sz="0" w:space="0" w:color="auto"/>
        <w:right w:val="none" w:sz="0" w:space="0" w:color="auto"/>
      </w:divBdr>
    </w:div>
    <w:div w:id="1530877772">
      <w:bodyDiv w:val="1"/>
      <w:marLeft w:val="0"/>
      <w:marRight w:val="0"/>
      <w:marTop w:val="0"/>
      <w:marBottom w:val="0"/>
      <w:divBdr>
        <w:top w:val="none" w:sz="0" w:space="0" w:color="auto"/>
        <w:left w:val="none" w:sz="0" w:space="0" w:color="auto"/>
        <w:bottom w:val="none" w:sz="0" w:space="0" w:color="auto"/>
        <w:right w:val="none" w:sz="0" w:space="0" w:color="auto"/>
      </w:divBdr>
    </w:div>
    <w:div w:id="1540969275">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683777374">
      <w:bodyDiv w:val="1"/>
      <w:marLeft w:val="0"/>
      <w:marRight w:val="0"/>
      <w:marTop w:val="0"/>
      <w:marBottom w:val="0"/>
      <w:divBdr>
        <w:top w:val="none" w:sz="0" w:space="0" w:color="auto"/>
        <w:left w:val="none" w:sz="0" w:space="0" w:color="auto"/>
        <w:bottom w:val="none" w:sz="0" w:space="0" w:color="auto"/>
        <w:right w:val="none" w:sz="0" w:space="0" w:color="auto"/>
      </w:divBdr>
    </w:div>
    <w:div w:id="1753163358">
      <w:bodyDiv w:val="1"/>
      <w:marLeft w:val="0"/>
      <w:marRight w:val="0"/>
      <w:marTop w:val="0"/>
      <w:marBottom w:val="0"/>
      <w:divBdr>
        <w:top w:val="none" w:sz="0" w:space="0" w:color="auto"/>
        <w:left w:val="none" w:sz="0" w:space="0" w:color="auto"/>
        <w:bottom w:val="none" w:sz="0" w:space="0" w:color="auto"/>
        <w:right w:val="none" w:sz="0" w:space="0" w:color="auto"/>
      </w:divBdr>
    </w:div>
    <w:div w:id="1764183952">
      <w:bodyDiv w:val="1"/>
      <w:marLeft w:val="0"/>
      <w:marRight w:val="0"/>
      <w:marTop w:val="0"/>
      <w:marBottom w:val="0"/>
      <w:divBdr>
        <w:top w:val="none" w:sz="0" w:space="0" w:color="auto"/>
        <w:left w:val="none" w:sz="0" w:space="0" w:color="auto"/>
        <w:bottom w:val="none" w:sz="0" w:space="0" w:color="auto"/>
        <w:right w:val="none" w:sz="0" w:space="0" w:color="auto"/>
      </w:divBdr>
    </w:div>
    <w:div w:id="1781759767">
      <w:bodyDiv w:val="1"/>
      <w:marLeft w:val="0"/>
      <w:marRight w:val="0"/>
      <w:marTop w:val="0"/>
      <w:marBottom w:val="0"/>
      <w:divBdr>
        <w:top w:val="none" w:sz="0" w:space="0" w:color="auto"/>
        <w:left w:val="none" w:sz="0" w:space="0" w:color="auto"/>
        <w:bottom w:val="none" w:sz="0" w:space="0" w:color="auto"/>
        <w:right w:val="none" w:sz="0" w:space="0" w:color="auto"/>
      </w:divBdr>
    </w:div>
    <w:div w:id="1826554058">
      <w:bodyDiv w:val="1"/>
      <w:marLeft w:val="0"/>
      <w:marRight w:val="0"/>
      <w:marTop w:val="0"/>
      <w:marBottom w:val="0"/>
      <w:divBdr>
        <w:top w:val="none" w:sz="0" w:space="0" w:color="auto"/>
        <w:left w:val="none" w:sz="0" w:space="0" w:color="auto"/>
        <w:bottom w:val="none" w:sz="0" w:space="0" w:color="auto"/>
        <w:right w:val="none" w:sz="0" w:space="0" w:color="auto"/>
      </w:divBdr>
    </w:div>
    <w:div w:id="1878816220">
      <w:bodyDiv w:val="1"/>
      <w:marLeft w:val="0"/>
      <w:marRight w:val="0"/>
      <w:marTop w:val="0"/>
      <w:marBottom w:val="0"/>
      <w:divBdr>
        <w:top w:val="none" w:sz="0" w:space="0" w:color="auto"/>
        <w:left w:val="none" w:sz="0" w:space="0" w:color="auto"/>
        <w:bottom w:val="none" w:sz="0" w:space="0" w:color="auto"/>
        <w:right w:val="none" w:sz="0" w:space="0" w:color="auto"/>
      </w:divBdr>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15777166">
      <w:bodyDiv w:val="1"/>
      <w:marLeft w:val="0"/>
      <w:marRight w:val="0"/>
      <w:marTop w:val="0"/>
      <w:marBottom w:val="0"/>
      <w:divBdr>
        <w:top w:val="none" w:sz="0" w:space="0" w:color="auto"/>
        <w:left w:val="none" w:sz="0" w:space="0" w:color="auto"/>
        <w:bottom w:val="none" w:sz="0" w:space="0" w:color="auto"/>
        <w:right w:val="none" w:sz="0" w:space="0" w:color="auto"/>
      </w:divBdr>
    </w:div>
    <w:div w:id="1955942035">
      <w:bodyDiv w:val="1"/>
      <w:marLeft w:val="0"/>
      <w:marRight w:val="0"/>
      <w:marTop w:val="0"/>
      <w:marBottom w:val="0"/>
      <w:divBdr>
        <w:top w:val="none" w:sz="0" w:space="0" w:color="auto"/>
        <w:left w:val="none" w:sz="0" w:space="0" w:color="auto"/>
        <w:bottom w:val="none" w:sz="0" w:space="0" w:color="auto"/>
        <w:right w:val="none" w:sz="0" w:space="0" w:color="auto"/>
      </w:divBdr>
    </w:div>
    <w:div w:id="1962807512">
      <w:bodyDiv w:val="1"/>
      <w:marLeft w:val="0"/>
      <w:marRight w:val="0"/>
      <w:marTop w:val="0"/>
      <w:marBottom w:val="0"/>
      <w:divBdr>
        <w:top w:val="none" w:sz="0" w:space="0" w:color="auto"/>
        <w:left w:val="none" w:sz="0" w:space="0" w:color="auto"/>
        <w:bottom w:val="none" w:sz="0" w:space="0" w:color="auto"/>
        <w:right w:val="none" w:sz="0" w:space="0" w:color="auto"/>
      </w:divBdr>
    </w:div>
    <w:div w:id="1991247689">
      <w:bodyDiv w:val="1"/>
      <w:marLeft w:val="0"/>
      <w:marRight w:val="0"/>
      <w:marTop w:val="0"/>
      <w:marBottom w:val="0"/>
      <w:divBdr>
        <w:top w:val="none" w:sz="0" w:space="0" w:color="auto"/>
        <w:left w:val="none" w:sz="0" w:space="0" w:color="auto"/>
        <w:bottom w:val="none" w:sz="0" w:space="0" w:color="auto"/>
        <w:right w:val="none" w:sz="0" w:space="0" w:color="auto"/>
      </w:divBdr>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 w:id="2068451737">
      <w:bodyDiv w:val="1"/>
      <w:marLeft w:val="0"/>
      <w:marRight w:val="0"/>
      <w:marTop w:val="0"/>
      <w:marBottom w:val="0"/>
      <w:divBdr>
        <w:top w:val="none" w:sz="0" w:space="0" w:color="auto"/>
        <w:left w:val="none" w:sz="0" w:space="0" w:color="auto"/>
        <w:bottom w:val="none" w:sz="0" w:space="0" w:color="auto"/>
        <w:right w:val="none" w:sz="0" w:space="0" w:color="auto"/>
      </w:divBdr>
    </w:div>
    <w:div w:id="2076589930">
      <w:bodyDiv w:val="1"/>
      <w:marLeft w:val="0"/>
      <w:marRight w:val="0"/>
      <w:marTop w:val="0"/>
      <w:marBottom w:val="0"/>
      <w:divBdr>
        <w:top w:val="none" w:sz="0" w:space="0" w:color="auto"/>
        <w:left w:val="none" w:sz="0" w:space="0" w:color="auto"/>
        <w:bottom w:val="none" w:sz="0" w:space="0" w:color="auto"/>
        <w:right w:val="none" w:sz="0" w:space="0" w:color="auto"/>
      </w:divBdr>
    </w:div>
    <w:div w:id="21330911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ebookcentral-proquest-com.proxy.uwasa.fi/lib/tritonia-ebooks/reader.action?docID=4947128"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F1A269210E620E48BBFE96001E25F844"/>
        <w:category>
          <w:name w:val="Yleiset"/>
          <w:gallery w:val="placeholder"/>
        </w:category>
        <w:types>
          <w:type w:val="bbPlcHdr"/>
        </w:types>
        <w:behaviors>
          <w:behavior w:val="content"/>
        </w:behaviors>
        <w:guid w:val="{FBE92B75-AD0A-964C-9C4B-D3812FBCCE7D}"/>
      </w:docPartPr>
      <w:docPartBody>
        <w:p w:rsidR="008016C4" w:rsidRDefault="00B558C4">
          <w:pPr>
            <w:pStyle w:val="F1A269210E620E48BBFE96001E25F844"/>
          </w:pPr>
          <w:r w:rsidRPr="006D5695">
            <w:rPr>
              <w:rStyle w:val="PlaceholderText"/>
            </w:rPr>
            <w:t>[Author]</w:t>
          </w:r>
        </w:p>
      </w:docPartBody>
    </w:docPart>
    <w:docPart>
      <w:docPartPr>
        <w:name w:val="BE6F5E20D81CE144B9ED68D570A14114"/>
        <w:category>
          <w:name w:val="Yleiset"/>
          <w:gallery w:val="placeholder"/>
        </w:category>
        <w:types>
          <w:type w:val="bbPlcHdr"/>
        </w:types>
        <w:behaviors>
          <w:behavior w:val="content"/>
        </w:behaviors>
        <w:guid w:val="{EE25872D-7B90-6544-B8BB-0868234DAA67}"/>
      </w:docPartPr>
      <w:docPartBody>
        <w:p w:rsidR="008016C4" w:rsidRDefault="00B558C4">
          <w:pPr>
            <w:pStyle w:val="BE6F5E20D81CE144B9ED68D570A14114"/>
          </w:pPr>
          <w:r w:rsidRPr="006D5695">
            <w:rPr>
              <w:rStyle w:val="PlaceholderText"/>
            </w:rPr>
            <w:t>[Title]</w:t>
          </w:r>
        </w:p>
      </w:docPartBody>
    </w:docPart>
    <w:docPart>
      <w:docPartPr>
        <w:name w:val="BDDBD3BB24AA3040AC9D6ADAAC992589"/>
        <w:category>
          <w:name w:val="Yleiset"/>
          <w:gallery w:val="placeholder"/>
        </w:category>
        <w:types>
          <w:type w:val="bbPlcHdr"/>
        </w:types>
        <w:behaviors>
          <w:behavior w:val="content"/>
        </w:behaviors>
        <w:guid w:val="{DB73B481-7979-7B48-9C85-5D646EF5E83D}"/>
      </w:docPartPr>
      <w:docPartBody>
        <w:p w:rsidR="008016C4" w:rsidRDefault="00B558C4">
          <w:pPr>
            <w:pStyle w:val="BDDBD3BB24AA3040AC9D6ADAAC992589"/>
          </w:pPr>
          <w:r w:rsidRPr="00693CC6">
            <w:rPr>
              <w:rStyle w:val="PlaceholderText"/>
            </w:rPr>
            <w:t>[Category]</w:t>
          </w:r>
        </w:p>
      </w:docPartBody>
    </w:docPart>
    <w:docPart>
      <w:docPartPr>
        <w:name w:val="C3AE76C5DC533E4B843E68E0206EAC69"/>
        <w:category>
          <w:name w:val="Yleiset"/>
          <w:gallery w:val="placeholder"/>
        </w:category>
        <w:types>
          <w:type w:val="bbPlcHdr"/>
        </w:types>
        <w:behaviors>
          <w:behavior w:val="content"/>
        </w:behaviors>
        <w:guid w:val="{DE4DDA6D-3F61-6048-BDA2-4AD073FE9B7B}"/>
      </w:docPartPr>
      <w:docPartBody>
        <w:p w:rsidR="008016C4" w:rsidRDefault="00B558C4">
          <w:pPr>
            <w:pStyle w:val="C3AE76C5DC533E4B843E68E0206EAC69"/>
          </w:pPr>
          <w:r w:rsidRPr="006D5695">
            <w:rPr>
              <w:rStyle w:val="PlaceholderText"/>
            </w:rPr>
            <w:t>[Author]</w:t>
          </w:r>
        </w:p>
      </w:docPartBody>
    </w:docPart>
    <w:docPart>
      <w:docPartPr>
        <w:name w:val="29ACA40BCCBFB04686A50BA348E721EC"/>
        <w:category>
          <w:name w:val="Yleiset"/>
          <w:gallery w:val="placeholder"/>
        </w:category>
        <w:types>
          <w:type w:val="bbPlcHdr"/>
        </w:types>
        <w:behaviors>
          <w:behavior w:val="content"/>
        </w:behaviors>
        <w:guid w:val="{E8B13365-EE24-0E46-835B-59C33957FB93}"/>
      </w:docPartPr>
      <w:docPartBody>
        <w:p w:rsidR="008016C4" w:rsidRDefault="00B558C4">
          <w:pPr>
            <w:pStyle w:val="29ACA40BCCBFB04686A50BA348E721EC"/>
          </w:pPr>
          <w:r w:rsidRPr="006D5695">
            <w:rPr>
              <w:rStyle w:val="PlaceholderText"/>
            </w:rPr>
            <w:t>[Title]</w:t>
          </w:r>
        </w:p>
      </w:docPartBody>
    </w:docPart>
    <w:docPart>
      <w:docPartPr>
        <w:name w:val="1931016B14DD04409DC65111E6CDFB1B"/>
        <w:category>
          <w:name w:val="Yleiset"/>
          <w:gallery w:val="placeholder"/>
        </w:category>
        <w:types>
          <w:type w:val="bbPlcHdr"/>
        </w:types>
        <w:behaviors>
          <w:behavior w:val="content"/>
        </w:behaviors>
        <w:guid w:val="{2AC5FE5F-30B4-C249-93A7-8E3EAB6744E3}"/>
      </w:docPartPr>
      <w:docPartBody>
        <w:p w:rsidR="008016C4" w:rsidRDefault="00B558C4">
          <w:pPr>
            <w:pStyle w:val="1931016B14DD04409DC65111E6CDFB1B"/>
          </w:pPr>
          <w:r w:rsidRPr="006D5695">
            <w:rPr>
              <w:rStyle w:val="PlaceholderText"/>
            </w:rPr>
            <w:t>[Subject]</w:t>
          </w:r>
        </w:p>
      </w:docPartBody>
    </w:docPart>
    <w:docPart>
      <w:docPartPr>
        <w:name w:val="783A7DE1F52FB84C9F5903071E9ABD6E"/>
        <w:category>
          <w:name w:val="Yleiset"/>
          <w:gallery w:val="placeholder"/>
        </w:category>
        <w:types>
          <w:type w:val="bbPlcHdr"/>
        </w:types>
        <w:behaviors>
          <w:behavior w:val="content"/>
        </w:behaviors>
        <w:guid w:val="{88035A89-6692-D049-9CFB-00D41754FD5B}"/>
      </w:docPartPr>
      <w:docPartBody>
        <w:p w:rsidR="008016C4" w:rsidRDefault="00B558C4">
          <w:pPr>
            <w:pStyle w:val="783A7DE1F52FB84C9F5903071E9ABD6E"/>
          </w:pPr>
          <w:r w:rsidRPr="006D5695">
            <w:rPr>
              <w:rStyle w:val="PlaceholderText"/>
            </w:rPr>
            <w:t>[Abstract]</w:t>
          </w:r>
        </w:p>
      </w:docPartBody>
    </w:docPart>
    <w:docPart>
      <w:docPartPr>
        <w:name w:val="5F83FBD879531D4E91AED285F7F337B5"/>
        <w:category>
          <w:name w:val="Yleiset"/>
          <w:gallery w:val="placeholder"/>
        </w:category>
        <w:types>
          <w:type w:val="bbPlcHdr"/>
        </w:types>
        <w:behaviors>
          <w:behavior w:val="content"/>
        </w:behaviors>
        <w:guid w:val="{D02E2AA0-371D-A341-95D1-2C2542EB7E8C}"/>
      </w:docPartPr>
      <w:docPartBody>
        <w:p w:rsidR="008016C4" w:rsidRDefault="00B558C4">
          <w:pPr>
            <w:pStyle w:val="5F83FBD879531D4E91AED285F7F337B5"/>
          </w:pPr>
          <w:r w:rsidRPr="006D5695">
            <w:rPr>
              <w:rStyle w:val="PlaceholderText"/>
            </w:rPr>
            <w:t>[Keywords]</w:t>
          </w:r>
        </w:p>
      </w:docPartBody>
    </w:docPart>
    <w:docPart>
      <w:docPartPr>
        <w:name w:val="0A07115694E3F0459091CA41DF8442A9"/>
        <w:category>
          <w:name w:val="Yleiset"/>
          <w:gallery w:val="placeholder"/>
        </w:category>
        <w:types>
          <w:type w:val="bbPlcHdr"/>
        </w:types>
        <w:behaviors>
          <w:behavior w:val="content"/>
        </w:behaviors>
        <w:guid w:val="{5F202ADC-C404-9C41-9085-96F0EB801E35}"/>
      </w:docPartPr>
      <w:docPartBody>
        <w:p w:rsidR="008016C4" w:rsidRDefault="00B558C4">
          <w:pPr>
            <w:pStyle w:val="0A07115694E3F0459091CA41DF8442A9"/>
          </w:pPr>
          <w:r w:rsidRPr="00693CC6">
            <w:rPr>
              <w:rStyle w:val="Placehold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58C4"/>
    <w:rsid w:val="000001A2"/>
    <w:rsid w:val="0000447E"/>
    <w:rsid w:val="00044E72"/>
    <w:rsid w:val="000648B0"/>
    <w:rsid w:val="000837A4"/>
    <w:rsid w:val="000B68B5"/>
    <w:rsid w:val="000D3DB6"/>
    <w:rsid w:val="000E1240"/>
    <w:rsid w:val="001A1FC9"/>
    <w:rsid w:val="002114C2"/>
    <w:rsid w:val="002131E7"/>
    <w:rsid w:val="00234AD2"/>
    <w:rsid w:val="00247A49"/>
    <w:rsid w:val="00264539"/>
    <w:rsid w:val="002705EB"/>
    <w:rsid w:val="002F18D6"/>
    <w:rsid w:val="00360030"/>
    <w:rsid w:val="003C1590"/>
    <w:rsid w:val="003D77CE"/>
    <w:rsid w:val="00434603"/>
    <w:rsid w:val="00460DAD"/>
    <w:rsid w:val="004B299F"/>
    <w:rsid w:val="004D3B32"/>
    <w:rsid w:val="004F2474"/>
    <w:rsid w:val="00531962"/>
    <w:rsid w:val="00601886"/>
    <w:rsid w:val="00630A28"/>
    <w:rsid w:val="0064541D"/>
    <w:rsid w:val="00705DF7"/>
    <w:rsid w:val="007248CD"/>
    <w:rsid w:val="008016C4"/>
    <w:rsid w:val="00805E40"/>
    <w:rsid w:val="00827618"/>
    <w:rsid w:val="00840D61"/>
    <w:rsid w:val="009008C7"/>
    <w:rsid w:val="00902507"/>
    <w:rsid w:val="009942E7"/>
    <w:rsid w:val="00A11675"/>
    <w:rsid w:val="00A24AB5"/>
    <w:rsid w:val="00A63FDD"/>
    <w:rsid w:val="00A81D40"/>
    <w:rsid w:val="00AB4C78"/>
    <w:rsid w:val="00AC679E"/>
    <w:rsid w:val="00AF6B56"/>
    <w:rsid w:val="00B0091E"/>
    <w:rsid w:val="00B558C4"/>
    <w:rsid w:val="00B65D04"/>
    <w:rsid w:val="00BD4276"/>
    <w:rsid w:val="00C80D84"/>
    <w:rsid w:val="00CA22DF"/>
    <w:rsid w:val="00D56F72"/>
    <w:rsid w:val="00D9219B"/>
    <w:rsid w:val="00DB4366"/>
    <w:rsid w:val="00DC4E14"/>
    <w:rsid w:val="00E04893"/>
    <w:rsid w:val="00E115AE"/>
    <w:rsid w:val="00E17B17"/>
    <w:rsid w:val="00E22371"/>
    <w:rsid w:val="00E37863"/>
    <w:rsid w:val="00EB3730"/>
    <w:rsid w:val="00F40895"/>
    <w:rsid w:val="00F717A7"/>
    <w:rsid w:val="00FD2839"/>
    <w:rsid w:val="00FE132C"/>
    <w:rsid w:val="00FF293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D4276"/>
    <w:rPr>
      <w:color w:val="808080"/>
    </w:rPr>
  </w:style>
  <w:style w:type="paragraph" w:customStyle="1" w:styleId="F1A269210E620E48BBFE96001E25F844">
    <w:name w:val="F1A269210E620E48BBFE96001E25F844"/>
  </w:style>
  <w:style w:type="paragraph" w:customStyle="1" w:styleId="BE6F5E20D81CE144B9ED68D570A14114">
    <w:name w:val="BE6F5E20D81CE144B9ED68D570A14114"/>
  </w:style>
  <w:style w:type="paragraph" w:customStyle="1" w:styleId="BDDBD3BB24AA3040AC9D6ADAAC992589">
    <w:name w:val="BDDBD3BB24AA3040AC9D6ADAAC992589"/>
  </w:style>
  <w:style w:type="paragraph" w:customStyle="1" w:styleId="C3AE76C5DC533E4B843E68E0206EAC69">
    <w:name w:val="C3AE76C5DC533E4B843E68E0206EAC69"/>
  </w:style>
  <w:style w:type="paragraph" w:customStyle="1" w:styleId="29ACA40BCCBFB04686A50BA348E721EC">
    <w:name w:val="29ACA40BCCBFB04686A50BA348E721EC"/>
  </w:style>
  <w:style w:type="paragraph" w:customStyle="1" w:styleId="1931016B14DD04409DC65111E6CDFB1B">
    <w:name w:val="1931016B14DD04409DC65111E6CDFB1B"/>
  </w:style>
  <w:style w:type="paragraph" w:customStyle="1" w:styleId="783A7DE1F52FB84C9F5903071E9ABD6E">
    <w:name w:val="783A7DE1F52FB84C9F5903071E9ABD6E"/>
  </w:style>
  <w:style w:type="paragraph" w:customStyle="1" w:styleId="5F83FBD879531D4E91AED285F7F337B5">
    <w:name w:val="5F83FBD879531D4E91AED285F7F337B5"/>
  </w:style>
  <w:style w:type="paragraph" w:customStyle="1" w:styleId="0A07115694E3F0459091CA41DF8442A9">
    <w:name w:val="0A07115694E3F0459091CA41DF8442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Tri20</b:Tag>
    <b:SourceType>InternetSite</b:SourceType>
    <b:Guid>{A06FEC8A-C15B-41EE-9AC3-E8DA8311D097}</b:Guid>
    <b:LCID>fi-FI</b:LCID>
    <b:Title>Vaasan yliopiston kirjoitusohjeet: Lähteet ja viitteidenhallinta</b:Title>
    <b:Year>2020</b:Year>
    <b:Month>February</b:Month>
    <b:Day>7</b:Day>
    <b:URL>https://uva.libguides.com/kirjoitusohjeet/lahteet-viitteidenhallinta</b:URL>
    <b:Author>
      <b:Author>
        <b:Corporate>Tritonia LibGuides</b:Corporate>
      </b:Author>
    </b:Author>
    <b:YearAccessed>2020</b:YearAccessed>
    <b:MonthAccessed>February</b:MonthAccessed>
    <b:DayAccessed>7</b:DayAccessed>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00CA6-8D71-4613-92B4-5929DDA97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2478</TotalTime>
  <Pages>70</Pages>
  <Words>14325</Words>
  <Characters>116040</Characters>
  <Application>Microsoft Office Word</Application>
  <DocSecurity>0</DocSecurity>
  <Lines>967</Lines>
  <Paragraphs>260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Tilintarkastuskertomuksen ja tilintarkastusyhteisön koon vaikutus tilinpäätöstietojen arvon merkityksellisyyteen</vt:lpstr>
      <vt:lpstr>Tilintarkastuskertomuksen ja tilintarkastusyhteisön koon vaikutus tilinpäätöstietojen arvon merkityksellisyyteen</vt:lpstr>
    </vt:vector>
  </TitlesOfParts>
  <Company>University of Vaasa</Company>
  <LinksUpToDate>false</LinksUpToDate>
  <CharactersWithSpaces>130105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Tilintarkastuslausunnon ja tilintarkastusyhteisön koon vaikutus tilinpäätöstietojen arvon merkityksellisyyteen</dc:title>
  <dc:subject/>
  <dc:creator>Emmi Kaivola</dc:creator>
  <cp:keywords>Tilintarkastus, tilintarkastuslausunto, tilintarkastusyhtiö, arvon merkityksellisyys.</cp:keywords>
  <dc:description/>
  <cp:lastModifiedBy>Emmi Kaivola</cp:lastModifiedBy>
  <cp:revision>550</cp:revision>
  <cp:lastPrinted>2019-03-13T07:24:00Z</cp:lastPrinted>
  <dcterms:created xsi:type="dcterms:W3CDTF">2022-01-11T05:51:00Z</dcterms:created>
  <dcterms:modified xsi:type="dcterms:W3CDTF">2022-03-06T17:54:00Z</dcterms:modified>
  <cp:category>Laskentatoimen ja rahoituksen akateeminen yksikkö</cp:category>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TIIVISTELMÄ:</vt:lpwstr>
  </property>
</Properties>
</file>